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hint="default" w:eastAsia="黑体"/>
          <w:b/>
          <w:color w:val="auto"/>
          <w:sz w:val="36"/>
          <w:lang w:val="en-US" w:eastAsia="zh-CN"/>
        </w:rPr>
      </w:pPr>
      <w:r>
        <w:rPr>
          <w:rFonts w:hint="eastAsia" w:eastAsia="黑体"/>
          <w:b/>
          <w:color w:val="auto"/>
          <w:sz w:val="28"/>
        </w:rPr>
        <w:drawing>
          <wp:inline distT="0" distB="0" distL="114300" distR="114300">
            <wp:extent cx="533400" cy="514350"/>
            <wp:effectExtent l="0" t="0" r="0" b="0"/>
            <wp:docPr id="2" name="Picture 2" descr="三方诚信标志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三方诚信标志01"/>
                    <pic:cNvPicPr>
                      <a:picLocks noChangeAspect="1" noChangeArrowheads="1"/>
                    </pic:cNvPicPr>
                  </pic:nvPicPr>
                  <pic:blipFill>
                    <a:blip r:embed="rId8" cstate="print"/>
                    <a:srcRect/>
                    <a:stretch>
                      <a:fillRect/>
                    </a:stretch>
                  </pic:blipFill>
                  <pic:spPr>
                    <a:xfrm>
                      <a:off x="0" y="0"/>
                      <a:ext cx="533400" cy="514350"/>
                    </a:xfrm>
                    <a:prstGeom prst="rect">
                      <a:avLst/>
                    </a:prstGeom>
                    <a:noFill/>
                    <a:ln w="9525">
                      <a:noFill/>
                      <a:miter lim="800000"/>
                      <a:headEnd/>
                      <a:tailEnd/>
                    </a:ln>
                  </pic:spPr>
                </pic:pic>
              </a:graphicData>
            </a:graphic>
          </wp:inline>
        </w:drawing>
      </w:r>
    </w:p>
    <w:p>
      <w:pPr>
        <w:jc w:val="right"/>
        <w:rPr>
          <w:rFonts w:eastAsia="黑体"/>
          <w:b/>
          <w:color w:val="auto"/>
          <w:sz w:val="36"/>
        </w:rPr>
      </w:pPr>
    </w:p>
    <w:p>
      <w:pPr>
        <w:rPr>
          <w:color w:val="auto"/>
        </w:rPr>
      </w:pPr>
    </w:p>
    <w:p>
      <w:pPr>
        <w:rPr>
          <w:color w:val="auto"/>
        </w:rPr>
      </w:pPr>
    </w:p>
    <w:p>
      <w:pPr>
        <w:rPr>
          <w:color w:val="auto"/>
        </w:rPr>
      </w:pPr>
    </w:p>
    <w:p>
      <w:pPr>
        <w:jc w:val="center"/>
        <w:rPr>
          <w:rFonts w:ascii="黑体" w:eastAsia="黑体"/>
          <w:b/>
          <w:color w:val="auto"/>
          <w:sz w:val="72"/>
          <w:szCs w:val="32"/>
        </w:rPr>
      </w:pPr>
      <w:r>
        <w:rPr>
          <w:rFonts w:hint="eastAsia" w:ascii="黑体" w:eastAsia="黑体"/>
          <w:b/>
          <w:color w:val="auto"/>
          <w:sz w:val="72"/>
          <w:szCs w:val="32"/>
          <w:lang w:eastAsia="zh-CN"/>
        </w:rPr>
        <w:t>国内</w:t>
      </w:r>
      <w:r>
        <w:rPr>
          <w:rFonts w:hint="eastAsia" w:ascii="黑体" w:eastAsia="黑体"/>
          <w:b/>
          <w:color w:val="auto"/>
          <w:sz w:val="72"/>
          <w:szCs w:val="32"/>
        </w:rPr>
        <w:t>采购</w:t>
      </w:r>
    </w:p>
    <w:p>
      <w:pPr>
        <w:jc w:val="center"/>
        <w:rPr>
          <w:b/>
          <w:color w:val="auto"/>
          <w:sz w:val="72"/>
          <w:szCs w:val="32"/>
        </w:rPr>
      </w:pPr>
      <w:r>
        <w:rPr>
          <w:rFonts w:hint="eastAsia" w:ascii="黑体" w:eastAsia="黑体"/>
          <w:b/>
          <w:color w:val="auto"/>
          <w:sz w:val="72"/>
          <w:szCs w:val="32"/>
          <w:lang w:eastAsia="zh-CN"/>
        </w:rPr>
        <w:t>竞争性磋商</w:t>
      </w:r>
      <w:r>
        <w:rPr>
          <w:rFonts w:hint="eastAsia" w:ascii="黑体" w:eastAsia="黑体"/>
          <w:b/>
          <w:color w:val="auto"/>
          <w:sz w:val="72"/>
          <w:szCs w:val="32"/>
        </w:rPr>
        <w:t>文件</w:t>
      </w:r>
    </w:p>
    <w:p>
      <w:pPr>
        <w:jc w:val="center"/>
        <w:rPr>
          <w:color w:val="auto"/>
        </w:rPr>
      </w:pPr>
    </w:p>
    <w:p>
      <w:pPr>
        <w:jc w:val="center"/>
        <w:rPr>
          <w:color w:val="auto"/>
        </w:rPr>
      </w:pPr>
    </w:p>
    <w:p>
      <w:pPr>
        <w:rPr>
          <w:color w:val="auto"/>
        </w:rPr>
      </w:pPr>
    </w:p>
    <w:tbl>
      <w:tblPr>
        <w:tblStyle w:val="18"/>
        <w:tblW w:w="0" w:type="auto"/>
        <w:tblInd w:w="-2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37"/>
        <w:gridCol w:w="64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trPr>
        <w:tc>
          <w:tcPr>
            <w:tcW w:w="2337" w:type="dxa"/>
            <w:noWrap w:val="0"/>
            <w:vAlign w:val="center"/>
          </w:tcPr>
          <w:p>
            <w:pPr>
              <w:keepNext w:val="0"/>
              <w:keepLines w:val="0"/>
              <w:pageBreakBefore w:val="0"/>
              <w:widowControl/>
              <w:kinsoku/>
              <w:wordWrap/>
              <w:overflowPunct/>
              <w:topLinePunct w:val="0"/>
              <w:autoSpaceDE/>
              <w:autoSpaceDN/>
              <w:bidi w:val="0"/>
              <w:adjustRightInd w:val="0"/>
              <w:snapToGrid w:val="0"/>
              <w:spacing w:before="200" w:after="200" w:line="240" w:lineRule="auto"/>
              <w:jc w:val="both"/>
              <w:textAlignment w:val="auto"/>
              <w:rPr>
                <w:rFonts w:hint="eastAsia" w:ascii="黑体" w:hAnsi="黑体" w:eastAsia="黑体" w:cs="黑体"/>
                <w:bCs/>
                <w:color w:val="auto"/>
                <w:sz w:val="32"/>
                <w:szCs w:val="24"/>
                <w:highlight w:val="none"/>
                <w:vertAlign w:val="baseline"/>
                <w:lang w:eastAsia="zh-CN"/>
              </w:rPr>
            </w:pPr>
            <w:r>
              <w:rPr>
                <w:rFonts w:hint="eastAsia" w:ascii="黑体" w:hAnsi="黑体" w:eastAsia="黑体" w:cs="黑体"/>
                <w:bCs/>
                <w:color w:val="auto"/>
                <w:sz w:val="32"/>
                <w:szCs w:val="24"/>
                <w:highlight w:val="none"/>
                <w:vertAlign w:val="baseline"/>
                <w:lang w:eastAsia="zh-CN"/>
              </w:rPr>
              <w:t>项目名称：</w:t>
            </w:r>
          </w:p>
        </w:tc>
        <w:tc>
          <w:tcPr>
            <w:tcW w:w="6479" w:type="dxa"/>
            <w:noWrap w:val="0"/>
            <w:vAlign w:val="center"/>
          </w:tcPr>
          <w:p>
            <w:pPr>
              <w:keepNext w:val="0"/>
              <w:keepLines w:val="0"/>
              <w:pageBreakBefore w:val="0"/>
              <w:widowControl/>
              <w:kinsoku/>
              <w:wordWrap/>
              <w:overflowPunct/>
              <w:topLinePunct w:val="0"/>
              <w:autoSpaceDE/>
              <w:autoSpaceDN/>
              <w:bidi w:val="0"/>
              <w:adjustRightInd w:val="0"/>
              <w:snapToGrid w:val="0"/>
              <w:spacing w:before="200" w:after="200" w:line="240" w:lineRule="auto"/>
              <w:jc w:val="both"/>
              <w:textAlignment w:val="auto"/>
              <w:rPr>
                <w:rFonts w:hint="eastAsia" w:ascii="黑体" w:hAnsi="黑体" w:eastAsia="黑体" w:cs="黑体"/>
                <w:bCs/>
                <w:color w:val="auto"/>
                <w:sz w:val="32"/>
                <w:szCs w:val="24"/>
                <w:highlight w:val="none"/>
                <w:vertAlign w:val="baseline"/>
              </w:rPr>
            </w:pPr>
            <w:r>
              <w:rPr>
                <w:rFonts w:hint="eastAsia" w:ascii="黑体" w:hAnsi="黑体" w:eastAsia="黑体" w:cs="黑体"/>
                <w:bCs/>
                <w:color w:val="auto"/>
                <w:sz w:val="32"/>
                <w:szCs w:val="24"/>
                <w:highlight w:val="none"/>
                <w:vertAlign w:val="baseline"/>
              </w:rPr>
              <w:t>东莞市东城街道桑园社区“除四害”服务项目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5" w:hRule="atLeast"/>
        </w:trPr>
        <w:tc>
          <w:tcPr>
            <w:tcW w:w="2337" w:type="dxa"/>
            <w:noWrap w:val="0"/>
            <w:vAlign w:val="center"/>
          </w:tcPr>
          <w:p>
            <w:pPr>
              <w:keepNext w:val="0"/>
              <w:keepLines w:val="0"/>
              <w:pageBreakBefore w:val="0"/>
              <w:widowControl/>
              <w:kinsoku/>
              <w:wordWrap/>
              <w:overflowPunct/>
              <w:topLinePunct w:val="0"/>
              <w:autoSpaceDE/>
              <w:autoSpaceDN/>
              <w:bidi w:val="0"/>
              <w:adjustRightInd w:val="0"/>
              <w:snapToGrid w:val="0"/>
              <w:spacing w:before="200" w:after="200" w:line="240" w:lineRule="auto"/>
              <w:jc w:val="both"/>
              <w:textAlignment w:val="auto"/>
              <w:rPr>
                <w:rFonts w:hint="eastAsia" w:ascii="黑体" w:hAnsi="黑体" w:eastAsia="黑体" w:cs="黑体"/>
                <w:bCs/>
                <w:color w:val="auto"/>
                <w:sz w:val="32"/>
                <w:szCs w:val="24"/>
                <w:highlight w:val="none"/>
                <w:vertAlign w:val="baseline"/>
                <w:lang w:eastAsia="zh-CN"/>
              </w:rPr>
            </w:pPr>
            <w:r>
              <w:rPr>
                <w:rFonts w:hint="eastAsia" w:ascii="黑体" w:hAnsi="黑体" w:eastAsia="黑体" w:cs="黑体"/>
                <w:bCs/>
                <w:color w:val="auto"/>
                <w:sz w:val="32"/>
                <w:szCs w:val="24"/>
                <w:highlight w:val="none"/>
                <w:vertAlign w:val="baseline"/>
                <w:lang w:eastAsia="zh-CN"/>
              </w:rPr>
              <w:t>项目编号：</w:t>
            </w:r>
          </w:p>
        </w:tc>
        <w:tc>
          <w:tcPr>
            <w:tcW w:w="6479" w:type="dxa"/>
            <w:noWrap w:val="0"/>
            <w:vAlign w:val="center"/>
          </w:tcPr>
          <w:p>
            <w:pPr>
              <w:keepNext w:val="0"/>
              <w:keepLines w:val="0"/>
              <w:pageBreakBefore w:val="0"/>
              <w:widowControl/>
              <w:kinsoku/>
              <w:wordWrap/>
              <w:overflowPunct/>
              <w:topLinePunct w:val="0"/>
              <w:autoSpaceDE/>
              <w:autoSpaceDN/>
              <w:bidi w:val="0"/>
              <w:adjustRightInd w:val="0"/>
              <w:snapToGrid w:val="0"/>
              <w:spacing w:before="200" w:after="200" w:line="240" w:lineRule="auto"/>
              <w:jc w:val="both"/>
              <w:textAlignment w:val="auto"/>
              <w:rPr>
                <w:rFonts w:hint="eastAsia" w:ascii="黑体" w:hAnsi="黑体" w:eastAsia="黑体" w:cs="黑体"/>
                <w:bCs/>
                <w:color w:val="auto"/>
                <w:sz w:val="32"/>
                <w:szCs w:val="24"/>
                <w:highlight w:val="none"/>
                <w:vertAlign w:val="baseline"/>
              </w:rPr>
            </w:pPr>
            <w:r>
              <w:rPr>
                <w:rFonts w:hint="eastAsia" w:ascii="黑体" w:hAnsi="黑体" w:eastAsia="黑体" w:cs="黑体"/>
                <w:bCs/>
                <w:color w:val="auto"/>
                <w:sz w:val="32"/>
                <w:szCs w:val="24"/>
                <w:highlight w:val="none"/>
                <w:vertAlign w:val="baseline"/>
              </w:rPr>
              <w:t>SQZC2022012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9" w:hRule="atLeast"/>
        </w:trPr>
        <w:tc>
          <w:tcPr>
            <w:tcW w:w="2337" w:type="dxa"/>
            <w:noWrap w:val="0"/>
            <w:vAlign w:val="center"/>
          </w:tcPr>
          <w:p>
            <w:pPr>
              <w:keepNext w:val="0"/>
              <w:keepLines w:val="0"/>
              <w:pageBreakBefore w:val="0"/>
              <w:widowControl/>
              <w:kinsoku/>
              <w:wordWrap/>
              <w:overflowPunct/>
              <w:topLinePunct w:val="0"/>
              <w:autoSpaceDE/>
              <w:autoSpaceDN/>
              <w:bidi w:val="0"/>
              <w:adjustRightInd w:val="0"/>
              <w:snapToGrid w:val="0"/>
              <w:spacing w:before="200" w:after="200" w:line="240" w:lineRule="auto"/>
              <w:jc w:val="both"/>
              <w:textAlignment w:val="auto"/>
              <w:rPr>
                <w:rFonts w:hint="eastAsia" w:ascii="黑体" w:hAnsi="黑体" w:eastAsia="黑体" w:cs="黑体"/>
                <w:bCs/>
                <w:color w:val="auto"/>
                <w:sz w:val="32"/>
                <w:szCs w:val="24"/>
                <w:highlight w:val="none"/>
                <w:vertAlign w:val="baseline"/>
                <w:lang w:eastAsia="zh-CN"/>
              </w:rPr>
            </w:pPr>
            <w:r>
              <w:rPr>
                <w:rFonts w:hint="eastAsia" w:ascii="黑体" w:hAnsi="黑体" w:eastAsia="黑体" w:cs="黑体"/>
                <w:bCs/>
                <w:color w:val="auto"/>
                <w:sz w:val="32"/>
                <w:szCs w:val="24"/>
                <w:highlight w:val="none"/>
                <w:vertAlign w:val="baseline"/>
                <w:lang w:eastAsia="zh-CN"/>
              </w:rPr>
              <w:t>采购人：</w:t>
            </w:r>
          </w:p>
        </w:tc>
        <w:tc>
          <w:tcPr>
            <w:tcW w:w="6479" w:type="dxa"/>
            <w:noWrap w:val="0"/>
            <w:vAlign w:val="center"/>
          </w:tcPr>
          <w:p>
            <w:pPr>
              <w:keepNext w:val="0"/>
              <w:keepLines w:val="0"/>
              <w:pageBreakBefore w:val="0"/>
              <w:widowControl/>
              <w:kinsoku/>
              <w:wordWrap/>
              <w:overflowPunct/>
              <w:topLinePunct w:val="0"/>
              <w:autoSpaceDE/>
              <w:autoSpaceDN/>
              <w:bidi w:val="0"/>
              <w:adjustRightInd w:val="0"/>
              <w:snapToGrid w:val="0"/>
              <w:spacing w:before="200" w:after="200" w:line="240" w:lineRule="auto"/>
              <w:jc w:val="both"/>
              <w:textAlignment w:val="auto"/>
              <w:rPr>
                <w:rFonts w:hint="eastAsia" w:ascii="黑体" w:hAnsi="黑体" w:eastAsia="黑体" w:cs="黑体"/>
                <w:bCs/>
                <w:color w:val="auto"/>
                <w:sz w:val="32"/>
                <w:szCs w:val="24"/>
                <w:highlight w:val="none"/>
                <w:vertAlign w:val="baseline"/>
              </w:rPr>
            </w:pPr>
            <w:r>
              <w:rPr>
                <w:rFonts w:hint="eastAsia" w:ascii="黑体" w:hAnsi="黑体" w:eastAsia="黑体" w:cs="黑体"/>
                <w:bCs/>
                <w:color w:val="auto"/>
                <w:sz w:val="32"/>
                <w:szCs w:val="24"/>
                <w:highlight w:val="none"/>
                <w:vertAlign w:val="baseline"/>
              </w:rPr>
              <w:t>东莞市东城街道桑园股份经济联合社</w:t>
            </w:r>
          </w:p>
        </w:tc>
      </w:tr>
    </w:tbl>
    <w:p>
      <w:pPr>
        <w:jc w:val="center"/>
        <w:rPr>
          <w:rFonts w:ascii="黑体" w:eastAsia="黑体"/>
          <w:color w:val="auto"/>
          <w:szCs w:val="21"/>
          <w:highlight w:val="none"/>
        </w:rPr>
      </w:pPr>
    </w:p>
    <w:p>
      <w:pPr>
        <w:jc w:val="center"/>
        <w:rPr>
          <w:rFonts w:ascii="黑体" w:eastAsia="黑体"/>
          <w:color w:val="auto"/>
          <w:szCs w:val="21"/>
          <w:highlight w:val="none"/>
        </w:rPr>
      </w:pPr>
    </w:p>
    <w:p>
      <w:pPr>
        <w:jc w:val="both"/>
        <w:rPr>
          <w:rFonts w:ascii="黑体" w:eastAsia="黑体"/>
          <w:color w:val="auto"/>
          <w:szCs w:val="21"/>
          <w:highlight w:val="none"/>
        </w:rPr>
      </w:pPr>
    </w:p>
    <w:p>
      <w:pPr>
        <w:jc w:val="center"/>
        <w:rPr>
          <w:rFonts w:ascii="黑体" w:eastAsia="黑体"/>
          <w:color w:val="auto"/>
          <w:szCs w:val="21"/>
          <w:highlight w:val="none"/>
        </w:rPr>
      </w:pPr>
    </w:p>
    <w:p>
      <w:pPr>
        <w:jc w:val="center"/>
        <w:rPr>
          <w:rFonts w:ascii="黑体" w:eastAsia="黑体"/>
          <w:color w:val="auto"/>
          <w:sz w:val="52"/>
          <w:szCs w:val="44"/>
          <w:highlight w:val="none"/>
        </w:rPr>
      </w:pPr>
      <w:r>
        <w:rPr>
          <w:rFonts w:hint="eastAsia" w:ascii="黑体" w:eastAsia="黑体"/>
          <w:color w:val="auto"/>
          <w:sz w:val="52"/>
          <w:szCs w:val="44"/>
          <w:highlight w:val="none"/>
        </w:rPr>
        <w:t>三方诚信招标有限公司</w:t>
      </w:r>
    </w:p>
    <w:p>
      <w:pPr>
        <w:jc w:val="center"/>
        <w:rPr>
          <w:rFonts w:ascii="黑体" w:eastAsia="黑体"/>
          <w:color w:val="auto"/>
          <w:sz w:val="52"/>
          <w:szCs w:val="44"/>
          <w:highlight w:val="none"/>
        </w:rPr>
      </w:pPr>
      <w:r>
        <w:rPr>
          <w:rFonts w:hint="eastAsia" w:ascii="黑体" w:eastAsia="黑体"/>
          <w:color w:val="auto"/>
          <w:sz w:val="52"/>
          <w:szCs w:val="44"/>
          <w:highlight w:val="none"/>
        </w:rPr>
        <w:t>东莞分公司</w:t>
      </w:r>
    </w:p>
    <w:p>
      <w:pPr>
        <w:pStyle w:val="15"/>
        <w:rPr>
          <w:color w:val="auto"/>
          <w:sz w:val="32"/>
          <w:szCs w:val="32"/>
          <w:highlight w:val="none"/>
        </w:rPr>
        <w:sectPr>
          <w:headerReference r:id="rId4" w:type="default"/>
          <w:pgSz w:w="11906" w:h="16838"/>
          <w:pgMar w:top="1440" w:right="1800" w:bottom="1440" w:left="1800" w:header="708" w:footer="708" w:gutter="0"/>
          <w:pgNumType w:start="0"/>
          <w:cols w:space="708" w:num="1"/>
          <w:titlePg/>
          <w:docGrid w:type="lines" w:linePitch="360" w:charSpace="0"/>
        </w:sectPr>
      </w:pPr>
    </w:p>
    <w:p>
      <w:pPr>
        <w:pStyle w:val="15"/>
        <w:ind w:left="0" w:leftChars="0" w:firstLine="0" w:firstLineChars="0"/>
        <w:jc w:val="center"/>
        <w:rPr>
          <w:rFonts w:hint="eastAsia"/>
          <w:b/>
          <w:bCs/>
          <w:color w:val="auto"/>
          <w:sz w:val="44"/>
          <w:szCs w:val="44"/>
          <w:highlight w:val="none"/>
          <w:lang w:val="en-US" w:eastAsia="zh-CN"/>
        </w:rPr>
      </w:pPr>
      <w:r>
        <w:rPr>
          <w:rFonts w:hint="eastAsia"/>
          <w:b/>
          <w:bCs/>
          <w:color w:val="auto"/>
          <w:sz w:val="44"/>
          <w:szCs w:val="44"/>
          <w:highlight w:val="none"/>
          <w:lang w:val="en-US" w:eastAsia="zh-CN"/>
        </w:rPr>
        <w:t>温馨提示</w:t>
      </w:r>
    </w:p>
    <w:p>
      <w:pPr>
        <w:pStyle w:val="22"/>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0"/>
        <w:jc w:val="left"/>
        <w:textAlignment w:val="auto"/>
        <w:rPr>
          <w:rFonts w:hint="eastAsia" w:ascii="宋体" w:hAnsi="宋体" w:eastAsia="宋体" w:cstheme="minorBidi"/>
          <w:color w:val="auto"/>
          <w:sz w:val="22"/>
          <w:szCs w:val="22"/>
          <w:highlight w:val="none"/>
          <w:lang w:val="en-US" w:eastAsia="zh-CN" w:bidi="ar-SA"/>
        </w:rPr>
      </w:pPr>
      <w:r>
        <w:rPr>
          <w:rFonts w:hint="eastAsia" w:ascii="宋体" w:hAnsi="宋体" w:eastAsia="宋体" w:cstheme="minorBidi"/>
          <w:color w:val="auto"/>
          <w:sz w:val="22"/>
          <w:szCs w:val="22"/>
          <w:highlight w:val="none"/>
          <w:lang w:val="en-US" w:eastAsia="zh-CN" w:bidi="ar-SA"/>
        </w:rPr>
        <w:t>1、响应截止时间一到，本公司不接收任何响应文件，因此，请按规定时间到达。</w:t>
      </w:r>
    </w:p>
    <w:p>
      <w:pPr>
        <w:pStyle w:val="22"/>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0"/>
        <w:jc w:val="left"/>
        <w:textAlignment w:val="auto"/>
        <w:rPr>
          <w:rFonts w:hint="eastAsia" w:ascii="宋体" w:hAnsi="宋体" w:eastAsia="宋体" w:cstheme="minorBidi"/>
          <w:color w:val="auto"/>
          <w:sz w:val="22"/>
          <w:szCs w:val="22"/>
          <w:highlight w:val="none"/>
          <w:lang w:val="en-US" w:eastAsia="zh-CN" w:bidi="ar-SA"/>
        </w:rPr>
      </w:pPr>
      <w:r>
        <w:rPr>
          <w:rFonts w:hint="eastAsia" w:ascii="宋体" w:hAnsi="宋体" w:eastAsia="宋体" w:cstheme="minorBidi"/>
          <w:color w:val="auto"/>
          <w:sz w:val="22"/>
          <w:szCs w:val="22"/>
          <w:highlight w:val="none"/>
          <w:lang w:val="en-US" w:eastAsia="zh-CN" w:bidi="ar-SA"/>
        </w:rPr>
        <w:t>2、请正确填写《报价一览表》。多包项目请仔细检查包组号，包组号跟包组名称必须一致。</w:t>
      </w:r>
    </w:p>
    <w:p>
      <w:pPr>
        <w:pStyle w:val="22"/>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0"/>
        <w:jc w:val="left"/>
        <w:textAlignment w:val="auto"/>
        <w:rPr>
          <w:rFonts w:hint="eastAsia" w:ascii="宋体" w:hAnsi="宋体" w:eastAsia="宋体" w:cstheme="minorBidi"/>
          <w:color w:val="auto"/>
          <w:sz w:val="22"/>
          <w:szCs w:val="22"/>
          <w:highlight w:val="none"/>
          <w:lang w:val="en-US" w:eastAsia="zh-CN" w:bidi="ar-SA"/>
        </w:rPr>
      </w:pPr>
      <w:r>
        <w:rPr>
          <w:rFonts w:hint="eastAsia" w:ascii="宋体" w:hAnsi="宋体" w:eastAsia="宋体" w:cstheme="minorBidi"/>
          <w:color w:val="auto"/>
          <w:sz w:val="22"/>
          <w:szCs w:val="22"/>
          <w:highlight w:val="none"/>
          <w:lang w:val="en-US" w:eastAsia="zh-CN" w:bidi="ar-SA"/>
        </w:rPr>
        <w:t>3、请仔细检查响应文件是否已按磋商文件盖章、签名(或盖私章)、签署日期。</w:t>
      </w:r>
    </w:p>
    <w:p>
      <w:pPr>
        <w:pStyle w:val="22"/>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0"/>
        <w:jc w:val="left"/>
        <w:textAlignment w:val="auto"/>
        <w:rPr>
          <w:rFonts w:hint="eastAsia" w:ascii="宋体" w:hAnsi="宋体" w:eastAsia="宋体" w:cstheme="minorBidi"/>
          <w:color w:val="auto"/>
          <w:sz w:val="22"/>
          <w:szCs w:val="22"/>
          <w:highlight w:val="none"/>
          <w:lang w:val="en-US" w:eastAsia="zh-CN" w:bidi="ar-SA"/>
        </w:rPr>
      </w:pPr>
      <w:r>
        <w:rPr>
          <w:rFonts w:hint="eastAsia" w:ascii="宋体" w:hAnsi="宋体" w:eastAsia="宋体" w:cstheme="minorBidi"/>
          <w:color w:val="auto"/>
          <w:sz w:val="22"/>
          <w:szCs w:val="22"/>
          <w:highlight w:val="none"/>
          <w:lang w:val="en-US" w:eastAsia="zh-CN" w:bidi="ar-SA"/>
        </w:rPr>
        <w:t>4、加★号的条款必须一一响应。</w:t>
      </w:r>
    </w:p>
    <w:p>
      <w:pPr>
        <w:pStyle w:val="22"/>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0"/>
        <w:jc w:val="left"/>
        <w:textAlignment w:val="auto"/>
        <w:rPr>
          <w:rFonts w:hint="eastAsia" w:ascii="宋体" w:hAnsi="宋体" w:eastAsia="宋体" w:cstheme="minorBidi"/>
          <w:color w:val="auto"/>
          <w:sz w:val="22"/>
          <w:szCs w:val="22"/>
          <w:highlight w:val="none"/>
          <w:lang w:val="en-US" w:eastAsia="zh-CN" w:bidi="ar-SA"/>
        </w:rPr>
      </w:pPr>
      <w:r>
        <w:rPr>
          <w:rFonts w:hint="eastAsia" w:ascii="宋体" w:hAnsi="宋体" w:eastAsia="宋体" w:cstheme="minorBidi"/>
          <w:color w:val="auto"/>
          <w:sz w:val="22"/>
          <w:szCs w:val="22"/>
          <w:highlight w:val="none"/>
          <w:lang w:val="en-US" w:eastAsia="zh-CN" w:bidi="ar-SA"/>
        </w:rPr>
        <w:t>5、响应文件应按顺序编制页码。</w:t>
      </w:r>
    </w:p>
    <w:p>
      <w:pPr>
        <w:pStyle w:val="22"/>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0"/>
        <w:jc w:val="left"/>
        <w:textAlignment w:val="auto"/>
        <w:rPr>
          <w:rFonts w:hint="eastAsia" w:ascii="宋体" w:hAnsi="宋体" w:eastAsia="宋体" w:cstheme="minorBidi"/>
          <w:color w:val="auto"/>
          <w:sz w:val="22"/>
          <w:szCs w:val="22"/>
          <w:highlight w:val="none"/>
          <w:lang w:val="en-US" w:eastAsia="zh-CN" w:bidi="ar-SA"/>
        </w:rPr>
      </w:pPr>
      <w:r>
        <w:rPr>
          <w:rFonts w:hint="eastAsia" w:ascii="宋体" w:hAnsi="宋体" w:eastAsia="宋体" w:cstheme="minorBidi"/>
          <w:color w:val="auto"/>
          <w:sz w:val="22"/>
          <w:szCs w:val="22"/>
          <w:highlight w:val="none"/>
          <w:lang w:val="en-US" w:eastAsia="zh-CN" w:bidi="ar-SA"/>
        </w:rPr>
        <w:t>6、我公司为采购代理机构，不对潜在供应商获取磋商文件时提交的相关资料的真实性负责，如潜在供应商发现相关资料被盗用、复制、伪造、变造等情况，应遵循法律途径解决，追究侵权者责任。</w:t>
      </w:r>
    </w:p>
    <w:p>
      <w:pPr>
        <w:pStyle w:val="2"/>
        <w:ind w:left="0" w:leftChars="0" w:firstLine="0" w:firstLineChars="0"/>
        <w:rPr>
          <w:rFonts w:hint="eastAsia"/>
          <w:color w:val="auto"/>
          <w:sz w:val="22"/>
          <w:szCs w:val="21"/>
          <w:highlight w:val="none"/>
          <w:lang w:val="en-US" w:eastAsia="zh-CN"/>
        </w:rPr>
      </w:pPr>
    </w:p>
    <w:p>
      <w:pPr>
        <w:keepNext w:val="0"/>
        <w:keepLines w:val="0"/>
        <w:pageBreakBefore w:val="0"/>
        <w:widowControl/>
        <w:tabs>
          <w:tab w:val="left" w:pos="709"/>
        </w:tabs>
        <w:kinsoku/>
        <w:wordWrap/>
        <w:overflowPunct/>
        <w:topLinePunct w:val="0"/>
        <w:autoSpaceDE/>
        <w:autoSpaceDN/>
        <w:bidi w:val="0"/>
        <w:adjustRightInd w:val="0"/>
        <w:snapToGrid w:val="0"/>
        <w:spacing w:before="156" w:beforeLines="50" w:line="360" w:lineRule="auto"/>
        <w:textAlignment w:val="auto"/>
        <w:rPr>
          <w:rFonts w:hint="eastAsia" w:ascii="宋体" w:hAnsi="宋体" w:eastAsia="宋体" w:cstheme="minorBidi"/>
          <w:b/>
          <w:bCs/>
          <w:color w:val="auto"/>
          <w:sz w:val="22"/>
          <w:szCs w:val="22"/>
          <w:highlight w:val="none"/>
          <w:lang w:val="en-US" w:eastAsia="zh-CN" w:bidi="ar-SA"/>
        </w:rPr>
      </w:pPr>
      <w:r>
        <w:rPr>
          <w:rFonts w:hint="eastAsia" w:ascii="宋体" w:hAnsi="宋体" w:eastAsia="宋体" w:cstheme="minorBidi"/>
          <w:color w:val="auto"/>
          <w:sz w:val="22"/>
          <w:szCs w:val="22"/>
          <w:highlight w:val="none"/>
          <w:lang w:val="en-US" w:eastAsia="zh-CN" w:bidi="ar-SA"/>
        </w:rPr>
        <w:t xml:space="preserve"> </w:t>
      </w:r>
      <w:r>
        <w:rPr>
          <w:rFonts w:hint="eastAsia" w:ascii="宋体" w:hAnsi="宋体" w:eastAsia="宋体" w:cstheme="minorBidi"/>
          <w:b/>
          <w:bCs/>
          <w:color w:val="auto"/>
          <w:sz w:val="22"/>
          <w:szCs w:val="22"/>
          <w:highlight w:val="none"/>
          <w:lang w:val="en-US" w:eastAsia="zh-CN" w:bidi="ar-SA"/>
        </w:rPr>
        <w:t>(本提示内容非磋商文件的组成部分，仅为善意提醒。如有不一致，以磋商文件为准。)</w:t>
      </w:r>
    </w:p>
    <w:p>
      <w:pPr>
        <w:rPr>
          <w:rFonts w:hint="eastAsia"/>
          <w:color w:val="auto"/>
          <w:sz w:val="40"/>
          <w:szCs w:val="40"/>
          <w:highlight w:val="none"/>
        </w:rPr>
      </w:pPr>
      <w:r>
        <w:rPr>
          <w:rFonts w:hint="eastAsia"/>
          <w:color w:val="auto"/>
          <w:sz w:val="40"/>
          <w:szCs w:val="40"/>
          <w:highlight w:val="none"/>
        </w:rPr>
        <w:br w:type="page"/>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0"/>
        <w:jc w:val="center"/>
        <w:textAlignment w:val="auto"/>
        <w:rPr>
          <w:rFonts w:hint="eastAsia" w:ascii="宋体" w:hAnsi="宋体" w:eastAsia="宋体" w:cs="宋体"/>
          <w:b w:val="0"/>
          <w:bCs w:val="0"/>
          <w:color w:val="auto"/>
          <w:sz w:val="20"/>
          <w:szCs w:val="20"/>
          <w:highlight w:val="none"/>
          <w:lang w:val="en-US" w:eastAsia="zh-CN"/>
        </w:rPr>
      </w:pPr>
      <w:r>
        <w:rPr>
          <w:rFonts w:hint="eastAsia" w:ascii="宋体" w:hAnsi="宋体" w:eastAsia="宋体" w:cstheme="minorBidi"/>
          <w:color w:val="auto"/>
          <w:sz w:val="40"/>
          <w:szCs w:val="40"/>
          <w:highlight w:val="none"/>
          <w:lang w:val="en-US" w:eastAsia="zh-CN" w:bidi="ar-SA"/>
        </w:rPr>
        <w:t>目录</w:t>
      </w:r>
      <w:r>
        <w:rPr>
          <w:rFonts w:hint="eastAsia" w:ascii="宋体" w:hAnsi="宋体" w:eastAsia="宋体" w:cs="宋体"/>
          <w:b w:val="0"/>
          <w:bCs w:val="0"/>
          <w:color w:val="auto"/>
          <w:sz w:val="20"/>
          <w:szCs w:val="20"/>
          <w:highlight w:val="none"/>
        </w:rPr>
        <w:fldChar w:fldCharType="begin"/>
      </w:r>
      <w:r>
        <w:rPr>
          <w:rFonts w:hint="eastAsia" w:ascii="宋体" w:hAnsi="宋体" w:eastAsia="宋体" w:cs="宋体"/>
          <w:b w:val="0"/>
          <w:bCs w:val="0"/>
          <w:color w:val="auto"/>
          <w:sz w:val="20"/>
          <w:szCs w:val="20"/>
          <w:highlight w:val="none"/>
        </w:rPr>
        <w:instrText xml:space="preserve"> TOC \o "1-4" \h \z \u </w:instrText>
      </w:r>
      <w:r>
        <w:rPr>
          <w:rFonts w:hint="eastAsia" w:ascii="宋体" w:hAnsi="宋体" w:eastAsia="宋体" w:cs="宋体"/>
          <w:b w:val="0"/>
          <w:bCs w:val="0"/>
          <w:color w:val="auto"/>
          <w:sz w:val="20"/>
          <w:szCs w:val="20"/>
          <w:highlight w:val="none"/>
        </w:rPr>
        <w:fldChar w:fldCharType="separate"/>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HYPERLINK \l _Toc15103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 xml:space="preserve">第一部分 </w:t>
      </w:r>
      <w:r>
        <w:rPr>
          <w:rFonts w:hint="eastAsia" w:ascii="宋体" w:hAnsi="宋体" w:eastAsia="宋体" w:cs="宋体"/>
          <w:b/>
          <w:bCs/>
          <w:color w:val="auto"/>
          <w:sz w:val="21"/>
          <w:szCs w:val="21"/>
          <w:highlight w:val="none"/>
          <w:lang w:eastAsia="zh-CN"/>
        </w:rPr>
        <w:t>磋商</w:t>
      </w:r>
      <w:r>
        <w:rPr>
          <w:rFonts w:hint="eastAsia" w:ascii="宋体" w:hAnsi="宋体" w:eastAsia="宋体" w:cs="宋体"/>
          <w:b/>
          <w:bCs/>
          <w:color w:val="auto"/>
          <w:sz w:val="21"/>
          <w:szCs w:val="21"/>
          <w:highlight w:val="none"/>
        </w:rPr>
        <w:t>邀请</w:t>
      </w:r>
      <w:r>
        <w:rPr>
          <w:rFonts w:hint="eastAsia" w:ascii="宋体" w:hAnsi="宋体" w:eastAsia="宋体" w:cs="宋体"/>
          <w:b/>
          <w:bCs/>
          <w:color w:val="auto"/>
          <w:sz w:val="21"/>
          <w:szCs w:val="21"/>
          <w:highlight w:val="none"/>
        </w:rPr>
        <w:tab/>
      </w: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PAGEREF _Toc15103 \h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4</w:t>
      </w:r>
      <w:r>
        <w:rPr>
          <w:rFonts w:hint="eastAsia" w:ascii="宋体" w:hAnsi="宋体" w:eastAsia="宋体" w:cs="宋体"/>
          <w:b/>
          <w:bCs/>
          <w:color w:val="auto"/>
          <w:sz w:val="21"/>
          <w:szCs w:val="21"/>
          <w:highlight w:val="none"/>
        </w:rPr>
        <w:fldChar w:fldCharType="end"/>
      </w:r>
      <w:r>
        <w:rPr>
          <w:rFonts w:hint="eastAsia" w:ascii="宋体" w:hAnsi="宋体" w:eastAsia="宋体" w:cs="宋体"/>
          <w:b/>
          <w:bCs/>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_Toc31803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lang w:eastAsia="zh-CN"/>
        </w:rPr>
        <w:t>磋商</w:t>
      </w:r>
      <w:r>
        <w:rPr>
          <w:rFonts w:hint="eastAsia" w:ascii="宋体" w:hAnsi="宋体" w:eastAsia="宋体" w:cs="宋体"/>
          <w:b w:val="0"/>
          <w:bCs w:val="0"/>
          <w:color w:val="auto"/>
          <w:sz w:val="21"/>
          <w:szCs w:val="21"/>
          <w:highlight w:val="none"/>
        </w:rPr>
        <w:t>邀请</w:t>
      </w:r>
      <w:r>
        <w:rPr>
          <w:rFonts w:hint="eastAsia" w:ascii="宋体" w:hAnsi="宋体" w:eastAsia="宋体" w:cs="宋体"/>
          <w:b w:val="0"/>
          <w:bCs w:val="0"/>
          <w:color w:val="auto"/>
          <w:sz w:val="21"/>
          <w:szCs w:val="21"/>
          <w:highlight w:val="none"/>
          <w:lang w:eastAsia="zh-CN"/>
        </w:rPr>
        <w:t>函</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_Toc31803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HYPERLINK \l _Toc11653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第二部分 相关资料表格</w:t>
      </w:r>
      <w:r>
        <w:rPr>
          <w:rFonts w:hint="eastAsia" w:ascii="宋体" w:hAnsi="宋体" w:eastAsia="宋体" w:cs="宋体"/>
          <w:b/>
          <w:bCs/>
          <w:color w:val="auto"/>
          <w:sz w:val="21"/>
          <w:szCs w:val="21"/>
          <w:highlight w:val="none"/>
        </w:rPr>
        <w:tab/>
      </w: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PAGEREF _Toc11653 \h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7</w:t>
      </w:r>
      <w:r>
        <w:rPr>
          <w:rFonts w:hint="eastAsia" w:ascii="宋体" w:hAnsi="宋体" w:eastAsia="宋体" w:cs="宋体"/>
          <w:b/>
          <w:bCs/>
          <w:color w:val="auto"/>
          <w:sz w:val="21"/>
          <w:szCs w:val="21"/>
          <w:highlight w:val="none"/>
        </w:rPr>
        <w:fldChar w:fldCharType="end"/>
      </w:r>
      <w:r>
        <w:rPr>
          <w:rFonts w:hint="eastAsia" w:ascii="宋体" w:hAnsi="宋体" w:eastAsia="宋体" w:cs="宋体"/>
          <w:b/>
          <w:bCs/>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_Toc20631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附表一：</w:t>
      </w:r>
      <w:r>
        <w:rPr>
          <w:rFonts w:hint="eastAsia" w:ascii="宋体" w:hAnsi="宋体" w:eastAsia="宋体" w:cs="宋体"/>
          <w:b w:val="0"/>
          <w:bCs w:val="0"/>
          <w:color w:val="auto"/>
          <w:sz w:val="21"/>
          <w:szCs w:val="21"/>
          <w:highlight w:val="none"/>
          <w:lang w:eastAsia="zh-CN"/>
        </w:rPr>
        <w:t>磋商</w:t>
      </w:r>
      <w:r>
        <w:rPr>
          <w:rFonts w:hint="eastAsia" w:ascii="宋体" w:hAnsi="宋体" w:eastAsia="宋体" w:cs="宋体"/>
          <w:b w:val="0"/>
          <w:bCs w:val="0"/>
          <w:color w:val="auto"/>
          <w:sz w:val="21"/>
          <w:szCs w:val="21"/>
          <w:highlight w:val="none"/>
        </w:rPr>
        <w:t>资料表</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_Toc20631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7</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_Toc10689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附表二：商务技术评分及价格权重表</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_Toc10689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10</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_Toc24980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lang w:val="en-US" w:eastAsia="zh-CN"/>
        </w:rPr>
        <w:t>附表三：初步审查表（含资格审查及符合性审查）</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_Toc24980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13</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_Toc4314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第三部分 用户需求书</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_Toc4314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14</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HYPERLINK \l _Toc4653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 xml:space="preserve">第四部分 </w:t>
      </w: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须知</w:t>
      </w:r>
      <w:r>
        <w:rPr>
          <w:rFonts w:hint="eastAsia" w:ascii="宋体" w:hAnsi="宋体" w:eastAsia="宋体" w:cs="宋体"/>
          <w:b/>
          <w:bCs/>
          <w:color w:val="auto"/>
          <w:sz w:val="21"/>
          <w:szCs w:val="21"/>
          <w:highlight w:val="none"/>
        </w:rPr>
        <w:tab/>
      </w: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PAGEREF _Toc4653 \h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20</w:t>
      </w:r>
      <w:r>
        <w:rPr>
          <w:rFonts w:hint="eastAsia" w:ascii="宋体" w:hAnsi="宋体" w:eastAsia="宋体" w:cs="宋体"/>
          <w:b/>
          <w:bCs/>
          <w:color w:val="auto"/>
          <w:sz w:val="21"/>
          <w:szCs w:val="21"/>
          <w:highlight w:val="none"/>
        </w:rPr>
        <w:fldChar w:fldCharType="end"/>
      </w:r>
      <w:r>
        <w:rPr>
          <w:rFonts w:hint="eastAsia" w:ascii="宋体" w:hAnsi="宋体" w:eastAsia="宋体" w:cs="宋体"/>
          <w:b/>
          <w:bCs/>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_Toc29703 </w:instrText>
      </w:r>
      <w:r>
        <w:rPr>
          <w:rFonts w:hint="eastAsia" w:ascii="宋体" w:hAnsi="宋体" w:eastAsia="宋体" w:cs="宋体"/>
          <w:b w:val="0"/>
          <w:bCs w:val="0"/>
          <w:color w:val="auto"/>
          <w:sz w:val="21"/>
          <w:szCs w:val="21"/>
          <w:highlight w:val="none"/>
        </w:rPr>
        <w:fldChar w:fldCharType="separate"/>
      </w:r>
      <w:r>
        <w:rPr>
          <w:rFonts w:hint="default" w:ascii="宋体" w:hAnsi="宋体" w:eastAsia="宋体" w:cs="宋体"/>
          <w:b w:val="0"/>
          <w:bCs w:val="0"/>
          <w:color w:val="auto"/>
          <w:sz w:val="21"/>
          <w:szCs w:val="21"/>
          <w:highlight w:val="none"/>
        </w:rPr>
        <w:t>一、</w:t>
      </w:r>
      <w:r>
        <w:rPr>
          <w:rFonts w:hint="eastAsia" w:ascii="宋体" w:hAnsi="宋体" w:eastAsia="宋体" w:cs="宋体"/>
          <w:b w:val="0"/>
          <w:bCs w:val="0"/>
          <w:color w:val="auto"/>
          <w:sz w:val="21"/>
          <w:szCs w:val="21"/>
          <w:highlight w:val="none"/>
        </w:rPr>
        <w:t>说明</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_Toc29703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20</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_Toc8083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1.适用范围</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_Toc8083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20</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_Toc25237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2.定义</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_Toc25237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20</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_Toc24019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3.货物和服务</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_Toc24019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20</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_Toc8119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w:t>
      </w:r>
      <w:r>
        <w:rPr>
          <w:rFonts w:hint="eastAsia" w:ascii="宋体" w:hAnsi="宋体" w:eastAsia="宋体" w:cs="宋体"/>
          <w:b w:val="0"/>
          <w:bCs w:val="0"/>
          <w:color w:val="auto"/>
          <w:sz w:val="21"/>
          <w:szCs w:val="21"/>
          <w:highlight w:val="none"/>
          <w:lang w:eastAsia="zh-CN"/>
        </w:rPr>
        <w:t>响应</w:t>
      </w:r>
      <w:r>
        <w:rPr>
          <w:rFonts w:hint="eastAsia" w:ascii="宋体" w:hAnsi="宋体" w:eastAsia="宋体" w:cs="宋体"/>
          <w:b w:val="0"/>
          <w:bCs w:val="0"/>
          <w:color w:val="auto"/>
          <w:sz w:val="21"/>
          <w:szCs w:val="21"/>
          <w:highlight w:val="none"/>
        </w:rPr>
        <w:t>费用</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_Toc8119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21</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_Toc32220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5.知识产权</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_Toc32220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21</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_Toc31725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6.关于联合体</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_Toc31725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21</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_Toc27755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7.关于分支机构</w:t>
      </w:r>
      <w:r>
        <w:rPr>
          <w:rFonts w:hint="eastAsia" w:ascii="宋体" w:hAnsi="宋体" w:eastAsia="宋体" w:cs="宋体"/>
          <w:b w:val="0"/>
          <w:bCs w:val="0"/>
          <w:color w:val="auto"/>
          <w:sz w:val="21"/>
          <w:szCs w:val="21"/>
          <w:highlight w:val="none"/>
          <w:lang w:eastAsia="zh-CN"/>
        </w:rPr>
        <w:t>响应</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_Toc27755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22</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_Toc32331 </w:instrText>
      </w:r>
      <w:r>
        <w:rPr>
          <w:rFonts w:hint="eastAsia" w:ascii="宋体" w:hAnsi="宋体" w:eastAsia="宋体" w:cs="宋体"/>
          <w:b w:val="0"/>
          <w:bCs w:val="0"/>
          <w:color w:val="auto"/>
          <w:sz w:val="21"/>
          <w:szCs w:val="21"/>
          <w:highlight w:val="none"/>
        </w:rPr>
        <w:fldChar w:fldCharType="separate"/>
      </w:r>
      <w:r>
        <w:rPr>
          <w:rFonts w:hint="default" w:ascii="宋体" w:hAnsi="宋体" w:eastAsia="宋体" w:cs="宋体"/>
          <w:b w:val="0"/>
          <w:bCs w:val="0"/>
          <w:color w:val="auto"/>
          <w:sz w:val="21"/>
          <w:szCs w:val="21"/>
          <w:highlight w:val="none"/>
        </w:rPr>
        <w:t>二、</w:t>
      </w:r>
      <w:r>
        <w:rPr>
          <w:rFonts w:hint="eastAsia" w:ascii="宋体" w:hAnsi="宋体" w:eastAsia="宋体" w:cs="宋体"/>
          <w:b w:val="0"/>
          <w:bCs w:val="0"/>
          <w:color w:val="auto"/>
          <w:sz w:val="21"/>
          <w:szCs w:val="21"/>
          <w:highlight w:val="none"/>
          <w:lang w:eastAsia="zh-CN"/>
        </w:rPr>
        <w:t>磋商文件</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_Toc32331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22</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_Toc29774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8.</w:t>
      </w:r>
      <w:r>
        <w:rPr>
          <w:rFonts w:hint="eastAsia" w:ascii="宋体" w:hAnsi="宋体" w:eastAsia="宋体" w:cs="宋体"/>
          <w:b w:val="0"/>
          <w:bCs w:val="0"/>
          <w:color w:val="auto"/>
          <w:sz w:val="21"/>
          <w:szCs w:val="21"/>
          <w:highlight w:val="none"/>
          <w:lang w:eastAsia="zh-CN"/>
        </w:rPr>
        <w:t>磋商文件</w:t>
      </w:r>
      <w:r>
        <w:rPr>
          <w:rFonts w:hint="eastAsia" w:ascii="宋体" w:hAnsi="宋体" w:eastAsia="宋体" w:cs="宋体"/>
          <w:b w:val="0"/>
          <w:bCs w:val="0"/>
          <w:color w:val="auto"/>
          <w:sz w:val="21"/>
          <w:szCs w:val="21"/>
          <w:highlight w:val="none"/>
        </w:rPr>
        <w:t>的组成</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_Toc29774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22</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_Toc20046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9.</w:t>
      </w:r>
      <w:r>
        <w:rPr>
          <w:rFonts w:hint="eastAsia" w:ascii="宋体" w:hAnsi="宋体" w:eastAsia="宋体" w:cs="宋体"/>
          <w:b w:val="0"/>
          <w:bCs w:val="0"/>
          <w:color w:val="auto"/>
          <w:sz w:val="21"/>
          <w:szCs w:val="21"/>
          <w:highlight w:val="none"/>
          <w:lang w:eastAsia="zh-CN"/>
        </w:rPr>
        <w:t>磋商文件</w:t>
      </w:r>
      <w:r>
        <w:rPr>
          <w:rFonts w:hint="eastAsia" w:ascii="宋体" w:hAnsi="宋体" w:eastAsia="宋体" w:cs="宋体"/>
          <w:b w:val="0"/>
          <w:bCs w:val="0"/>
          <w:color w:val="auto"/>
          <w:sz w:val="21"/>
          <w:szCs w:val="21"/>
          <w:highlight w:val="none"/>
        </w:rPr>
        <w:t>的澄清或修改</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_Toc20046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23</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_Toc3945 </w:instrText>
      </w:r>
      <w:r>
        <w:rPr>
          <w:rFonts w:hint="eastAsia" w:ascii="宋体" w:hAnsi="宋体" w:eastAsia="宋体" w:cs="宋体"/>
          <w:b w:val="0"/>
          <w:bCs w:val="0"/>
          <w:color w:val="auto"/>
          <w:sz w:val="21"/>
          <w:szCs w:val="21"/>
          <w:highlight w:val="none"/>
        </w:rPr>
        <w:fldChar w:fldCharType="separate"/>
      </w:r>
      <w:r>
        <w:rPr>
          <w:rFonts w:hint="default" w:ascii="宋体" w:hAnsi="宋体" w:eastAsia="宋体" w:cs="宋体"/>
          <w:b w:val="0"/>
          <w:bCs w:val="0"/>
          <w:color w:val="auto"/>
          <w:sz w:val="21"/>
          <w:szCs w:val="21"/>
          <w:highlight w:val="none"/>
        </w:rPr>
        <w:t>三、</w:t>
      </w:r>
      <w:r>
        <w:rPr>
          <w:rFonts w:hint="eastAsia" w:ascii="宋体" w:hAnsi="宋体" w:eastAsia="宋体" w:cs="宋体"/>
          <w:b w:val="0"/>
          <w:bCs w:val="0"/>
          <w:color w:val="auto"/>
          <w:sz w:val="21"/>
          <w:szCs w:val="21"/>
          <w:highlight w:val="none"/>
          <w:lang w:eastAsia="zh-CN"/>
        </w:rPr>
        <w:t>响应文件</w:t>
      </w:r>
      <w:r>
        <w:rPr>
          <w:rFonts w:hint="eastAsia" w:ascii="宋体" w:hAnsi="宋体" w:eastAsia="宋体" w:cs="宋体"/>
          <w:b w:val="0"/>
          <w:bCs w:val="0"/>
          <w:color w:val="auto"/>
          <w:sz w:val="21"/>
          <w:szCs w:val="21"/>
          <w:highlight w:val="none"/>
        </w:rPr>
        <w:t>的编制</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_Toc3945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23</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_Toc5431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10.</w:t>
      </w:r>
      <w:r>
        <w:rPr>
          <w:rFonts w:hint="eastAsia" w:ascii="宋体" w:hAnsi="宋体" w:eastAsia="宋体" w:cs="宋体"/>
          <w:b w:val="0"/>
          <w:bCs w:val="0"/>
          <w:color w:val="auto"/>
          <w:sz w:val="21"/>
          <w:szCs w:val="21"/>
          <w:highlight w:val="none"/>
          <w:lang w:eastAsia="zh-CN"/>
        </w:rPr>
        <w:t>响应文件</w:t>
      </w:r>
      <w:r>
        <w:rPr>
          <w:rFonts w:hint="eastAsia" w:ascii="宋体" w:hAnsi="宋体" w:eastAsia="宋体" w:cs="宋体"/>
          <w:b w:val="0"/>
          <w:bCs w:val="0"/>
          <w:color w:val="auto"/>
          <w:sz w:val="21"/>
          <w:szCs w:val="21"/>
          <w:highlight w:val="none"/>
        </w:rPr>
        <w:t>的语言及度量衡单位</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_Toc5431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23</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_Toc17694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11.</w:t>
      </w:r>
      <w:r>
        <w:rPr>
          <w:rFonts w:hint="eastAsia" w:ascii="宋体" w:hAnsi="宋体" w:eastAsia="宋体" w:cs="宋体"/>
          <w:b w:val="0"/>
          <w:bCs w:val="0"/>
          <w:color w:val="auto"/>
          <w:sz w:val="21"/>
          <w:szCs w:val="21"/>
          <w:highlight w:val="none"/>
          <w:lang w:eastAsia="zh-CN"/>
        </w:rPr>
        <w:t>响应文件</w:t>
      </w:r>
      <w:r>
        <w:rPr>
          <w:rFonts w:hint="eastAsia" w:ascii="宋体" w:hAnsi="宋体" w:eastAsia="宋体" w:cs="宋体"/>
          <w:b w:val="0"/>
          <w:bCs w:val="0"/>
          <w:color w:val="auto"/>
          <w:sz w:val="21"/>
          <w:szCs w:val="21"/>
          <w:highlight w:val="none"/>
        </w:rPr>
        <w:t>的组成</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_Toc17694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23</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_Toc23396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12.</w:t>
      </w:r>
      <w:r>
        <w:rPr>
          <w:rFonts w:hint="eastAsia" w:ascii="宋体" w:hAnsi="宋体" w:eastAsia="宋体" w:cs="宋体"/>
          <w:b w:val="0"/>
          <w:bCs w:val="0"/>
          <w:color w:val="auto"/>
          <w:sz w:val="21"/>
          <w:szCs w:val="21"/>
          <w:highlight w:val="none"/>
          <w:lang w:eastAsia="zh-CN"/>
        </w:rPr>
        <w:t>响应文件</w:t>
      </w:r>
      <w:r>
        <w:rPr>
          <w:rFonts w:hint="eastAsia" w:ascii="宋体" w:hAnsi="宋体" w:eastAsia="宋体" w:cs="宋体"/>
          <w:b w:val="0"/>
          <w:bCs w:val="0"/>
          <w:color w:val="auto"/>
          <w:sz w:val="21"/>
          <w:szCs w:val="21"/>
          <w:highlight w:val="none"/>
        </w:rPr>
        <w:t>编制</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_Toc23396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23</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_Toc10449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13.</w:t>
      </w:r>
      <w:r>
        <w:rPr>
          <w:rFonts w:hint="eastAsia" w:ascii="宋体" w:hAnsi="宋体" w:eastAsia="宋体" w:cs="宋体"/>
          <w:b w:val="0"/>
          <w:bCs w:val="0"/>
          <w:color w:val="auto"/>
          <w:sz w:val="21"/>
          <w:szCs w:val="21"/>
          <w:highlight w:val="none"/>
          <w:lang w:eastAsia="zh-CN"/>
        </w:rPr>
        <w:t>响应</w:t>
      </w:r>
      <w:r>
        <w:rPr>
          <w:rFonts w:hint="eastAsia" w:ascii="宋体" w:hAnsi="宋体" w:eastAsia="宋体" w:cs="宋体"/>
          <w:b w:val="0"/>
          <w:bCs w:val="0"/>
          <w:color w:val="auto"/>
          <w:sz w:val="21"/>
          <w:szCs w:val="21"/>
          <w:highlight w:val="none"/>
        </w:rPr>
        <w:t>报价说明</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_Toc10449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24</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_Toc18749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14.</w:t>
      </w:r>
      <w:r>
        <w:rPr>
          <w:rFonts w:hint="eastAsia" w:ascii="宋体" w:hAnsi="宋体" w:eastAsia="宋体" w:cs="宋体"/>
          <w:b w:val="0"/>
          <w:bCs w:val="0"/>
          <w:color w:val="auto"/>
          <w:sz w:val="21"/>
          <w:szCs w:val="21"/>
          <w:highlight w:val="none"/>
          <w:lang w:eastAsia="zh-CN"/>
        </w:rPr>
        <w:t>供应商</w:t>
      </w:r>
      <w:r>
        <w:rPr>
          <w:rFonts w:hint="eastAsia" w:ascii="宋体" w:hAnsi="宋体" w:eastAsia="宋体" w:cs="宋体"/>
          <w:b w:val="0"/>
          <w:bCs w:val="0"/>
          <w:color w:val="auto"/>
          <w:sz w:val="21"/>
          <w:szCs w:val="21"/>
          <w:highlight w:val="none"/>
        </w:rPr>
        <w:t>所提供的服务或货物的证明文件</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_Toc18749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24</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_Toc12457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15.★</w:t>
      </w:r>
      <w:r>
        <w:rPr>
          <w:rFonts w:hint="eastAsia" w:ascii="宋体" w:hAnsi="宋体" w:eastAsia="宋体" w:cs="宋体"/>
          <w:b w:val="0"/>
          <w:bCs w:val="0"/>
          <w:color w:val="auto"/>
          <w:sz w:val="21"/>
          <w:szCs w:val="21"/>
          <w:highlight w:val="none"/>
          <w:lang w:val="en-US" w:eastAsia="zh-CN"/>
        </w:rPr>
        <w:t>响应</w:t>
      </w:r>
      <w:r>
        <w:rPr>
          <w:rFonts w:hint="eastAsia" w:ascii="宋体" w:hAnsi="宋体" w:eastAsia="宋体" w:cs="宋体"/>
          <w:b w:val="0"/>
          <w:bCs w:val="0"/>
          <w:color w:val="auto"/>
          <w:sz w:val="21"/>
          <w:szCs w:val="21"/>
          <w:highlight w:val="none"/>
        </w:rPr>
        <w:t>有效期</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_Toc12457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25</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_Toc11339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16.★</w:t>
      </w:r>
      <w:r>
        <w:rPr>
          <w:rFonts w:hint="eastAsia" w:ascii="宋体" w:hAnsi="宋体" w:eastAsia="宋体" w:cs="宋体"/>
          <w:b w:val="0"/>
          <w:bCs w:val="0"/>
          <w:color w:val="auto"/>
          <w:sz w:val="21"/>
          <w:szCs w:val="21"/>
          <w:highlight w:val="none"/>
          <w:lang w:eastAsia="zh-CN"/>
        </w:rPr>
        <w:t>磋商保证金</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_Toc11339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25</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_Toc11059 </w:instrText>
      </w:r>
      <w:r>
        <w:rPr>
          <w:rFonts w:hint="eastAsia" w:ascii="宋体" w:hAnsi="宋体" w:eastAsia="宋体" w:cs="宋体"/>
          <w:b w:val="0"/>
          <w:bCs w:val="0"/>
          <w:color w:val="auto"/>
          <w:sz w:val="21"/>
          <w:szCs w:val="21"/>
          <w:highlight w:val="none"/>
        </w:rPr>
        <w:fldChar w:fldCharType="separate"/>
      </w:r>
      <w:r>
        <w:rPr>
          <w:rFonts w:hint="default" w:ascii="宋体" w:hAnsi="宋体" w:eastAsia="宋体" w:cs="宋体"/>
          <w:b w:val="0"/>
          <w:bCs w:val="0"/>
          <w:color w:val="auto"/>
          <w:sz w:val="21"/>
          <w:szCs w:val="21"/>
          <w:highlight w:val="none"/>
        </w:rPr>
        <w:t>四、</w:t>
      </w:r>
      <w:r>
        <w:rPr>
          <w:rFonts w:hint="eastAsia" w:ascii="宋体" w:hAnsi="宋体" w:eastAsia="宋体" w:cs="宋体"/>
          <w:b w:val="0"/>
          <w:bCs w:val="0"/>
          <w:color w:val="auto"/>
          <w:sz w:val="21"/>
          <w:szCs w:val="21"/>
          <w:highlight w:val="none"/>
          <w:lang w:val="en-US" w:eastAsia="zh-CN"/>
        </w:rPr>
        <w:t>响应</w:t>
      </w:r>
      <w:r>
        <w:rPr>
          <w:rFonts w:hint="eastAsia" w:ascii="宋体" w:hAnsi="宋体" w:eastAsia="宋体" w:cs="宋体"/>
          <w:b w:val="0"/>
          <w:bCs w:val="0"/>
          <w:color w:val="auto"/>
          <w:sz w:val="21"/>
          <w:szCs w:val="21"/>
          <w:highlight w:val="none"/>
        </w:rPr>
        <w:t>文件的递交</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_Toc11059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25</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_Toc5055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17.</w:t>
      </w:r>
      <w:r>
        <w:rPr>
          <w:rFonts w:hint="eastAsia" w:ascii="宋体" w:hAnsi="宋体" w:eastAsia="宋体" w:cs="宋体"/>
          <w:b w:val="0"/>
          <w:bCs w:val="0"/>
          <w:color w:val="auto"/>
          <w:sz w:val="21"/>
          <w:szCs w:val="21"/>
          <w:highlight w:val="none"/>
          <w:lang w:eastAsia="zh-CN"/>
        </w:rPr>
        <w:t>响应文件</w:t>
      </w:r>
      <w:r>
        <w:rPr>
          <w:rFonts w:hint="eastAsia" w:ascii="宋体" w:hAnsi="宋体" w:eastAsia="宋体" w:cs="宋体"/>
          <w:b w:val="0"/>
          <w:bCs w:val="0"/>
          <w:color w:val="auto"/>
          <w:sz w:val="21"/>
          <w:szCs w:val="21"/>
          <w:highlight w:val="none"/>
        </w:rPr>
        <w:t>的装订，签署，密封和标记</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_Toc5055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25</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_Toc14913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18.迟交的</w:t>
      </w:r>
      <w:r>
        <w:rPr>
          <w:rFonts w:hint="eastAsia" w:ascii="宋体" w:hAnsi="宋体" w:eastAsia="宋体" w:cs="宋体"/>
          <w:b w:val="0"/>
          <w:bCs w:val="0"/>
          <w:color w:val="auto"/>
          <w:sz w:val="21"/>
          <w:szCs w:val="21"/>
          <w:highlight w:val="none"/>
          <w:lang w:eastAsia="zh-CN"/>
        </w:rPr>
        <w:t>响应文件</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_Toc14913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27</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_Toc13946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19.</w:t>
      </w:r>
      <w:r>
        <w:rPr>
          <w:rFonts w:hint="eastAsia" w:ascii="宋体" w:hAnsi="宋体" w:eastAsia="宋体" w:cs="宋体"/>
          <w:b w:val="0"/>
          <w:bCs w:val="0"/>
          <w:color w:val="auto"/>
          <w:sz w:val="21"/>
          <w:szCs w:val="21"/>
          <w:highlight w:val="none"/>
          <w:lang w:eastAsia="zh-CN"/>
        </w:rPr>
        <w:t>磋商</w:t>
      </w:r>
      <w:r>
        <w:rPr>
          <w:rFonts w:hint="eastAsia" w:ascii="宋体" w:hAnsi="宋体" w:eastAsia="宋体" w:cs="宋体"/>
          <w:b w:val="0"/>
          <w:bCs w:val="0"/>
          <w:color w:val="auto"/>
          <w:sz w:val="21"/>
          <w:szCs w:val="21"/>
          <w:highlight w:val="none"/>
        </w:rPr>
        <w:t>样品</w:t>
      </w:r>
      <w:r>
        <w:rPr>
          <w:rFonts w:hint="eastAsia" w:ascii="宋体" w:hAnsi="宋体" w:eastAsia="宋体" w:cs="宋体"/>
          <w:b w:val="0"/>
          <w:bCs w:val="0"/>
          <w:color w:val="auto"/>
          <w:sz w:val="21"/>
          <w:szCs w:val="21"/>
          <w:highlight w:val="none"/>
          <w:lang w:eastAsia="zh-CN"/>
        </w:rPr>
        <w:t>、磋商演示</w:t>
      </w:r>
      <w:r>
        <w:rPr>
          <w:rFonts w:hint="eastAsia" w:ascii="宋体" w:hAnsi="宋体" w:eastAsia="宋体" w:cs="宋体"/>
          <w:b w:val="0"/>
          <w:bCs w:val="0"/>
          <w:color w:val="auto"/>
          <w:sz w:val="21"/>
          <w:szCs w:val="21"/>
          <w:highlight w:val="none"/>
        </w:rPr>
        <w:t>（如</w:t>
      </w:r>
      <w:r>
        <w:rPr>
          <w:rFonts w:hint="eastAsia" w:ascii="宋体" w:hAnsi="宋体" w:eastAsia="宋体" w:cs="宋体"/>
          <w:b w:val="0"/>
          <w:bCs w:val="0"/>
          <w:color w:val="auto"/>
          <w:sz w:val="21"/>
          <w:szCs w:val="21"/>
          <w:highlight w:val="none"/>
          <w:lang w:eastAsia="zh-CN"/>
        </w:rPr>
        <w:t>有要求</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_Toc13946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27</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_Toc518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20.</w:t>
      </w:r>
      <w:r>
        <w:rPr>
          <w:rFonts w:hint="eastAsia" w:ascii="宋体" w:hAnsi="宋体" w:eastAsia="宋体" w:cs="宋体"/>
          <w:b w:val="0"/>
          <w:bCs w:val="0"/>
          <w:color w:val="auto"/>
          <w:sz w:val="21"/>
          <w:szCs w:val="21"/>
          <w:highlight w:val="none"/>
          <w:lang w:val="en-US" w:eastAsia="zh-CN"/>
        </w:rPr>
        <w:t>响应</w:t>
      </w:r>
      <w:r>
        <w:rPr>
          <w:rFonts w:hint="eastAsia" w:ascii="宋体" w:hAnsi="宋体" w:eastAsia="宋体" w:cs="宋体"/>
          <w:b w:val="0"/>
          <w:bCs w:val="0"/>
          <w:color w:val="auto"/>
          <w:sz w:val="21"/>
          <w:szCs w:val="21"/>
          <w:highlight w:val="none"/>
        </w:rPr>
        <w:t>截止期</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_Toc518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27</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_Toc28776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21.</w:t>
      </w:r>
      <w:r>
        <w:rPr>
          <w:rFonts w:hint="eastAsia" w:ascii="宋体" w:hAnsi="宋体" w:eastAsia="宋体" w:cs="宋体"/>
          <w:b w:val="0"/>
          <w:bCs w:val="0"/>
          <w:color w:val="auto"/>
          <w:sz w:val="21"/>
          <w:szCs w:val="21"/>
          <w:highlight w:val="none"/>
          <w:lang w:eastAsia="zh-CN"/>
        </w:rPr>
        <w:t>响应文件</w:t>
      </w:r>
      <w:r>
        <w:rPr>
          <w:rFonts w:hint="eastAsia" w:ascii="宋体" w:hAnsi="宋体" w:eastAsia="宋体" w:cs="宋体"/>
          <w:b w:val="0"/>
          <w:bCs w:val="0"/>
          <w:color w:val="auto"/>
          <w:sz w:val="21"/>
          <w:szCs w:val="21"/>
          <w:highlight w:val="none"/>
        </w:rPr>
        <w:t>的补充、修改与撤回</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_Toc28776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28</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_Toc15649 </w:instrText>
      </w:r>
      <w:r>
        <w:rPr>
          <w:rFonts w:hint="eastAsia" w:ascii="宋体" w:hAnsi="宋体" w:eastAsia="宋体" w:cs="宋体"/>
          <w:b w:val="0"/>
          <w:bCs w:val="0"/>
          <w:color w:val="auto"/>
          <w:sz w:val="21"/>
          <w:szCs w:val="21"/>
          <w:highlight w:val="none"/>
        </w:rPr>
        <w:fldChar w:fldCharType="separate"/>
      </w:r>
      <w:r>
        <w:rPr>
          <w:rFonts w:hint="default" w:ascii="宋体" w:hAnsi="宋体" w:eastAsia="宋体" w:cs="宋体"/>
          <w:b w:val="0"/>
          <w:bCs w:val="0"/>
          <w:color w:val="auto"/>
          <w:sz w:val="21"/>
          <w:szCs w:val="21"/>
          <w:highlight w:val="none"/>
        </w:rPr>
        <w:t>五、</w:t>
      </w:r>
      <w:r>
        <w:rPr>
          <w:rFonts w:hint="eastAsia" w:ascii="宋体" w:hAnsi="宋体" w:eastAsia="宋体" w:cs="宋体"/>
          <w:b w:val="0"/>
          <w:bCs w:val="0"/>
          <w:color w:val="auto"/>
          <w:sz w:val="21"/>
          <w:szCs w:val="21"/>
          <w:highlight w:val="none"/>
          <w:lang w:val="en-US" w:eastAsia="zh-CN"/>
        </w:rPr>
        <w:t>磋商</w:t>
      </w:r>
      <w:r>
        <w:rPr>
          <w:rFonts w:hint="eastAsia" w:ascii="宋体" w:hAnsi="宋体" w:eastAsia="宋体" w:cs="宋体"/>
          <w:b w:val="0"/>
          <w:bCs w:val="0"/>
          <w:color w:val="auto"/>
          <w:sz w:val="21"/>
          <w:szCs w:val="21"/>
          <w:highlight w:val="none"/>
        </w:rPr>
        <w:t>与</w:t>
      </w:r>
      <w:r>
        <w:rPr>
          <w:rFonts w:hint="eastAsia" w:ascii="宋体" w:hAnsi="宋体" w:eastAsia="宋体" w:cs="宋体"/>
          <w:b w:val="0"/>
          <w:bCs w:val="0"/>
          <w:color w:val="auto"/>
          <w:sz w:val="21"/>
          <w:szCs w:val="21"/>
          <w:highlight w:val="none"/>
          <w:lang w:val="en-US" w:eastAsia="zh-CN"/>
        </w:rPr>
        <w:t>评审</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_Toc15649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28</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_Toc11914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22.</w:t>
      </w:r>
      <w:r>
        <w:rPr>
          <w:rFonts w:hint="eastAsia" w:ascii="宋体" w:hAnsi="宋体" w:eastAsia="宋体" w:cs="宋体"/>
          <w:b w:val="0"/>
          <w:bCs w:val="0"/>
          <w:color w:val="auto"/>
          <w:sz w:val="21"/>
          <w:szCs w:val="21"/>
          <w:highlight w:val="none"/>
          <w:lang w:val="en-US" w:eastAsia="zh-CN"/>
        </w:rPr>
        <w:t>磋商</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_Toc11914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28</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_Toc13823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23.</w:t>
      </w:r>
      <w:r>
        <w:rPr>
          <w:rFonts w:hint="eastAsia" w:ascii="宋体" w:hAnsi="宋体" w:eastAsia="宋体" w:cs="宋体"/>
          <w:b w:val="0"/>
          <w:bCs w:val="0"/>
          <w:color w:val="auto"/>
          <w:sz w:val="21"/>
          <w:szCs w:val="21"/>
          <w:highlight w:val="none"/>
          <w:lang w:eastAsia="zh-CN"/>
        </w:rPr>
        <w:t>磋商小组</w:t>
      </w:r>
      <w:r>
        <w:rPr>
          <w:rFonts w:hint="eastAsia" w:ascii="宋体" w:hAnsi="宋体" w:eastAsia="宋体" w:cs="宋体"/>
          <w:b w:val="0"/>
          <w:bCs w:val="0"/>
          <w:color w:val="auto"/>
          <w:sz w:val="21"/>
          <w:szCs w:val="21"/>
          <w:highlight w:val="none"/>
        </w:rPr>
        <w:t>及评</w:t>
      </w:r>
      <w:r>
        <w:rPr>
          <w:rFonts w:hint="eastAsia" w:ascii="宋体" w:hAnsi="宋体" w:eastAsia="宋体" w:cs="宋体"/>
          <w:b w:val="0"/>
          <w:bCs w:val="0"/>
          <w:color w:val="auto"/>
          <w:sz w:val="21"/>
          <w:szCs w:val="21"/>
          <w:highlight w:val="none"/>
          <w:lang w:val="en-US" w:eastAsia="zh-CN"/>
        </w:rPr>
        <w:t>审</w:t>
      </w:r>
      <w:r>
        <w:rPr>
          <w:rFonts w:hint="eastAsia" w:ascii="宋体" w:hAnsi="宋体" w:eastAsia="宋体" w:cs="宋体"/>
          <w:b w:val="0"/>
          <w:bCs w:val="0"/>
          <w:color w:val="auto"/>
          <w:sz w:val="21"/>
          <w:szCs w:val="21"/>
          <w:highlight w:val="none"/>
        </w:rPr>
        <w:t>方法</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_Toc13823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28</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_Toc9540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24.评审原则及</w:t>
      </w:r>
      <w:r>
        <w:rPr>
          <w:rFonts w:hint="eastAsia" w:ascii="宋体" w:hAnsi="宋体" w:eastAsia="宋体" w:cs="宋体"/>
          <w:b w:val="0"/>
          <w:bCs w:val="0"/>
          <w:color w:val="auto"/>
          <w:sz w:val="21"/>
          <w:szCs w:val="21"/>
          <w:highlight w:val="none"/>
          <w:lang w:eastAsia="zh-CN"/>
        </w:rPr>
        <w:t>评审</w:t>
      </w:r>
      <w:r>
        <w:rPr>
          <w:rFonts w:hint="eastAsia" w:ascii="宋体" w:hAnsi="宋体" w:eastAsia="宋体" w:cs="宋体"/>
          <w:b w:val="0"/>
          <w:bCs w:val="0"/>
          <w:color w:val="auto"/>
          <w:sz w:val="21"/>
          <w:szCs w:val="21"/>
          <w:highlight w:val="none"/>
        </w:rPr>
        <w:t>过程的保密</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_Toc9540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29</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_Toc15479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25.</w:t>
      </w:r>
      <w:r>
        <w:rPr>
          <w:rFonts w:hint="eastAsia" w:ascii="宋体" w:hAnsi="宋体" w:eastAsia="宋体" w:cs="宋体"/>
          <w:b w:val="0"/>
          <w:bCs w:val="0"/>
          <w:color w:val="auto"/>
          <w:sz w:val="21"/>
          <w:szCs w:val="21"/>
          <w:highlight w:val="none"/>
          <w:lang w:eastAsia="zh-CN"/>
        </w:rPr>
        <w:t>响应文件</w:t>
      </w:r>
      <w:r>
        <w:rPr>
          <w:rFonts w:hint="eastAsia" w:ascii="宋体" w:hAnsi="宋体" w:eastAsia="宋体" w:cs="宋体"/>
          <w:b w:val="0"/>
          <w:bCs w:val="0"/>
          <w:color w:val="auto"/>
          <w:sz w:val="21"/>
          <w:szCs w:val="21"/>
          <w:highlight w:val="none"/>
        </w:rPr>
        <w:t>的初审</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_Toc15479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29</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_Toc9736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26.商务、技术、价格评审（具体评审项目详见</w:t>
      </w:r>
      <w:r>
        <w:rPr>
          <w:rFonts w:hint="eastAsia" w:ascii="宋体" w:hAnsi="宋体" w:eastAsia="宋体" w:cs="宋体"/>
          <w:b w:val="0"/>
          <w:bCs w:val="0"/>
          <w:color w:val="auto"/>
          <w:sz w:val="21"/>
          <w:szCs w:val="21"/>
          <w:highlight w:val="none"/>
          <w:lang w:val="en-US" w:eastAsia="zh-CN"/>
        </w:rPr>
        <w:t>磋商</w:t>
      </w:r>
      <w:r>
        <w:rPr>
          <w:rFonts w:hint="eastAsia" w:ascii="宋体" w:hAnsi="宋体" w:eastAsia="宋体" w:cs="宋体"/>
          <w:b w:val="0"/>
          <w:bCs w:val="0"/>
          <w:color w:val="auto"/>
          <w:sz w:val="21"/>
          <w:szCs w:val="21"/>
          <w:highlight w:val="none"/>
        </w:rPr>
        <w:t>资料表）</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_Toc9736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31</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_Toc325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27.优惠政策</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_Toc325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33</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_Toc30573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28.纪律和保密事项</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_Toc30573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34</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_Toc20038 </w:instrText>
      </w:r>
      <w:r>
        <w:rPr>
          <w:rFonts w:hint="eastAsia" w:ascii="宋体" w:hAnsi="宋体" w:eastAsia="宋体" w:cs="宋体"/>
          <w:b w:val="0"/>
          <w:bCs w:val="0"/>
          <w:color w:val="auto"/>
          <w:sz w:val="21"/>
          <w:szCs w:val="21"/>
          <w:highlight w:val="none"/>
        </w:rPr>
        <w:fldChar w:fldCharType="separate"/>
      </w:r>
      <w:r>
        <w:rPr>
          <w:rFonts w:hint="default" w:ascii="宋体" w:hAnsi="宋体" w:eastAsia="宋体" w:cs="宋体"/>
          <w:b w:val="0"/>
          <w:bCs w:val="0"/>
          <w:color w:val="auto"/>
          <w:sz w:val="21"/>
          <w:szCs w:val="21"/>
          <w:highlight w:val="none"/>
        </w:rPr>
        <w:t>六、</w:t>
      </w:r>
      <w:r>
        <w:rPr>
          <w:rFonts w:hint="eastAsia" w:ascii="宋体" w:hAnsi="宋体" w:eastAsia="宋体" w:cs="宋体"/>
          <w:b w:val="0"/>
          <w:bCs w:val="0"/>
          <w:color w:val="auto"/>
          <w:sz w:val="21"/>
          <w:szCs w:val="21"/>
          <w:highlight w:val="none"/>
        </w:rPr>
        <w:t>授予合同</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_Toc20038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34</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_Toc27383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29.</w:t>
      </w:r>
      <w:r>
        <w:rPr>
          <w:rFonts w:hint="eastAsia" w:ascii="宋体" w:hAnsi="宋体" w:eastAsia="宋体" w:cs="宋体"/>
          <w:b w:val="0"/>
          <w:bCs w:val="0"/>
          <w:color w:val="auto"/>
          <w:sz w:val="21"/>
          <w:szCs w:val="21"/>
          <w:highlight w:val="none"/>
          <w:lang w:val="en-US" w:eastAsia="zh-CN"/>
        </w:rPr>
        <w:t>确定成交</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_Toc27383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34</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_Toc2468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30.发布采购结果</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_Toc2468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35</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_Toc1555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31.合同的签订与履行</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_Toc1555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36</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_Toc9041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lang w:val="en-US" w:eastAsia="zh-CN"/>
        </w:rPr>
        <w:t>32.履约保证金</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_Toc9041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36</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_Toc17979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lang w:eastAsia="zh-CN"/>
        </w:rPr>
        <w:t>七</w:t>
      </w:r>
      <w:r>
        <w:rPr>
          <w:rFonts w:hint="default"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rPr>
        <w:t>其他</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_Toc17979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37</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_Toc28585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w:t>
      </w:r>
      <w:r>
        <w:rPr>
          <w:rFonts w:hint="eastAsia" w:ascii="宋体" w:hAnsi="宋体" w:eastAsia="宋体"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eastAsia="zh-CN"/>
        </w:rPr>
        <w:t>磋商文件</w:t>
      </w:r>
      <w:r>
        <w:rPr>
          <w:rFonts w:hint="eastAsia" w:ascii="宋体" w:hAnsi="宋体" w:eastAsia="宋体" w:cs="宋体"/>
          <w:b w:val="0"/>
          <w:bCs w:val="0"/>
          <w:color w:val="auto"/>
          <w:sz w:val="21"/>
          <w:szCs w:val="21"/>
          <w:highlight w:val="none"/>
        </w:rPr>
        <w:t>的解释权</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_Toc28585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37</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HYPERLINK \l _Toc24157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第五部分 合同格式（仅供参考）</w:t>
      </w:r>
      <w:r>
        <w:rPr>
          <w:rFonts w:hint="eastAsia" w:ascii="宋体" w:hAnsi="宋体" w:eastAsia="宋体" w:cs="宋体"/>
          <w:b/>
          <w:bCs/>
          <w:color w:val="auto"/>
          <w:sz w:val="21"/>
          <w:szCs w:val="21"/>
          <w:highlight w:val="none"/>
        </w:rPr>
        <w:tab/>
      </w: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PAGEREF _Toc24157 \h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38</w:t>
      </w:r>
      <w:r>
        <w:rPr>
          <w:rFonts w:hint="eastAsia" w:ascii="宋体" w:hAnsi="宋体" w:eastAsia="宋体" w:cs="宋体"/>
          <w:b/>
          <w:bCs/>
          <w:color w:val="auto"/>
          <w:sz w:val="21"/>
          <w:szCs w:val="21"/>
          <w:highlight w:val="none"/>
        </w:rPr>
        <w:fldChar w:fldCharType="end"/>
      </w:r>
      <w:r>
        <w:rPr>
          <w:rFonts w:hint="eastAsia" w:ascii="宋体" w:hAnsi="宋体" w:eastAsia="宋体" w:cs="宋体"/>
          <w:b/>
          <w:bCs/>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_Toc26105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合同格式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_Toc26105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38</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HYPERLINK \l _Toc21996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第六部分  附件－</w:t>
      </w:r>
      <w:r>
        <w:rPr>
          <w:rFonts w:hint="eastAsia" w:ascii="宋体" w:hAnsi="宋体" w:eastAsia="宋体" w:cs="宋体"/>
          <w:b/>
          <w:bCs/>
          <w:color w:val="auto"/>
          <w:sz w:val="21"/>
          <w:szCs w:val="21"/>
          <w:highlight w:val="none"/>
          <w:lang w:eastAsia="zh-CN"/>
        </w:rPr>
        <w:t>响应文件</w:t>
      </w:r>
      <w:r>
        <w:rPr>
          <w:rFonts w:hint="eastAsia" w:ascii="宋体" w:hAnsi="宋体" w:eastAsia="宋体" w:cs="宋体"/>
          <w:b/>
          <w:bCs/>
          <w:color w:val="auto"/>
          <w:sz w:val="21"/>
          <w:szCs w:val="21"/>
          <w:highlight w:val="none"/>
        </w:rPr>
        <w:t>格式</w:t>
      </w:r>
      <w:r>
        <w:rPr>
          <w:rFonts w:hint="eastAsia" w:ascii="宋体" w:hAnsi="宋体" w:eastAsia="宋体" w:cs="宋体"/>
          <w:b/>
          <w:bCs/>
          <w:color w:val="auto"/>
          <w:sz w:val="21"/>
          <w:szCs w:val="21"/>
          <w:highlight w:val="none"/>
        </w:rPr>
        <w:tab/>
      </w: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PAGEREF _Toc21996 \h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41</w:t>
      </w:r>
      <w:r>
        <w:rPr>
          <w:rFonts w:hint="eastAsia" w:ascii="宋体" w:hAnsi="宋体" w:eastAsia="宋体" w:cs="宋体"/>
          <w:b/>
          <w:bCs/>
          <w:color w:val="auto"/>
          <w:sz w:val="21"/>
          <w:szCs w:val="21"/>
          <w:highlight w:val="none"/>
        </w:rPr>
        <w:fldChar w:fldCharType="end"/>
      </w:r>
      <w:r>
        <w:rPr>
          <w:rFonts w:hint="eastAsia" w:ascii="宋体" w:hAnsi="宋体" w:eastAsia="宋体" w:cs="宋体"/>
          <w:b/>
          <w:bCs/>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_Toc11241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附件1.</w:t>
      </w:r>
      <w:r>
        <w:rPr>
          <w:rFonts w:hint="eastAsia" w:ascii="宋体" w:hAnsi="宋体" w:eastAsia="宋体" w:cs="宋体"/>
          <w:b w:val="0"/>
          <w:bCs w:val="0"/>
          <w:color w:val="auto"/>
          <w:sz w:val="21"/>
          <w:szCs w:val="21"/>
          <w:highlight w:val="none"/>
          <w:lang w:eastAsia="zh-CN"/>
        </w:rPr>
        <w:t>响应文件</w:t>
      </w:r>
      <w:r>
        <w:rPr>
          <w:rFonts w:hint="eastAsia" w:ascii="宋体" w:hAnsi="宋体" w:eastAsia="宋体" w:cs="宋体"/>
          <w:b w:val="0"/>
          <w:bCs w:val="0"/>
          <w:color w:val="auto"/>
          <w:sz w:val="21"/>
          <w:szCs w:val="21"/>
          <w:highlight w:val="none"/>
        </w:rPr>
        <w:t>目录</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_Toc11241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41</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_Toc18913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附件1-1 评分标准索引表</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_Toc18913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42</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_Toc7131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附件2.</w:t>
      </w:r>
      <w:r>
        <w:rPr>
          <w:rFonts w:hint="eastAsia" w:ascii="宋体" w:hAnsi="宋体" w:eastAsia="宋体" w:cs="宋体"/>
          <w:b w:val="0"/>
          <w:bCs w:val="0"/>
          <w:color w:val="auto"/>
          <w:sz w:val="21"/>
          <w:szCs w:val="21"/>
          <w:highlight w:val="none"/>
          <w:lang w:eastAsia="zh-CN"/>
        </w:rPr>
        <w:t>响应书</w:t>
      </w:r>
      <w:r>
        <w:rPr>
          <w:rFonts w:hint="eastAsia" w:ascii="宋体" w:hAnsi="宋体" w:eastAsia="宋体" w:cs="宋体"/>
          <w:b w:val="0"/>
          <w:bCs w:val="0"/>
          <w:color w:val="auto"/>
          <w:sz w:val="21"/>
          <w:szCs w:val="21"/>
          <w:highlight w:val="none"/>
        </w:rPr>
        <w:t>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_Toc7131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43</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_Toc16183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附件3.</w:t>
      </w:r>
      <w:r>
        <w:rPr>
          <w:rFonts w:hint="eastAsia" w:ascii="宋体" w:hAnsi="宋体" w:eastAsia="宋体" w:cs="宋体"/>
          <w:b w:val="0"/>
          <w:bCs w:val="0"/>
          <w:color w:val="auto"/>
          <w:sz w:val="21"/>
          <w:szCs w:val="21"/>
          <w:highlight w:val="none"/>
          <w:lang w:eastAsia="zh-CN"/>
        </w:rPr>
        <w:t>报价一览表</w:t>
      </w:r>
      <w:r>
        <w:rPr>
          <w:rFonts w:hint="eastAsia" w:ascii="宋体" w:hAnsi="宋体" w:eastAsia="宋体" w:cs="宋体"/>
          <w:b w:val="0"/>
          <w:bCs w:val="0"/>
          <w:color w:val="auto"/>
          <w:sz w:val="21"/>
          <w:szCs w:val="21"/>
          <w:highlight w:val="none"/>
        </w:rPr>
        <w:t>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_Toc16183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44</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_Toc29307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附件4.分项报价表格式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_Toc29307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45</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_Toc1306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附件5.法定代表人证明书格式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_Toc1306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47</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_Toc31397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附件6.法定代表人授权书格式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_Toc31397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48</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_Toc14777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附件7.资格申明</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_Toc14777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49</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_Toc26001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附件8.营业执照</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_Toc26001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50</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_Toc3647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附件9.相关资质证明文件</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_Toc3647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51</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_Toc6466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附件10.商务条款偏离表格式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_Toc6466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52</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_Toc3076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附件11.</w:t>
      </w:r>
      <w:r>
        <w:rPr>
          <w:rFonts w:hint="eastAsia" w:ascii="宋体" w:hAnsi="宋体" w:eastAsia="宋体" w:cs="宋体"/>
          <w:b w:val="0"/>
          <w:bCs w:val="0"/>
          <w:color w:val="auto"/>
          <w:sz w:val="21"/>
          <w:szCs w:val="21"/>
          <w:highlight w:val="none"/>
          <w:lang w:eastAsia="zh-CN"/>
        </w:rPr>
        <w:t>技术条款</w:t>
      </w:r>
      <w:r>
        <w:rPr>
          <w:rFonts w:hint="eastAsia" w:ascii="宋体" w:hAnsi="宋体" w:eastAsia="宋体" w:cs="宋体"/>
          <w:b w:val="0"/>
          <w:bCs w:val="0"/>
          <w:color w:val="auto"/>
          <w:sz w:val="21"/>
          <w:szCs w:val="21"/>
          <w:highlight w:val="none"/>
        </w:rPr>
        <w:t>偏离表格式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_Toc3076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53</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_Toc20363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附件12.重要技术参数（▲）响应表</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_Toc20363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54</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_Toc17609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附件13.业绩表</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_Toc17609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55</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_Toc6162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附件14.项目实施方案格式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_Toc6162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56</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_Toc13274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附件15.实施本项目的有关人员资料表格式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_Toc13274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57</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_Toc2178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附件16.货物说明一览表格式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_Toc2178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58</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_Toc6077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附件17.在经营活动中没有重大违法记录的书面声明格式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_Toc6077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59</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_Toc29416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18</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eastAsia="zh-CN"/>
        </w:rPr>
        <w:t>磋商保证金</w:t>
      </w:r>
      <w:r>
        <w:rPr>
          <w:rFonts w:hint="eastAsia" w:ascii="宋体" w:hAnsi="宋体" w:eastAsia="宋体" w:cs="宋体"/>
          <w:b w:val="0"/>
          <w:bCs w:val="0"/>
          <w:color w:val="auto"/>
          <w:sz w:val="21"/>
          <w:szCs w:val="21"/>
          <w:highlight w:val="none"/>
        </w:rPr>
        <w:t>汇入情况说明格式</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_Toc29416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60</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HYPERLINK \l _Toc30082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lang w:val="en-US" w:eastAsia="zh-CN"/>
        </w:rPr>
        <w:t>第七部分 附件-报价文件格式</w:t>
      </w:r>
      <w:r>
        <w:rPr>
          <w:rFonts w:hint="eastAsia" w:ascii="宋体" w:hAnsi="宋体" w:eastAsia="宋体" w:cs="宋体"/>
          <w:b/>
          <w:bCs/>
          <w:color w:val="auto"/>
          <w:sz w:val="21"/>
          <w:szCs w:val="21"/>
          <w:highlight w:val="none"/>
        </w:rPr>
        <w:tab/>
      </w: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PAGEREF _Toc30082 \h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62</w:t>
      </w:r>
      <w:r>
        <w:rPr>
          <w:rFonts w:hint="eastAsia" w:ascii="宋体" w:hAnsi="宋体" w:eastAsia="宋体" w:cs="宋体"/>
          <w:b/>
          <w:bCs/>
          <w:color w:val="auto"/>
          <w:sz w:val="21"/>
          <w:szCs w:val="21"/>
          <w:highlight w:val="none"/>
        </w:rPr>
        <w:fldChar w:fldCharType="end"/>
      </w:r>
      <w:r>
        <w:rPr>
          <w:rFonts w:hint="eastAsia" w:ascii="宋体" w:hAnsi="宋体" w:eastAsia="宋体" w:cs="宋体"/>
          <w:b/>
          <w:bCs/>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HYPERLINK \l _Toc14884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lang w:val="en-US" w:eastAsia="zh-CN"/>
        </w:rPr>
        <w:t>第八部分 附件-其他文件格式（如有需求）</w:t>
      </w:r>
      <w:r>
        <w:rPr>
          <w:rFonts w:hint="eastAsia" w:ascii="宋体" w:hAnsi="宋体" w:eastAsia="宋体" w:cs="宋体"/>
          <w:b/>
          <w:bCs/>
          <w:color w:val="auto"/>
          <w:sz w:val="21"/>
          <w:szCs w:val="21"/>
          <w:highlight w:val="none"/>
        </w:rPr>
        <w:tab/>
      </w: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PAGEREF _Toc14884 \h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63</w:t>
      </w:r>
      <w:r>
        <w:rPr>
          <w:rFonts w:hint="eastAsia" w:ascii="宋体" w:hAnsi="宋体" w:eastAsia="宋体" w:cs="宋体"/>
          <w:b/>
          <w:bCs/>
          <w:color w:val="auto"/>
          <w:sz w:val="21"/>
          <w:szCs w:val="21"/>
          <w:highlight w:val="none"/>
        </w:rPr>
        <w:fldChar w:fldCharType="end"/>
      </w:r>
      <w:r>
        <w:rPr>
          <w:rFonts w:hint="eastAsia" w:ascii="宋体" w:hAnsi="宋体" w:eastAsia="宋体" w:cs="宋体"/>
          <w:b/>
          <w:bCs/>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_Toc12086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附件1.中小企业声明函（</w:t>
      </w:r>
      <w:r>
        <w:rPr>
          <w:rFonts w:hint="eastAsia" w:ascii="宋体" w:hAnsi="宋体" w:eastAsia="宋体" w:cs="宋体"/>
          <w:b w:val="0"/>
          <w:bCs w:val="0"/>
          <w:color w:val="auto"/>
          <w:sz w:val="21"/>
          <w:szCs w:val="21"/>
          <w:highlight w:val="none"/>
          <w:lang w:eastAsia="zh-CN"/>
        </w:rPr>
        <w:t>供应商</w:t>
      </w:r>
      <w:r>
        <w:rPr>
          <w:rFonts w:hint="eastAsia" w:ascii="宋体" w:hAnsi="宋体" w:eastAsia="宋体" w:cs="宋体"/>
          <w:b w:val="0"/>
          <w:bCs w:val="0"/>
          <w:color w:val="auto"/>
          <w:sz w:val="21"/>
          <w:szCs w:val="21"/>
          <w:highlight w:val="none"/>
        </w:rPr>
        <w:t>为中小企业时适用）</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_Toc12086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63</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_Toc4061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.《残疾人福利性单位声明函》（残疾人福利性单位适用）</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_Toc4061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66</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_Toc15110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.联合体协议书（可选）</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_Toc15110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67</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_Toc27681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4</w:t>
      </w:r>
      <w:r>
        <w:rPr>
          <w:rFonts w:hint="eastAsia" w:ascii="宋体" w:hAnsi="宋体" w:eastAsia="宋体" w:cs="宋体"/>
          <w:b w:val="0"/>
          <w:bCs w:val="0"/>
          <w:color w:val="auto"/>
          <w:sz w:val="21"/>
          <w:szCs w:val="21"/>
          <w:highlight w:val="none"/>
        </w:rPr>
        <w:t>.分包意向协议书（可选）</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_Toc27681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68</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_Toc13115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rPr>
        <w:t>.采购担保函</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_Toc13115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70</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_Toc14361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rPr>
        <w:t>.履约担保函</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_Toc14361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72</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p>
    <w:p>
      <w:pPr>
        <w:pStyle w:val="9"/>
        <w:keepNext w:val="0"/>
        <w:keepLines w:val="0"/>
        <w:pageBreakBefore w:val="0"/>
        <w:widowControl/>
        <w:tabs>
          <w:tab w:val="right" w:leader="dot" w:pos="8306"/>
          <w:tab w:val="clear" w:pos="8296"/>
        </w:tabs>
        <w:kinsoku/>
        <w:wordWrap/>
        <w:overflowPunct/>
        <w:topLinePunct w:val="0"/>
        <w:autoSpaceDE/>
        <w:autoSpaceDN/>
        <w:bidi w:val="0"/>
        <w:adjustRightInd w:val="0"/>
        <w:snapToGrid w:val="0"/>
        <w:spacing w:before="73" w:beforeLines="20" w:after="73" w:afterLines="20" w:line="240" w:lineRule="auto"/>
        <w:ind w:left="0" w:leftChars="0" w:firstLine="630" w:firstLineChars="300"/>
        <w:textAlignment w:val="auto"/>
        <w:rPr>
          <w:rFonts w:hint="eastAsia" w:ascii="宋体" w:hAnsi="宋体" w:eastAsia="宋体"/>
          <w:color w:val="auto"/>
          <w:sz w:val="20"/>
          <w:szCs w:val="18"/>
          <w:highlight w:val="none"/>
        </w:rPr>
      </w:pP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HYPERLINK \l _Toc7848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7</w:t>
      </w:r>
      <w:r>
        <w:rPr>
          <w:rFonts w:hint="eastAsia" w:ascii="宋体" w:hAnsi="宋体" w:eastAsia="宋体" w:cs="宋体"/>
          <w:b w:val="0"/>
          <w:bCs w:val="0"/>
          <w:color w:val="auto"/>
          <w:sz w:val="21"/>
          <w:szCs w:val="21"/>
          <w:highlight w:val="none"/>
        </w:rPr>
        <w:t>.获取</w:t>
      </w:r>
      <w:r>
        <w:rPr>
          <w:rFonts w:hint="eastAsia" w:ascii="宋体" w:hAnsi="宋体" w:eastAsia="宋体" w:cs="宋体"/>
          <w:b w:val="0"/>
          <w:bCs w:val="0"/>
          <w:color w:val="auto"/>
          <w:sz w:val="21"/>
          <w:szCs w:val="21"/>
          <w:highlight w:val="none"/>
          <w:lang w:eastAsia="zh-CN"/>
        </w:rPr>
        <w:t>磋商文件</w:t>
      </w:r>
      <w:r>
        <w:rPr>
          <w:rFonts w:hint="eastAsia" w:ascii="宋体" w:hAnsi="宋体" w:eastAsia="宋体" w:cs="宋体"/>
          <w:b w:val="0"/>
          <w:bCs w:val="0"/>
          <w:color w:val="auto"/>
          <w:sz w:val="21"/>
          <w:szCs w:val="21"/>
          <w:highlight w:val="none"/>
        </w:rPr>
        <w:t>登记表</w:t>
      </w:r>
      <w:r>
        <w:rPr>
          <w:rFonts w:hint="eastAsia" w:ascii="宋体" w:hAnsi="宋体" w:eastAsia="宋体" w:cs="宋体"/>
          <w:b w:val="0"/>
          <w:bCs w:val="0"/>
          <w:color w:val="auto"/>
          <w:sz w:val="21"/>
          <w:szCs w:val="21"/>
          <w:highlight w:val="none"/>
        </w:rPr>
        <w:tab/>
      </w:r>
      <w:r>
        <w:rPr>
          <w:rFonts w:hint="eastAsia" w:ascii="宋体" w:hAnsi="宋体" w:eastAsia="宋体" w:cs="宋体"/>
          <w:b w:val="0"/>
          <w:bCs w:val="0"/>
          <w:color w:val="auto"/>
          <w:sz w:val="21"/>
          <w:szCs w:val="21"/>
          <w:highlight w:val="none"/>
        </w:rPr>
        <w:fldChar w:fldCharType="begin"/>
      </w:r>
      <w:r>
        <w:rPr>
          <w:rFonts w:hint="eastAsia" w:ascii="宋体" w:hAnsi="宋体" w:eastAsia="宋体" w:cs="宋体"/>
          <w:b w:val="0"/>
          <w:bCs w:val="0"/>
          <w:color w:val="auto"/>
          <w:sz w:val="21"/>
          <w:szCs w:val="21"/>
          <w:highlight w:val="none"/>
        </w:rPr>
        <w:instrText xml:space="preserve"> PAGEREF _Toc7848 \h </w:instrText>
      </w:r>
      <w:r>
        <w:rPr>
          <w:rFonts w:hint="eastAsia" w:ascii="宋体" w:hAnsi="宋体" w:eastAsia="宋体" w:cs="宋体"/>
          <w:b w:val="0"/>
          <w:bCs w:val="0"/>
          <w:color w:val="auto"/>
          <w:sz w:val="21"/>
          <w:szCs w:val="21"/>
          <w:highlight w:val="none"/>
        </w:rPr>
        <w:fldChar w:fldCharType="separate"/>
      </w:r>
      <w:r>
        <w:rPr>
          <w:rFonts w:hint="eastAsia" w:ascii="宋体" w:hAnsi="宋体" w:eastAsia="宋体" w:cs="宋体"/>
          <w:b w:val="0"/>
          <w:bCs w:val="0"/>
          <w:color w:val="auto"/>
          <w:sz w:val="21"/>
          <w:szCs w:val="21"/>
          <w:highlight w:val="none"/>
        </w:rPr>
        <w:t>75</w:t>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1"/>
          <w:szCs w:val="21"/>
          <w:highlight w:val="none"/>
        </w:rPr>
        <w:fldChar w:fldCharType="end"/>
      </w:r>
      <w:r>
        <w:rPr>
          <w:rFonts w:hint="eastAsia" w:ascii="宋体" w:hAnsi="宋体" w:eastAsia="宋体" w:cs="宋体"/>
          <w:b w:val="0"/>
          <w:bCs w:val="0"/>
          <w:color w:val="auto"/>
          <w:sz w:val="20"/>
          <w:szCs w:val="20"/>
          <w:highlight w:val="none"/>
        </w:rPr>
        <w:fldChar w:fldCharType="end"/>
      </w:r>
      <w:r>
        <w:rPr>
          <w:rFonts w:hint="eastAsia" w:ascii="宋体" w:hAnsi="宋体" w:eastAsia="宋体"/>
          <w:color w:val="auto"/>
          <w:sz w:val="20"/>
          <w:szCs w:val="18"/>
          <w:highlight w:val="none"/>
        </w:rPr>
        <w:br w:type="page"/>
      </w:r>
    </w:p>
    <w:p>
      <w:pPr>
        <w:pStyle w:val="4"/>
        <w:spacing w:before="0" w:after="0" w:line="240" w:lineRule="auto"/>
        <w:rPr>
          <w:rFonts w:asciiTheme="majorHAnsi" w:hAnsiTheme="majorHAnsi" w:eastAsiaTheme="majorEastAsia" w:cstheme="majorBidi"/>
          <w:b/>
          <w:bCs/>
          <w:color w:val="auto"/>
          <w:sz w:val="28"/>
          <w:szCs w:val="28"/>
          <w:highlight w:val="none"/>
        </w:rPr>
      </w:pPr>
      <w:bookmarkStart w:id="0" w:name="_Toc14052"/>
      <w:bookmarkStart w:id="1" w:name="_Toc28294"/>
      <w:bookmarkStart w:id="2" w:name="_Toc15103"/>
      <w:r>
        <w:rPr>
          <w:rFonts w:hint="eastAsia" w:asciiTheme="majorHAnsi" w:hAnsiTheme="majorHAnsi" w:eastAsiaTheme="majorEastAsia" w:cstheme="majorBidi"/>
          <w:b/>
          <w:bCs/>
          <w:color w:val="auto"/>
          <w:sz w:val="28"/>
          <w:szCs w:val="28"/>
          <w:highlight w:val="none"/>
        </w:rPr>
        <w:t xml:space="preserve">第一部分 </w:t>
      </w:r>
      <w:r>
        <w:rPr>
          <w:rFonts w:hint="eastAsia" w:cstheme="majorBidi"/>
          <w:b/>
          <w:bCs/>
          <w:color w:val="auto"/>
          <w:sz w:val="28"/>
          <w:szCs w:val="28"/>
          <w:highlight w:val="none"/>
          <w:lang w:eastAsia="zh-CN"/>
        </w:rPr>
        <w:t>磋商</w:t>
      </w:r>
      <w:r>
        <w:rPr>
          <w:rFonts w:hint="eastAsia" w:asciiTheme="majorHAnsi" w:hAnsiTheme="majorHAnsi" w:eastAsiaTheme="majorEastAsia" w:cstheme="majorBidi"/>
          <w:b/>
          <w:bCs/>
          <w:color w:val="auto"/>
          <w:sz w:val="28"/>
          <w:szCs w:val="28"/>
          <w:highlight w:val="none"/>
        </w:rPr>
        <w:t>邀请</w:t>
      </w:r>
      <w:bookmarkEnd w:id="0"/>
      <w:bookmarkEnd w:id="1"/>
      <w:bookmarkEnd w:id="2"/>
    </w:p>
    <w:p>
      <w:pPr>
        <w:pStyle w:val="6"/>
        <w:spacing w:before="0" w:after="0" w:line="360" w:lineRule="auto"/>
        <w:jc w:val="center"/>
        <w:rPr>
          <w:rFonts w:hint="eastAsia" w:ascii="宋体" w:hAnsi="宋体" w:eastAsia="宋体" w:cs="宋体"/>
          <w:color w:val="auto"/>
          <w:highlight w:val="none"/>
          <w:lang w:eastAsia="zh-CN"/>
        </w:rPr>
      </w:pPr>
      <w:bookmarkStart w:id="3" w:name="_Toc31803"/>
      <w:r>
        <w:rPr>
          <w:rFonts w:hint="eastAsia" w:ascii="宋体" w:hAnsi="宋体" w:eastAsia="宋体" w:cs="宋体"/>
          <w:color w:val="auto"/>
          <w:highlight w:val="none"/>
          <w:lang w:eastAsia="zh-CN"/>
        </w:rPr>
        <w:t>磋商</w:t>
      </w:r>
      <w:r>
        <w:rPr>
          <w:rFonts w:hint="eastAsia" w:ascii="宋体" w:hAnsi="宋体" w:eastAsia="宋体" w:cs="宋体"/>
          <w:color w:val="auto"/>
          <w:highlight w:val="none"/>
        </w:rPr>
        <w:t>邀请</w:t>
      </w:r>
      <w:r>
        <w:rPr>
          <w:rFonts w:hint="eastAsia" w:ascii="宋体" w:hAnsi="宋体" w:eastAsia="宋体" w:cs="宋体"/>
          <w:color w:val="auto"/>
          <w:highlight w:val="none"/>
          <w:lang w:eastAsia="zh-CN"/>
        </w:rPr>
        <w:t>函</w:t>
      </w:r>
      <w:bookmarkEnd w:id="3"/>
    </w:p>
    <w:p>
      <w:pPr>
        <w:keepNext w:val="0"/>
        <w:keepLines w:val="0"/>
        <w:pageBreakBefore w:val="0"/>
        <w:widowControl/>
        <w:kinsoku/>
        <w:wordWrap/>
        <w:overflowPunct/>
        <w:topLinePunct w:val="0"/>
        <w:autoSpaceDE/>
        <w:autoSpaceDN/>
        <w:bidi w:val="0"/>
        <w:spacing w:after="0" w:line="400" w:lineRule="exact"/>
        <w:ind w:firstLine="420" w:firstLineChars="200"/>
        <w:textAlignment w:val="auto"/>
        <w:rPr>
          <w:rFonts w:ascii="宋体" w:hAnsi="宋体" w:eastAsia="宋体"/>
          <w:color w:val="auto"/>
          <w:sz w:val="21"/>
          <w:szCs w:val="21"/>
        </w:rPr>
      </w:pPr>
      <w:r>
        <w:rPr>
          <w:rFonts w:hint="eastAsia" w:ascii="宋体" w:hAnsi="宋体" w:eastAsia="宋体"/>
          <w:color w:val="auto"/>
          <w:sz w:val="21"/>
          <w:szCs w:val="21"/>
          <w:highlight w:val="none"/>
        </w:rPr>
        <w:t>三方诚信招标有限公司东莞分公司</w:t>
      </w:r>
      <w:r>
        <w:rPr>
          <w:rFonts w:ascii="宋体" w:hAnsi="宋体" w:eastAsia="宋体"/>
          <w:color w:val="auto"/>
          <w:sz w:val="21"/>
          <w:szCs w:val="21"/>
          <w:highlight w:val="none"/>
        </w:rPr>
        <w:t>（以下简称</w:t>
      </w:r>
      <w:r>
        <w:rPr>
          <w:rFonts w:hint="eastAsia" w:ascii="宋体" w:hAnsi="宋体" w:eastAsia="宋体"/>
          <w:color w:val="auto"/>
          <w:sz w:val="21"/>
          <w:szCs w:val="21"/>
          <w:highlight w:val="none"/>
        </w:rPr>
        <w:t>“采购代理机构”</w:t>
      </w:r>
      <w:r>
        <w:rPr>
          <w:rFonts w:ascii="宋体" w:hAnsi="宋体" w:eastAsia="宋体"/>
          <w:color w:val="auto"/>
          <w:sz w:val="21"/>
          <w:szCs w:val="21"/>
          <w:highlight w:val="none"/>
        </w:rPr>
        <w:t>）受</w:t>
      </w:r>
      <w:r>
        <w:rPr>
          <w:rFonts w:hint="eastAsia" w:ascii="宋体" w:hAnsi="宋体" w:eastAsia="宋体"/>
          <w:b/>
          <w:color w:val="auto"/>
          <w:sz w:val="21"/>
          <w:szCs w:val="21"/>
          <w:highlight w:val="none"/>
          <w:u w:val="single"/>
        </w:rPr>
        <w:t>东莞市东城街道桑园股份经济联合社</w:t>
      </w:r>
      <w:r>
        <w:rPr>
          <w:rFonts w:ascii="宋体" w:hAnsi="宋体" w:eastAsia="宋体"/>
          <w:color w:val="auto"/>
          <w:sz w:val="21"/>
          <w:szCs w:val="21"/>
          <w:highlight w:val="none"/>
        </w:rPr>
        <w:t>（以下简称</w:t>
      </w:r>
      <w:r>
        <w:rPr>
          <w:rFonts w:hint="eastAsia" w:ascii="宋体" w:hAnsi="宋体" w:eastAsia="宋体"/>
          <w:color w:val="auto"/>
          <w:sz w:val="21"/>
          <w:szCs w:val="21"/>
          <w:highlight w:val="none"/>
        </w:rPr>
        <w:t>“采购人”</w:t>
      </w:r>
      <w:r>
        <w:rPr>
          <w:rFonts w:ascii="宋体" w:hAnsi="宋体" w:eastAsia="宋体"/>
          <w:color w:val="auto"/>
          <w:sz w:val="21"/>
          <w:szCs w:val="21"/>
          <w:highlight w:val="none"/>
        </w:rPr>
        <w:t>）委托，</w:t>
      </w:r>
      <w:r>
        <w:rPr>
          <w:rFonts w:hint="eastAsia" w:ascii="宋体" w:hAnsi="宋体" w:eastAsia="宋体"/>
          <w:color w:val="auto"/>
          <w:sz w:val="21"/>
          <w:szCs w:val="21"/>
          <w:highlight w:val="none"/>
        </w:rPr>
        <w:t>现</w:t>
      </w:r>
      <w:r>
        <w:rPr>
          <w:rFonts w:ascii="宋体" w:hAnsi="宋体" w:eastAsia="宋体"/>
          <w:color w:val="auto"/>
          <w:sz w:val="21"/>
          <w:szCs w:val="21"/>
          <w:highlight w:val="none"/>
        </w:rPr>
        <w:t>就</w:t>
      </w:r>
      <w:r>
        <w:rPr>
          <w:rFonts w:hint="eastAsia" w:ascii="宋体" w:hAnsi="宋体" w:eastAsia="宋体"/>
          <w:b/>
          <w:color w:val="auto"/>
          <w:sz w:val="21"/>
          <w:szCs w:val="21"/>
          <w:highlight w:val="none"/>
          <w:u w:val="single"/>
        </w:rPr>
        <w:t>东莞市东城街道桑园社区“除四害”服务项目</w:t>
      </w:r>
      <w:r>
        <w:rPr>
          <w:rFonts w:hint="eastAsia" w:ascii="宋体" w:hAnsi="宋体" w:eastAsia="宋体"/>
          <w:color w:val="auto"/>
          <w:sz w:val="21"/>
          <w:szCs w:val="21"/>
          <w:highlight w:val="none"/>
        </w:rPr>
        <w:t>（</w:t>
      </w:r>
      <w:r>
        <w:rPr>
          <w:rFonts w:hint="eastAsia" w:ascii="宋体" w:hAnsi="宋体" w:eastAsia="宋体"/>
          <w:color w:val="auto"/>
          <w:sz w:val="21"/>
          <w:szCs w:val="21"/>
          <w:highlight w:val="none"/>
          <w:lang w:eastAsia="zh-CN"/>
        </w:rPr>
        <w:t>项目编号</w:t>
      </w:r>
      <w:r>
        <w:rPr>
          <w:rFonts w:hint="eastAsia" w:ascii="宋体" w:hAnsi="宋体" w:eastAsia="宋体"/>
          <w:color w:val="auto"/>
          <w:sz w:val="21"/>
          <w:szCs w:val="21"/>
          <w:highlight w:val="none"/>
        </w:rPr>
        <w:t>：</w:t>
      </w:r>
      <w:r>
        <w:rPr>
          <w:rFonts w:hint="eastAsia" w:ascii="宋体" w:hAnsi="宋体" w:eastAsia="宋体"/>
          <w:b/>
          <w:color w:val="auto"/>
          <w:sz w:val="21"/>
          <w:szCs w:val="21"/>
          <w:highlight w:val="none"/>
          <w:u w:val="single"/>
        </w:rPr>
        <w:t>SQZC2022012</w:t>
      </w:r>
      <w:r>
        <w:rPr>
          <w:rFonts w:hint="eastAsia" w:ascii="宋体" w:hAnsi="宋体" w:eastAsia="宋体"/>
          <w:color w:val="auto"/>
          <w:sz w:val="21"/>
          <w:szCs w:val="21"/>
          <w:highlight w:val="none"/>
        </w:rPr>
        <w:t>）</w:t>
      </w:r>
      <w:r>
        <w:rPr>
          <w:rFonts w:hint="eastAsia" w:ascii="宋体" w:hAnsi="宋体" w:eastAsia="宋体" w:cs="Times New Roman"/>
          <w:color w:val="auto"/>
          <w:sz w:val="21"/>
          <w:szCs w:val="21"/>
          <w:highlight w:val="none"/>
        </w:rPr>
        <w:t>进行</w:t>
      </w:r>
      <w:r>
        <w:rPr>
          <w:rFonts w:hint="eastAsia" w:ascii="宋体" w:hAnsi="宋体" w:eastAsia="宋体" w:cs="Times New Roman"/>
          <w:color w:val="auto"/>
          <w:sz w:val="21"/>
          <w:szCs w:val="21"/>
          <w:highlight w:val="none"/>
          <w:lang w:eastAsia="zh-CN"/>
        </w:rPr>
        <w:t>竞争性磋商</w:t>
      </w:r>
      <w:r>
        <w:rPr>
          <w:rFonts w:hint="eastAsia" w:ascii="宋体" w:hAnsi="宋体" w:eastAsia="宋体" w:cs="Times New Roman"/>
          <w:color w:val="auto"/>
          <w:sz w:val="21"/>
          <w:szCs w:val="21"/>
          <w:highlight w:val="none"/>
        </w:rPr>
        <w:t>采购</w:t>
      </w:r>
      <w:r>
        <w:rPr>
          <w:rFonts w:hint="eastAsia" w:ascii="宋体" w:hAnsi="宋体" w:eastAsia="宋体"/>
          <w:color w:val="auto"/>
          <w:sz w:val="21"/>
          <w:szCs w:val="21"/>
          <w:highlight w:val="none"/>
        </w:rPr>
        <w:t>，欢迎符合</w:t>
      </w:r>
      <w:r>
        <w:rPr>
          <w:rFonts w:hint="eastAsia" w:ascii="宋体" w:hAnsi="宋体" w:eastAsia="宋体"/>
          <w:color w:val="auto"/>
          <w:sz w:val="21"/>
          <w:szCs w:val="21"/>
          <w:highlight w:val="none"/>
          <w:lang w:eastAsia="zh-CN"/>
        </w:rPr>
        <w:t>磋商文件</w:t>
      </w:r>
      <w:r>
        <w:rPr>
          <w:rFonts w:hint="eastAsia" w:ascii="宋体" w:hAnsi="宋体" w:eastAsia="宋体"/>
          <w:color w:val="auto"/>
          <w:sz w:val="21"/>
          <w:szCs w:val="21"/>
          <w:highlight w:val="none"/>
        </w:rPr>
        <w:t>要求的国内</w:t>
      </w:r>
      <w:r>
        <w:rPr>
          <w:rFonts w:hint="eastAsia" w:ascii="宋体" w:hAnsi="宋体" w:eastAsia="宋体"/>
          <w:color w:val="auto"/>
          <w:sz w:val="21"/>
          <w:szCs w:val="21"/>
          <w:highlight w:val="none"/>
          <w:lang w:eastAsia="zh-CN"/>
        </w:rPr>
        <w:t>供应商参加磋商</w:t>
      </w:r>
      <w:r>
        <w:rPr>
          <w:rFonts w:ascii="宋体" w:hAnsi="宋体" w:eastAsia="宋体"/>
          <w:color w:val="auto"/>
          <w:sz w:val="21"/>
          <w:szCs w:val="21"/>
          <w:highlight w:val="none"/>
        </w:rPr>
        <w:t>。有关事项如下：</w:t>
      </w:r>
    </w:p>
    <w:p>
      <w:pPr>
        <w:keepNext w:val="0"/>
        <w:keepLines w:val="0"/>
        <w:pageBreakBefore w:val="0"/>
        <w:widowControl/>
        <w:kinsoku/>
        <w:wordWrap/>
        <w:overflowPunct/>
        <w:topLinePunct w:val="0"/>
        <w:autoSpaceDE/>
        <w:autoSpaceDN/>
        <w:bidi w:val="0"/>
        <w:spacing w:after="0" w:line="400" w:lineRule="exact"/>
        <w:ind w:firstLine="413" w:firstLineChars="196"/>
        <w:textAlignment w:val="auto"/>
        <w:rPr>
          <w:rFonts w:ascii="宋体" w:hAnsi="宋体" w:eastAsia="宋体"/>
          <w:b/>
          <w:color w:val="auto"/>
          <w:sz w:val="21"/>
          <w:szCs w:val="21"/>
        </w:rPr>
      </w:pPr>
    </w:p>
    <w:p>
      <w:pPr>
        <w:keepNext w:val="0"/>
        <w:keepLines w:val="0"/>
        <w:pageBreakBefore w:val="0"/>
        <w:widowControl/>
        <w:kinsoku/>
        <w:wordWrap/>
        <w:overflowPunct/>
        <w:topLinePunct w:val="0"/>
        <w:autoSpaceDE/>
        <w:autoSpaceDN/>
        <w:bidi w:val="0"/>
        <w:spacing w:after="0" w:line="400" w:lineRule="exact"/>
        <w:ind w:firstLine="413" w:firstLineChars="196"/>
        <w:textAlignment w:val="auto"/>
        <w:rPr>
          <w:rFonts w:ascii="宋体" w:hAnsi="宋体" w:eastAsia="宋体"/>
          <w:b/>
          <w:color w:val="auto"/>
          <w:sz w:val="21"/>
          <w:szCs w:val="21"/>
        </w:rPr>
      </w:pPr>
      <w:r>
        <w:rPr>
          <w:rFonts w:hint="eastAsia" w:ascii="宋体" w:hAnsi="宋体" w:eastAsia="宋体"/>
          <w:b/>
          <w:color w:val="auto"/>
          <w:sz w:val="21"/>
          <w:szCs w:val="21"/>
        </w:rPr>
        <w:t>一、</w:t>
      </w:r>
      <w:r>
        <w:rPr>
          <w:rFonts w:hint="eastAsia" w:ascii="宋体" w:hAnsi="宋体" w:eastAsia="宋体"/>
          <w:b/>
          <w:color w:val="auto"/>
          <w:sz w:val="21"/>
          <w:szCs w:val="21"/>
          <w:lang w:eastAsia="zh-CN"/>
        </w:rPr>
        <w:t>磋商</w:t>
      </w:r>
      <w:r>
        <w:rPr>
          <w:rFonts w:hint="eastAsia" w:ascii="宋体" w:hAnsi="宋体" w:eastAsia="宋体"/>
          <w:b/>
          <w:color w:val="auto"/>
          <w:sz w:val="21"/>
          <w:szCs w:val="21"/>
        </w:rPr>
        <w:t>项目的名称、用途、简要技术要求或者</w:t>
      </w:r>
      <w:r>
        <w:rPr>
          <w:rFonts w:hint="eastAsia" w:ascii="宋体" w:hAnsi="宋体" w:eastAsia="宋体"/>
          <w:b/>
          <w:color w:val="auto"/>
          <w:sz w:val="21"/>
          <w:szCs w:val="21"/>
          <w:lang w:eastAsia="zh-CN"/>
        </w:rPr>
        <w:t>磋商</w:t>
      </w:r>
      <w:r>
        <w:rPr>
          <w:rFonts w:hint="eastAsia" w:ascii="宋体" w:hAnsi="宋体" w:eastAsia="宋体"/>
          <w:b/>
          <w:color w:val="auto"/>
          <w:sz w:val="21"/>
          <w:szCs w:val="21"/>
        </w:rPr>
        <w:t>项目的性质</w:t>
      </w:r>
    </w:p>
    <w:p>
      <w:pPr>
        <w:keepNext w:val="0"/>
        <w:keepLines w:val="0"/>
        <w:pageBreakBefore w:val="0"/>
        <w:widowControl/>
        <w:kinsoku/>
        <w:wordWrap/>
        <w:overflowPunct/>
        <w:topLinePunct w:val="0"/>
        <w:autoSpaceDE/>
        <w:autoSpaceDN/>
        <w:bidi w:val="0"/>
        <w:spacing w:after="0" w:line="400" w:lineRule="exact"/>
        <w:ind w:firstLine="420" w:firstLineChars="200"/>
        <w:textAlignment w:val="auto"/>
        <w:rPr>
          <w:rFonts w:ascii="宋体" w:hAnsi="宋体" w:eastAsia="宋体"/>
          <w:color w:val="auto"/>
          <w:sz w:val="21"/>
          <w:szCs w:val="21"/>
        </w:rPr>
      </w:pPr>
      <w:r>
        <w:rPr>
          <w:rFonts w:hint="eastAsia" w:ascii="宋体" w:hAnsi="宋体" w:eastAsia="宋体"/>
          <w:color w:val="auto"/>
          <w:sz w:val="21"/>
          <w:szCs w:val="21"/>
        </w:rPr>
        <w:t>1、项目内容：</w:t>
      </w:r>
      <w:r>
        <w:rPr>
          <w:rFonts w:hint="eastAsia" w:ascii="宋体" w:hAnsi="宋体" w:eastAsia="宋体"/>
          <w:b/>
          <w:color w:val="auto"/>
          <w:sz w:val="21"/>
          <w:szCs w:val="21"/>
          <w:u w:val="single"/>
        </w:rPr>
        <w:t>“除</w:t>
      </w:r>
      <w:r>
        <w:rPr>
          <w:rFonts w:hint="eastAsia" w:ascii="宋体" w:hAnsi="宋体" w:eastAsia="宋体"/>
          <w:b/>
          <w:color w:val="auto"/>
          <w:sz w:val="21"/>
          <w:szCs w:val="21"/>
          <w:highlight w:val="none"/>
          <w:u w:val="single"/>
        </w:rPr>
        <w:t>四害”服务</w:t>
      </w:r>
      <w:r>
        <w:rPr>
          <w:rFonts w:hint="eastAsia" w:ascii="宋体" w:hAnsi="宋体" w:eastAsia="宋体"/>
          <w:color w:val="auto"/>
          <w:sz w:val="21"/>
          <w:szCs w:val="21"/>
          <w:highlight w:val="none"/>
        </w:rPr>
        <w:t>采购一项，预算：</w:t>
      </w:r>
      <w:r>
        <w:rPr>
          <w:rFonts w:hint="eastAsia" w:ascii="宋体" w:hAnsi="宋体" w:eastAsia="宋体"/>
          <w:b/>
          <w:color w:val="auto"/>
          <w:sz w:val="21"/>
          <w:szCs w:val="21"/>
          <w:highlight w:val="none"/>
          <w:u w:val="single"/>
          <w:lang w:val="en-US" w:eastAsia="zh-CN"/>
        </w:rPr>
        <w:t>792,000.00</w:t>
      </w:r>
      <w:r>
        <w:rPr>
          <w:rFonts w:hint="eastAsia" w:ascii="宋体" w:hAnsi="宋体" w:eastAsia="宋体"/>
          <w:color w:val="auto"/>
          <w:sz w:val="21"/>
          <w:szCs w:val="21"/>
          <w:highlight w:val="none"/>
        </w:rPr>
        <w:t>元。</w:t>
      </w:r>
    </w:p>
    <w:p>
      <w:pPr>
        <w:keepNext w:val="0"/>
        <w:keepLines w:val="0"/>
        <w:pageBreakBefore w:val="0"/>
        <w:widowControl/>
        <w:kinsoku/>
        <w:wordWrap/>
        <w:overflowPunct/>
        <w:topLinePunct w:val="0"/>
        <w:autoSpaceDE/>
        <w:autoSpaceDN/>
        <w:bidi w:val="0"/>
        <w:spacing w:after="0" w:line="400" w:lineRule="exact"/>
        <w:ind w:firstLine="420" w:firstLineChars="200"/>
        <w:textAlignment w:val="auto"/>
        <w:rPr>
          <w:rFonts w:hint="eastAsia" w:ascii="宋体" w:hAnsi="宋体" w:eastAsia="宋体"/>
          <w:color w:val="auto"/>
          <w:sz w:val="21"/>
          <w:szCs w:val="21"/>
          <w:lang w:eastAsia="zh-CN"/>
        </w:rPr>
      </w:pPr>
      <w:r>
        <w:rPr>
          <w:rFonts w:hint="eastAsia" w:ascii="宋体" w:hAnsi="宋体" w:eastAsia="宋体"/>
          <w:color w:val="auto"/>
          <w:sz w:val="21"/>
          <w:szCs w:val="21"/>
        </w:rPr>
        <w:t>2、</w:t>
      </w:r>
      <w:r>
        <w:rPr>
          <w:rFonts w:hint="eastAsia" w:ascii="宋体" w:hAnsi="宋体" w:eastAsia="宋体"/>
          <w:color w:val="auto"/>
          <w:sz w:val="21"/>
          <w:szCs w:val="21"/>
          <w:lang w:eastAsia="zh-CN"/>
        </w:rPr>
        <w:t>本项目不接受联合体。</w:t>
      </w:r>
    </w:p>
    <w:p>
      <w:pPr>
        <w:keepNext w:val="0"/>
        <w:keepLines w:val="0"/>
        <w:pageBreakBefore w:val="0"/>
        <w:widowControl/>
        <w:kinsoku/>
        <w:wordWrap/>
        <w:overflowPunct/>
        <w:topLinePunct w:val="0"/>
        <w:autoSpaceDE/>
        <w:autoSpaceDN/>
        <w:bidi w:val="0"/>
        <w:spacing w:after="0" w:line="400" w:lineRule="exact"/>
        <w:ind w:firstLine="420" w:firstLineChars="200"/>
        <w:textAlignment w:val="auto"/>
        <w:rPr>
          <w:rFonts w:ascii="宋体" w:hAnsi="宋体" w:eastAsia="宋体"/>
          <w:color w:val="auto"/>
          <w:sz w:val="21"/>
          <w:szCs w:val="21"/>
        </w:rPr>
      </w:pPr>
      <w:r>
        <w:rPr>
          <w:rFonts w:hint="eastAsia" w:ascii="宋体" w:hAnsi="宋体" w:eastAsia="宋体"/>
          <w:color w:val="auto"/>
          <w:sz w:val="21"/>
          <w:szCs w:val="21"/>
          <w:lang w:val="en-US" w:eastAsia="zh-CN"/>
        </w:rPr>
        <w:t>3、</w:t>
      </w:r>
      <w:r>
        <w:rPr>
          <w:rFonts w:hint="eastAsia" w:ascii="宋体" w:hAnsi="宋体" w:eastAsia="宋体"/>
          <w:color w:val="auto"/>
          <w:sz w:val="21"/>
          <w:szCs w:val="21"/>
        </w:rPr>
        <w:t>简要技术要求或</w:t>
      </w:r>
      <w:r>
        <w:rPr>
          <w:rFonts w:hint="eastAsia" w:ascii="宋体" w:hAnsi="宋体" w:eastAsia="宋体"/>
          <w:color w:val="auto"/>
          <w:sz w:val="21"/>
          <w:szCs w:val="21"/>
          <w:lang w:eastAsia="zh-CN"/>
        </w:rPr>
        <w:t>磋商</w:t>
      </w:r>
      <w:r>
        <w:rPr>
          <w:rFonts w:hint="eastAsia" w:ascii="宋体" w:hAnsi="宋体" w:eastAsia="宋体"/>
          <w:color w:val="auto"/>
          <w:sz w:val="21"/>
          <w:szCs w:val="21"/>
        </w:rPr>
        <w:t>项目的性质：详细内容请参阅</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第三部分《用户需求书》。</w:t>
      </w:r>
    </w:p>
    <w:p>
      <w:pPr>
        <w:keepNext w:val="0"/>
        <w:keepLines w:val="0"/>
        <w:pageBreakBefore w:val="0"/>
        <w:widowControl/>
        <w:kinsoku/>
        <w:wordWrap/>
        <w:overflowPunct/>
        <w:topLinePunct w:val="0"/>
        <w:autoSpaceDE/>
        <w:autoSpaceDN/>
        <w:bidi w:val="0"/>
        <w:spacing w:after="0" w:line="400" w:lineRule="exact"/>
        <w:ind w:firstLine="413" w:firstLineChars="196"/>
        <w:textAlignment w:val="auto"/>
        <w:rPr>
          <w:rFonts w:ascii="宋体" w:hAnsi="宋体" w:eastAsia="宋体"/>
          <w:b/>
          <w:color w:val="auto"/>
          <w:sz w:val="21"/>
          <w:szCs w:val="21"/>
        </w:rPr>
      </w:pPr>
    </w:p>
    <w:p>
      <w:pPr>
        <w:keepNext w:val="0"/>
        <w:keepLines w:val="0"/>
        <w:pageBreakBefore w:val="0"/>
        <w:widowControl/>
        <w:kinsoku/>
        <w:wordWrap/>
        <w:overflowPunct/>
        <w:topLinePunct w:val="0"/>
        <w:autoSpaceDE/>
        <w:autoSpaceDN/>
        <w:bidi w:val="0"/>
        <w:spacing w:after="0" w:line="400" w:lineRule="exact"/>
        <w:ind w:firstLine="413" w:firstLineChars="196"/>
        <w:textAlignment w:val="auto"/>
        <w:rPr>
          <w:rFonts w:ascii="宋体" w:hAnsi="宋体" w:eastAsia="宋体"/>
          <w:b/>
          <w:color w:val="auto"/>
          <w:sz w:val="21"/>
          <w:szCs w:val="21"/>
        </w:rPr>
      </w:pPr>
      <w:r>
        <w:rPr>
          <w:rFonts w:hint="eastAsia" w:ascii="宋体" w:hAnsi="宋体" w:eastAsia="宋体"/>
          <w:b/>
          <w:color w:val="auto"/>
          <w:sz w:val="21"/>
          <w:szCs w:val="21"/>
        </w:rPr>
        <w:t>二、</w:t>
      </w:r>
      <w:r>
        <w:rPr>
          <w:rFonts w:hint="eastAsia" w:ascii="宋体" w:hAnsi="宋体" w:eastAsia="宋体"/>
          <w:b/>
          <w:color w:val="auto"/>
          <w:sz w:val="21"/>
          <w:szCs w:val="21"/>
          <w:lang w:eastAsia="zh-CN"/>
        </w:rPr>
        <w:t>供应商</w:t>
      </w:r>
      <w:r>
        <w:rPr>
          <w:rFonts w:hint="eastAsia" w:ascii="宋体" w:hAnsi="宋体" w:eastAsia="宋体"/>
          <w:b/>
          <w:color w:val="auto"/>
          <w:sz w:val="21"/>
          <w:szCs w:val="21"/>
        </w:rPr>
        <w:t>资格要求</w:t>
      </w:r>
    </w:p>
    <w:p>
      <w:pPr>
        <w:keepNext w:val="0"/>
        <w:keepLines w:val="0"/>
        <w:pageBreakBefore w:val="0"/>
        <w:widowControl/>
        <w:kinsoku/>
        <w:wordWrap/>
        <w:overflowPunct/>
        <w:topLinePunct w:val="0"/>
        <w:autoSpaceDE/>
        <w:autoSpaceDN/>
        <w:bidi w:val="0"/>
        <w:spacing w:after="0" w:line="400" w:lineRule="exact"/>
        <w:ind w:firstLine="411" w:firstLineChars="196"/>
        <w:textAlignment w:val="auto"/>
        <w:rPr>
          <w:rFonts w:hint="eastAsia" w:ascii="宋体" w:hAnsi="宋体" w:eastAsia="宋体"/>
          <w:color w:val="auto"/>
          <w:sz w:val="21"/>
          <w:szCs w:val="21"/>
        </w:rPr>
      </w:pPr>
      <w:r>
        <w:rPr>
          <w:rFonts w:hint="eastAsia" w:ascii="宋体" w:hAnsi="宋体" w:eastAsia="宋体"/>
          <w:color w:val="auto"/>
          <w:sz w:val="21"/>
          <w:szCs w:val="21"/>
        </w:rPr>
        <w:t>1.供应商应具备《政府采购法》第二十二条规定的条件，提供下列材料：</w:t>
      </w:r>
    </w:p>
    <w:p>
      <w:pPr>
        <w:keepNext w:val="0"/>
        <w:keepLines w:val="0"/>
        <w:pageBreakBefore w:val="0"/>
        <w:widowControl/>
        <w:kinsoku/>
        <w:wordWrap/>
        <w:overflowPunct/>
        <w:topLinePunct w:val="0"/>
        <w:autoSpaceDE/>
        <w:autoSpaceDN/>
        <w:bidi w:val="0"/>
        <w:spacing w:after="0" w:line="400" w:lineRule="exact"/>
        <w:ind w:firstLine="411" w:firstLineChars="196"/>
        <w:textAlignment w:val="auto"/>
        <w:rPr>
          <w:rFonts w:hint="eastAsia" w:ascii="宋体" w:hAnsi="宋体" w:eastAsia="宋体"/>
          <w:color w:val="auto"/>
          <w:sz w:val="21"/>
          <w:szCs w:val="21"/>
        </w:rPr>
      </w:pPr>
      <w:r>
        <w:rPr>
          <w:rFonts w:hint="eastAsia" w:ascii="宋体" w:hAnsi="宋体" w:eastAsia="宋体"/>
          <w:color w:val="auto"/>
          <w:sz w:val="21"/>
          <w:szCs w:val="21"/>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keepNext w:val="0"/>
        <w:keepLines w:val="0"/>
        <w:pageBreakBefore w:val="0"/>
        <w:widowControl/>
        <w:kinsoku/>
        <w:wordWrap/>
        <w:overflowPunct/>
        <w:topLinePunct w:val="0"/>
        <w:autoSpaceDE/>
        <w:autoSpaceDN/>
        <w:bidi w:val="0"/>
        <w:spacing w:after="0" w:line="400" w:lineRule="exact"/>
        <w:ind w:firstLine="411" w:firstLineChars="196"/>
        <w:textAlignment w:val="auto"/>
        <w:rPr>
          <w:rFonts w:hint="eastAsia" w:ascii="宋体" w:hAnsi="宋体" w:eastAsia="宋体"/>
          <w:color w:val="auto"/>
          <w:sz w:val="21"/>
          <w:szCs w:val="21"/>
        </w:rPr>
      </w:pPr>
      <w:r>
        <w:rPr>
          <w:rFonts w:hint="eastAsia" w:ascii="宋体" w:hAnsi="宋体" w:eastAsia="宋体"/>
          <w:color w:val="auto"/>
          <w:sz w:val="21"/>
          <w:szCs w:val="21"/>
        </w:rPr>
        <w:t>2）有依法缴纳税收和社会保障资金的良好记录：提供</w:t>
      </w:r>
      <w:r>
        <w:rPr>
          <w:rFonts w:hint="eastAsia" w:ascii="宋体" w:hAnsi="宋体" w:eastAsia="宋体"/>
          <w:color w:val="auto"/>
          <w:sz w:val="21"/>
          <w:szCs w:val="21"/>
          <w:lang w:eastAsia="zh-CN"/>
        </w:rPr>
        <w:t>响应</w:t>
      </w:r>
      <w:r>
        <w:rPr>
          <w:rFonts w:hint="eastAsia" w:ascii="宋体" w:hAnsi="宋体" w:eastAsia="宋体"/>
          <w:color w:val="auto"/>
          <w:sz w:val="21"/>
          <w:szCs w:val="21"/>
        </w:rPr>
        <w:t>截止日前6个月内任意1个月依法缴纳税收和社会保障资金的相关材料。如依法免税或不需要缴纳社会保障资金的，须提供相应证明材料。</w:t>
      </w:r>
    </w:p>
    <w:p>
      <w:pPr>
        <w:keepNext w:val="0"/>
        <w:keepLines w:val="0"/>
        <w:pageBreakBefore w:val="0"/>
        <w:widowControl/>
        <w:kinsoku/>
        <w:wordWrap/>
        <w:overflowPunct/>
        <w:topLinePunct w:val="0"/>
        <w:autoSpaceDE/>
        <w:autoSpaceDN/>
        <w:bidi w:val="0"/>
        <w:spacing w:after="0" w:line="400" w:lineRule="exact"/>
        <w:ind w:firstLine="411" w:firstLineChars="196"/>
        <w:textAlignment w:val="auto"/>
        <w:rPr>
          <w:rFonts w:hint="eastAsia" w:ascii="宋体" w:hAnsi="宋体" w:eastAsia="宋体"/>
          <w:color w:val="auto"/>
          <w:sz w:val="21"/>
          <w:szCs w:val="21"/>
          <w:highlight w:val="none"/>
        </w:rPr>
      </w:pPr>
      <w:r>
        <w:rPr>
          <w:rFonts w:hint="eastAsia" w:ascii="宋体" w:hAnsi="宋体" w:eastAsia="宋体"/>
          <w:color w:val="auto"/>
          <w:sz w:val="21"/>
          <w:szCs w:val="21"/>
        </w:rPr>
        <w:t>3）具有良好的商业信誉和健全的财务会计制度：供应商必须具有良好的商业信誉和健全的财务会计制度（提供2020年</w:t>
      </w:r>
      <w:r>
        <w:rPr>
          <w:rFonts w:hint="eastAsia" w:ascii="宋体" w:hAnsi="宋体" w:eastAsia="宋体"/>
          <w:color w:val="auto"/>
          <w:sz w:val="21"/>
          <w:szCs w:val="21"/>
          <w:highlight w:val="none"/>
        </w:rPr>
        <w:t>度</w:t>
      </w:r>
      <w:r>
        <w:rPr>
          <w:rFonts w:hint="eastAsia" w:ascii="宋体" w:hAnsi="宋体" w:eastAsia="宋体"/>
          <w:color w:val="auto"/>
          <w:sz w:val="21"/>
          <w:szCs w:val="21"/>
          <w:lang w:eastAsia="zh-CN"/>
        </w:rPr>
        <w:t>或</w:t>
      </w:r>
      <w:r>
        <w:rPr>
          <w:rFonts w:hint="eastAsia" w:ascii="宋体" w:hAnsi="宋体" w:eastAsia="宋体"/>
          <w:color w:val="auto"/>
          <w:sz w:val="21"/>
          <w:szCs w:val="21"/>
          <w:lang w:val="en-US" w:eastAsia="zh-CN"/>
        </w:rPr>
        <w:t>2021年度</w:t>
      </w:r>
      <w:r>
        <w:rPr>
          <w:rFonts w:hint="eastAsia" w:ascii="宋体" w:hAnsi="宋体" w:eastAsia="宋体"/>
          <w:color w:val="auto"/>
          <w:sz w:val="21"/>
          <w:szCs w:val="21"/>
          <w:highlight w:val="none"/>
        </w:rPr>
        <w:t>财务状况报告或基本开户行出具的资信证明）。</w:t>
      </w:r>
    </w:p>
    <w:p>
      <w:pPr>
        <w:keepNext w:val="0"/>
        <w:keepLines w:val="0"/>
        <w:pageBreakBefore w:val="0"/>
        <w:widowControl/>
        <w:kinsoku/>
        <w:wordWrap/>
        <w:overflowPunct/>
        <w:topLinePunct w:val="0"/>
        <w:autoSpaceDE/>
        <w:autoSpaceDN/>
        <w:bidi w:val="0"/>
        <w:spacing w:after="0" w:line="400" w:lineRule="exact"/>
        <w:ind w:firstLine="411" w:firstLineChars="196"/>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4）履行合同所必须的设备和专业技术能力：填报设备及专业技术能力情况，</w:t>
      </w:r>
      <w:r>
        <w:rPr>
          <w:rFonts w:hint="eastAsia" w:ascii="宋体" w:hAnsi="宋体" w:eastAsia="宋体"/>
          <w:color w:val="auto"/>
          <w:sz w:val="21"/>
          <w:szCs w:val="21"/>
          <w:highlight w:val="none"/>
          <w:lang w:eastAsia="zh-CN"/>
        </w:rPr>
        <w:t>格式自拟</w:t>
      </w:r>
      <w:r>
        <w:rPr>
          <w:rFonts w:hint="eastAsia" w:ascii="宋体" w:hAnsi="宋体" w:eastAsia="宋体"/>
          <w:color w:val="auto"/>
          <w:sz w:val="21"/>
          <w:szCs w:val="21"/>
          <w:highlight w:val="none"/>
        </w:rPr>
        <w:t>。</w:t>
      </w:r>
    </w:p>
    <w:p>
      <w:pPr>
        <w:keepNext w:val="0"/>
        <w:keepLines w:val="0"/>
        <w:pageBreakBefore w:val="0"/>
        <w:widowControl/>
        <w:kinsoku/>
        <w:wordWrap/>
        <w:overflowPunct/>
        <w:topLinePunct w:val="0"/>
        <w:autoSpaceDE/>
        <w:autoSpaceDN/>
        <w:bidi w:val="0"/>
        <w:spacing w:after="0" w:line="400" w:lineRule="exact"/>
        <w:ind w:firstLine="411" w:firstLineChars="196"/>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5）参加采购活动前3年内，在经营活动中没有重大违法记录</w:t>
      </w: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rPr>
        <w:t>在经营活动中没有重大违法记录</w:t>
      </w: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rPr>
        <w:t>参照相关</w:t>
      </w:r>
      <w:r>
        <w:rPr>
          <w:rFonts w:hint="eastAsia" w:ascii="宋体" w:hAnsi="宋体" w:eastAsia="宋体"/>
          <w:color w:val="auto"/>
          <w:sz w:val="21"/>
          <w:szCs w:val="21"/>
          <w:highlight w:val="none"/>
          <w:lang w:eastAsia="zh-CN"/>
        </w:rPr>
        <w:t>响应</w:t>
      </w:r>
      <w:r>
        <w:rPr>
          <w:rFonts w:hint="eastAsia" w:ascii="宋体" w:hAnsi="宋体" w:eastAsia="宋体"/>
          <w:color w:val="auto"/>
          <w:sz w:val="21"/>
          <w:szCs w:val="21"/>
          <w:highlight w:val="none"/>
        </w:rPr>
        <w:t>文件格式</w:t>
      </w:r>
      <w:r>
        <w:rPr>
          <w:rFonts w:hint="eastAsia" w:ascii="宋体" w:hAnsi="宋体" w:eastAsia="宋体"/>
          <w:color w:val="auto"/>
          <w:sz w:val="21"/>
          <w:szCs w:val="21"/>
          <w:highlight w:val="none"/>
          <w:lang w:eastAsia="zh-CN"/>
        </w:rPr>
        <w:t>作出响应</w:t>
      </w:r>
      <w:r>
        <w:rPr>
          <w:rFonts w:hint="eastAsia" w:ascii="宋体" w:hAnsi="宋体" w:eastAsia="宋体"/>
          <w:color w:val="auto"/>
          <w:sz w:val="21"/>
          <w:szCs w:val="21"/>
          <w:highlight w:val="none"/>
        </w:rPr>
        <w:t>承诺。重大违法记录，是指供应商因违法经营受到刑事处罚或者责令停产停业、吊销许可证或者执照、较大数额罚款等行政处罚。</w:t>
      </w:r>
    </w:p>
    <w:p>
      <w:pPr>
        <w:keepNext w:val="0"/>
        <w:keepLines w:val="0"/>
        <w:pageBreakBefore w:val="0"/>
        <w:widowControl/>
        <w:kinsoku/>
        <w:wordWrap/>
        <w:overflowPunct/>
        <w:topLinePunct w:val="0"/>
        <w:autoSpaceDE/>
        <w:autoSpaceDN/>
        <w:bidi w:val="0"/>
        <w:adjustRightInd/>
        <w:snapToGrid/>
        <w:spacing w:after="0" w:line="400" w:lineRule="exact"/>
        <w:ind w:firstLine="422" w:firstLineChars="200"/>
        <w:textAlignment w:val="auto"/>
        <w:rPr>
          <w:rFonts w:hint="eastAsia" w:ascii="宋体" w:hAnsi="宋体" w:eastAsia="宋体"/>
          <w:color w:val="auto"/>
          <w:sz w:val="21"/>
          <w:szCs w:val="21"/>
          <w:highlight w:val="none"/>
        </w:rPr>
      </w:pPr>
      <w:r>
        <w:rPr>
          <w:rFonts w:hint="eastAsia" w:ascii="宋体" w:hAnsi="宋体" w:eastAsia="宋体"/>
          <w:b/>
          <w:bCs/>
          <w:color w:val="auto"/>
          <w:sz w:val="21"/>
          <w:szCs w:val="21"/>
          <w:highlight w:val="none"/>
          <w:lang w:val="en-US" w:eastAsia="zh-CN"/>
        </w:rPr>
        <w:t>供应商如不能完整提供上述2）-4）项证明资料的，须提供资格申明（参照投标文件格式相关承诺格式内容）。</w:t>
      </w:r>
      <w:r>
        <w:rPr>
          <w:rFonts w:hint="eastAsia" w:ascii="宋体" w:hAnsi="宋体" w:eastAsia="宋体"/>
          <w:color w:val="auto"/>
          <w:sz w:val="21"/>
          <w:szCs w:val="21"/>
          <w:highlight w:val="none"/>
        </w:rPr>
        <w:t xml:space="preserve"> </w:t>
      </w:r>
    </w:p>
    <w:p>
      <w:pPr>
        <w:keepNext w:val="0"/>
        <w:keepLines w:val="0"/>
        <w:pageBreakBefore w:val="0"/>
        <w:widowControl/>
        <w:kinsoku/>
        <w:wordWrap/>
        <w:overflowPunct/>
        <w:topLinePunct w:val="0"/>
        <w:autoSpaceDE/>
        <w:autoSpaceDN/>
        <w:bidi w:val="0"/>
        <w:spacing w:after="0" w:line="400" w:lineRule="exact"/>
        <w:ind w:firstLine="411" w:firstLineChars="196"/>
        <w:textAlignment w:val="auto"/>
        <w:rPr>
          <w:rFonts w:hint="eastAsia" w:ascii="宋体" w:hAnsi="宋体" w:eastAsia="宋体"/>
          <w:color w:val="auto"/>
          <w:sz w:val="21"/>
          <w:szCs w:val="21"/>
        </w:rPr>
      </w:pPr>
      <w:r>
        <w:rPr>
          <w:rFonts w:hint="eastAsia" w:ascii="宋体" w:hAnsi="宋体" w:eastAsia="宋体"/>
          <w:color w:val="auto"/>
          <w:sz w:val="21"/>
          <w:szCs w:val="21"/>
          <w:highlight w:val="none"/>
        </w:rPr>
        <w:t>6）信用记录：供应商未被列入“信用中国”网站(www.c</w:t>
      </w:r>
      <w:r>
        <w:rPr>
          <w:rFonts w:hint="eastAsia" w:ascii="宋体" w:hAnsi="宋体" w:eastAsia="宋体"/>
          <w:color w:val="auto"/>
          <w:sz w:val="21"/>
          <w:szCs w:val="21"/>
        </w:rPr>
        <w:t>reditchina.gov.cn)“记录失信被执行人或重大税收违法案件当事人名单”记录名单；不处于中国政府采购网(www.ccgp.gov.cn)“政府采购严重违法失信行为信息记录”中的禁止参加政府采购活动期间。 （以采购代理机构于</w:t>
      </w:r>
      <w:r>
        <w:rPr>
          <w:rFonts w:hint="eastAsia" w:ascii="宋体" w:hAnsi="宋体" w:eastAsia="宋体"/>
          <w:color w:val="auto"/>
          <w:sz w:val="21"/>
          <w:szCs w:val="21"/>
          <w:lang w:eastAsia="zh-CN"/>
        </w:rPr>
        <w:t>响应</w:t>
      </w:r>
      <w:r>
        <w:rPr>
          <w:rFonts w:hint="eastAsia" w:ascii="宋体" w:hAnsi="宋体" w:eastAsia="宋体"/>
          <w:color w:val="auto"/>
          <w:sz w:val="21"/>
          <w:szCs w:val="21"/>
        </w:rPr>
        <w:t>截止时间当天在“信用中国”网站（www.creditchina.gov.cn） 及中国政府采购网（http://www.ccgp.gov.cn/）查询结果为准，如相关失信记录已失效，供应商需提供相关证明资料） 。</w:t>
      </w:r>
    </w:p>
    <w:p>
      <w:pPr>
        <w:keepNext w:val="0"/>
        <w:keepLines w:val="0"/>
        <w:pageBreakBefore w:val="0"/>
        <w:widowControl/>
        <w:kinsoku/>
        <w:wordWrap/>
        <w:overflowPunct/>
        <w:topLinePunct w:val="0"/>
        <w:autoSpaceDE/>
        <w:autoSpaceDN/>
        <w:bidi w:val="0"/>
        <w:adjustRightInd w:val="0"/>
        <w:snapToGrid w:val="0"/>
        <w:spacing w:after="0" w:line="400" w:lineRule="exact"/>
        <w:ind w:firstLine="420" w:firstLineChars="200"/>
        <w:textAlignment w:val="auto"/>
        <w:rPr>
          <w:rFonts w:hint="eastAsia" w:ascii="宋体" w:hAnsi="宋体" w:eastAsia="宋体"/>
          <w:color w:val="auto"/>
          <w:sz w:val="21"/>
          <w:szCs w:val="21"/>
          <w:lang w:val="en-US" w:eastAsia="zh-CN"/>
        </w:rPr>
      </w:pPr>
      <w:r>
        <w:rPr>
          <w:rFonts w:hint="eastAsia" w:ascii="宋体" w:hAnsi="宋体" w:eastAsia="宋体"/>
          <w:color w:val="auto"/>
          <w:sz w:val="21"/>
          <w:szCs w:val="21"/>
        </w:rPr>
        <w:t>7）供应商必须符合法律、行政法规规定的其他条件：单位负责人为同一人或者存在直接控股、管理关系的不</w:t>
      </w:r>
      <w:r>
        <w:rPr>
          <w:rFonts w:hint="eastAsia" w:ascii="宋体" w:hAnsi="宋体" w:eastAsia="宋体"/>
          <w:b w:val="0"/>
          <w:bCs w:val="0"/>
          <w:color w:val="auto"/>
          <w:sz w:val="21"/>
          <w:szCs w:val="21"/>
        </w:rPr>
        <w:t>同供应商，不得同</w:t>
      </w:r>
      <w:r>
        <w:rPr>
          <w:rFonts w:hint="eastAsia" w:ascii="宋体" w:hAnsi="宋体" w:eastAsia="宋体"/>
          <w:color w:val="auto"/>
          <w:sz w:val="21"/>
          <w:szCs w:val="21"/>
        </w:rPr>
        <w:t>时参加本采购项目（或采购包）</w:t>
      </w:r>
      <w:r>
        <w:rPr>
          <w:rFonts w:hint="eastAsia" w:ascii="宋体" w:hAnsi="宋体" w:eastAsia="宋体"/>
          <w:color w:val="auto"/>
          <w:sz w:val="21"/>
          <w:szCs w:val="21"/>
          <w:lang w:eastAsia="zh-CN"/>
        </w:rPr>
        <w:t>响应</w:t>
      </w:r>
      <w:r>
        <w:rPr>
          <w:rFonts w:hint="eastAsia" w:ascii="宋体" w:hAnsi="宋体" w:eastAsia="宋体"/>
          <w:color w:val="auto"/>
          <w:sz w:val="21"/>
          <w:szCs w:val="21"/>
        </w:rPr>
        <w:t>。为本项目提供整体设计、规范编制或者项目管理、监理、检测等服务的供应商，不得再参与本项目</w:t>
      </w:r>
      <w:r>
        <w:rPr>
          <w:rFonts w:hint="eastAsia" w:ascii="宋体" w:hAnsi="宋体" w:eastAsia="宋体"/>
          <w:color w:val="auto"/>
          <w:sz w:val="21"/>
          <w:szCs w:val="21"/>
          <w:lang w:eastAsia="zh-CN"/>
        </w:rPr>
        <w:t>响应</w:t>
      </w:r>
      <w:r>
        <w:rPr>
          <w:rFonts w:hint="eastAsia" w:ascii="宋体" w:hAnsi="宋体" w:eastAsia="宋体"/>
          <w:color w:val="auto"/>
          <w:sz w:val="21"/>
          <w:szCs w:val="21"/>
        </w:rPr>
        <w:t>。</w:t>
      </w:r>
      <w:r>
        <w:rPr>
          <w:rFonts w:hint="eastAsia" w:ascii="宋体" w:hAnsi="宋体" w:eastAsia="宋体"/>
          <w:color w:val="auto"/>
          <w:sz w:val="21"/>
          <w:szCs w:val="21"/>
          <w:lang w:val="en-US" w:eastAsia="zh-CN"/>
        </w:rPr>
        <w:t xml:space="preserve"> </w:t>
      </w:r>
    </w:p>
    <w:p>
      <w:pPr>
        <w:keepNext w:val="0"/>
        <w:keepLines w:val="0"/>
        <w:pageBreakBefore w:val="0"/>
        <w:widowControl/>
        <w:kinsoku/>
        <w:wordWrap/>
        <w:overflowPunct/>
        <w:topLinePunct w:val="0"/>
        <w:autoSpaceDE/>
        <w:autoSpaceDN/>
        <w:bidi w:val="0"/>
        <w:adjustRightInd w:val="0"/>
        <w:snapToGrid w:val="0"/>
        <w:spacing w:after="0" w:line="400" w:lineRule="exact"/>
        <w:ind w:firstLine="420" w:firstLineChars="200"/>
        <w:textAlignment w:val="auto"/>
        <w:rPr>
          <w:rFonts w:hint="eastAsia" w:ascii="宋体" w:hAnsi="宋体" w:eastAsia="宋体"/>
          <w:color w:val="auto"/>
          <w:sz w:val="21"/>
          <w:szCs w:val="21"/>
          <w:lang w:eastAsia="zh-CN"/>
        </w:rPr>
      </w:pPr>
      <w:r>
        <w:rPr>
          <w:rFonts w:hint="eastAsia" w:ascii="宋体" w:hAnsi="宋体" w:eastAsia="宋体"/>
          <w:color w:val="auto"/>
          <w:sz w:val="21"/>
          <w:szCs w:val="21"/>
          <w:lang w:val="en-US" w:eastAsia="zh-CN"/>
        </w:rPr>
        <w:t>2.</w:t>
      </w:r>
      <w:r>
        <w:rPr>
          <w:rFonts w:hint="eastAsia" w:ascii="宋体" w:hAnsi="宋体" w:eastAsia="宋体"/>
          <w:color w:val="auto"/>
          <w:sz w:val="21"/>
          <w:szCs w:val="21"/>
          <w:lang w:eastAsia="zh-CN"/>
        </w:rPr>
        <w:t>本项目的特定资格要求：</w:t>
      </w:r>
    </w:p>
    <w:p>
      <w:pPr>
        <w:keepNext w:val="0"/>
        <w:keepLines w:val="0"/>
        <w:pageBreakBefore w:val="0"/>
        <w:widowControl/>
        <w:kinsoku/>
        <w:wordWrap/>
        <w:overflowPunct/>
        <w:topLinePunct w:val="0"/>
        <w:autoSpaceDE/>
        <w:autoSpaceDN/>
        <w:bidi w:val="0"/>
        <w:adjustRightInd w:val="0"/>
        <w:snapToGrid w:val="0"/>
        <w:spacing w:after="0" w:line="400" w:lineRule="exact"/>
        <w:ind w:firstLine="420" w:firstLineChars="200"/>
        <w:textAlignment w:val="auto"/>
        <w:rPr>
          <w:rFonts w:hint="eastAsia" w:ascii="宋体" w:hAnsi="宋体" w:eastAsia="宋体"/>
          <w:color w:val="auto"/>
          <w:sz w:val="21"/>
          <w:szCs w:val="21"/>
          <w:lang w:eastAsia="zh-CN"/>
        </w:rPr>
      </w:pPr>
      <w:r>
        <w:rPr>
          <w:rFonts w:hint="eastAsia" w:ascii="宋体" w:hAnsi="宋体" w:eastAsia="宋体"/>
          <w:color w:val="auto"/>
          <w:sz w:val="21"/>
          <w:szCs w:val="21"/>
        </w:rPr>
        <w:t>（1）</w:t>
      </w:r>
      <w:r>
        <w:rPr>
          <w:rFonts w:hint="eastAsia" w:ascii="宋体" w:hAnsi="宋体" w:eastAsia="宋体"/>
          <w:color w:val="auto"/>
          <w:sz w:val="21"/>
          <w:szCs w:val="21"/>
          <w:lang w:eastAsia="zh-CN"/>
        </w:rPr>
        <w:t>无。</w:t>
      </w:r>
    </w:p>
    <w:p>
      <w:pPr>
        <w:keepNext w:val="0"/>
        <w:keepLines w:val="0"/>
        <w:pageBreakBefore w:val="0"/>
        <w:widowControl/>
        <w:kinsoku/>
        <w:wordWrap/>
        <w:overflowPunct/>
        <w:topLinePunct w:val="0"/>
        <w:autoSpaceDE/>
        <w:autoSpaceDN/>
        <w:bidi w:val="0"/>
        <w:spacing w:after="0" w:line="400" w:lineRule="exact"/>
        <w:ind w:firstLine="413" w:firstLineChars="196"/>
        <w:textAlignment w:val="auto"/>
        <w:rPr>
          <w:rFonts w:hint="eastAsia" w:ascii="宋体" w:hAnsi="宋体" w:eastAsia="宋体"/>
          <w:b/>
          <w:color w:val="auto"/>
          <w:sz w:val="21"/>
          <w:szCs w:val="21"/>
        </w:rPr>
      </w:pPr>
    </w:p>
    <w:p>
      <w:pPr>
        <w:keepNext w:val="0"/>
        <w:keepLines w:val="0"/>
        <w:pageBreakBefore w:val="0"/>
        <w:widowControl/>
        <w:kinsoku/>
        <w:wordWrap/>
        <w:overflowPunct/>
        <w:topLinePunct w:val="0"/>
        <w:autoSpaceDE/>
        <w:autoSpaceDN/>
        <w:bidi w:val="0"/>
        <w:spacing w:after="0" w:line="400" w:lineRule="exact"/>
        <w:ind w:firstLine="413" w:firstLineChars="196"/>
        <w:textAlignment w:val="auto"/>
        <w:rPr>
          <w:rFonts w:ascii="宋体" w:hAnsi="宋体" w:eastAsia="宋体"/>
          <w:b/>
          <w:color w:val="auto"/>
          <w:sz w:val="21"/>
          <w:szCs w:val="21"/>
        </w:rPr>
      </w:pPr>
      <w:r>
        <w:rPr>
          <w:rFonts w:hint="eastAsia" w:ascii="宋体" w:hAnsi="宋体" w:eastAsia="宋体"/>
          <w:b/>
          <w:color w:val="auto"/>
          <w:sz w:val="21"/>
          <w:szCs w:val="21"/>
        </w:rPr>
        <w:t>三、项目公示时间、</w:t>
      </w:r>
      <w:r>
        <w:rPr>
          <w:rFonts w:hint="eastAsia" w:ascii="宋体" w:hAnsi="宋体" w:eastAsia="宋体"/>
          <w:b/>
          <w:color w:val="auto"/>
          <w:sz w:val="21"/>
          <w:szCs w:val="21"/>
          <w:lang w:eastAsia="zh-CN"/>
        </w:rPr>
        <w:t>磋商文件领购</w:t>
      </w:r>
      <w:r>
        <w:rPr>
          <w:rFonts w:hint="eastAsia" w:ascii="宋体" w:hAnsi="宋体" w:eastAsia="宋体"/>
          <w:b/>
          <w:color w:val="auto"/>
          <w:sz w:val="21"/>
          <w:szCs w:val="21"/>
        </w:rPr>
        <w:t>时间、地点、方式</w:t>
      </w:r>
    </w:p>
    <w:p>
      <w:pPr>
        <w:keepNext w:val="0"/>
        <w:keepLines w:val="0"/>
        <w:pageBreakBefore w:val="0"/>
        <w:widowControl/>
        <w:kinsoku/>
        <w:wordWrap/>
        <w:overflowPunct/>
        <w:topLinePunct w:val="0"/>
        <w:autoSpaceDE/>
        <w:autoSpaceDN/>
        <w:bidi w:val="0"/>
        <w:spacing w:after="0" w:line="400" w:lineRule="exact"/>
        <w:ind w:firstLine="420" w:firstLineChars="200"/>
        <w:textAlignment w:val="auto"/>
        <w:rPr>
          <w:rFonts w:ascii="宋体" w:hAnsi="宋体" w:eastAsia="宋体"/>
          <w:color w:val="auto"/>
          <w:sz w:val="21"/>
          <w:szCs w:val="21"/>
        </w:rPr>
      </w:pPr>
      <w:r>
        <w:rPr>
          <w:rFonts w:hint="eastAsia" w:ascii="宋体" w:hAnsi="宋体" w:eastAsia="宋体"/>
          <w:color w:val="auto"/>
          <w:sz w:val="21"/>
          <w:szCs w:val="21"/>
        </w:rPr>
        <w:t>1、项目公示时间：</w:t>
      </w:r>
      <w:r>
        <w:rPr>
          <w:rFonts w:hint="eastAsia" w:ascii="宋体" w:hAnsi="宋体" w:eastAsia="宋体"/>
          <w:color w:val="auto"/>
          <w:sz w:val="21"/>
          <w:szCs w:val="21"/>
          <w:lang w:eastAsia="zh-CN"/>
        </w:rPr>
        <w:t>2022年</w:t>
      </w:r>
      <w:r>
        <w:rPr>
          <w:rFonts w:hint="eastAsia" w:ascii="宋体" w:hAnsi="宋体" w:eastAsia="宋体"/>
          <w:color w:val="auto"/>
          <w:sz w:val="21"/>
          <w:szCs w:val="21"/>
          <w:lang w:val="en-US" w:eastAsia="zh-CN"/>
        </w:rPr>
        <w:t>6</w:t>
      </w:r>
      <w:r>
        <w:rPr>
          <w:rFonts w:hint="eastAsia" w:ascii="宋体" w:hAnsi="宋体" w:eastAsia="宋体"/>
          <w:color w:val="auto"/>
          <w:sz w:val="21"/>
          <w:szCs w:val="21"/>
        </w:rPr>
        <w:t>月</w:t>
      </w:r>
      <w:r>
        <w:rPr>
          <w:rFonts w:hint="eastAsia" w:ascii="宋体" w:hAnsi="宋体" w:eastAsia="宋体"/>
          <w:color w:val="auto"/>
          <w:sz w:val="21"/>
          <w:szCs w:val="21"/>
          <w:lang w:val="en-US" w:eastAsia="zh-CN"/>
        </w:rPr>
        <w:t>17</w:t>
      </w:r>
      <w:r>
        <w:rPr>
          <w:rFonts w:hint="eastAsia" w:ascii="宋体" w:hAnsi="宋体" w:eastAsia="宋体"/>
          <w:color w:val="auto"/>
          <w:sz w:val="21"/>
          <w:szCs w:val="21"/>
        </w:rPr>
        <w:t>日起至</w:t>
      </w:r>
      <w:r>
        <w:rPr>
          <w:rFonts w:hint="eastAsia" w:ascii="宋体" w:hAnsi="宋体" w:eastAsia="宋体"/>
          <w:color w:val="auto"/>
          <w:sz w:val="21"/>
          <w:szCs w:val="21"/>
          <w:lang w:eastAsia="zh-CN"/>
        </w:rPr>
        <w:t>2022年</w:t>
      </w:r>
      <w:r>
        <w:rPr>
          <w:rFonts w:hint="eastAsia" w:ascii="宋体" w:hAnsi="宋体" w:eastAsia="宋体"/>
          <w:color w:val="auto"/>
          <w:sz w:val="21"/>
          <w:szCs w:val="21"/>
          <w:lang w:val="en-US" w:eastAsia="zh-CN"/>
        </w:rPr>
        <w:t>6</w:t>
      </w:r>
      <w:r>
        <w:rPr>
          <w:rFonts w:hint="eastAsia" w:ascii="宋体" w:hAnsi="宋体" w:eastAsia="宋体"/>
          <w:color w:val="auto"/>
          <w:sz w:val="21"/>
          <w:szCs w:val="21"/>
        </w:rPr>
        <w:t>月</w:t>
      </w:r>
      <w:r>
        <w:rPr>
          <w:rFonts w:hint="eastAsia" w:ascii="宋体" w:hAnsi="宋体" w:eastAsia="宋体"/>
          <w:color w:val="auto"/>
          <w:sz w:val="21"/>
          <w:szCs w:val="21"/>
          <w:lang w:val="en-US" w:eastAsia="zh-CN"/>
        </w:rPr>
        <w:t>22</w:t>
      </w:r>
      <w:r>
        <w:rPr>
          <w:rFonts w:hint="eastAsia" w:ascii="宋体" w:hAnsi="宋体" w:eastAsia="宋体"/>
          <w:color w:val="auto"/>
          <w:sz w:val="21"/>
          <w:szCs w:val="21"/>
        </w:rPr>
        <w:t>日。</w:t>
      </w:r>
    </w:p>
    <w:p>
      <w:pPr>
        <w:keepNext w:val="0"/>
        <w:keepLines w:val="0"/>
        <w:pageBreakBefore w:val="0"/>
        <w:widowControl/>
        <w:kinsoku/>
        <w:wordWrap/>
        <w:overflowPunct/>
        <w:topLinePunct w:val="0"/>
        <w:autoSpaceDE/>
        <w:autoSpaceDN/>
        <w:bidi w:val="0"/>
        <w:spacing w:after="0" w:line="400" w:lineRule="exact"/>
        <w:ind w:firstLine="420" w:firstLineChars="200"/>
        <w:textAlignment w:val="auto"/>
        <w:rPr>
          <w:rFonts w:hint="eastAsia" w:ascii="宋体" w:hAnsi="宋体" w:eastAsia="宋体"/>
          <w:color w:val="auto"/>
          <w:sz w:val="21"/>
          <w:szCs w:val="21"/>
        </w:rPr>
      </w:pPr>
      <w:r>
        <w:rPr>
          <w:rFonts w:hint="eastAsia" w:ascii="宋体" w:hAnsi="宋体" w:eastAsia="宋体"/>
          <w:color w:val="auto"/>
          <w:sz w:val="21"/>
          <w:szCs w:val="21"/>
        </w:rPr>
        <w:t>2、</w:t>
      </w:r>
      <w:r>
        <w:rPr>
          <w:rFonts w:hint="eastAsia" w:ascii="宋体" w:hAnsi="宋体" w:eastAsia="宋体"/>
          <w:color w:val="auto"/>
          <w:sz w:val="21"/>
          <w:szCs w:val="21"/>
          <w:lang w:eastAsia="zh-CN"/>
        </w:rPr>
        <w:t>磋商文件领购</w:t>
      </w:r>
      <w:r>
        <w:rPr>
          <w:rFonts w:ascii="宋体" w:hAnsi="宋体" w:eastAsia="宋体"/>
          <w:color w:val="auto"/>
          <w:sz w:val="21"/>
          <w:szCs w:val="21"/>
        </w:rPr>
        <w:t>时间：</w:t>
      </w:r>
      <w:r>
        <w:rPr>
          <w:rFonts w:hint="eastAsia" w:ascii="宋体" w:hAnsi="宋体" w:eastAsia="宋体"/>
          <w:color w:val="auto"/>
          <w:sz w:val="21"/>
          <w:szCs w:val="21"/>
          <w:lang w:eastAsia="zh-CN"/>
        </w:rPr>
        <w:t>2022年</w:t>
      </w:r>
      <w:r>
        <w:rPr>
          <w:rFonts w:hint="eastAsia" w:ascii="宋体" w:hAnsi="宋体" w:eastAsia="宋体"/>
          <w:color w:val="auto"/>
          <w:sz w:val="21"/>
          <w:szCs w:val="21"/>
          <w:lang w:val="en-US" w:eastAsia="zh-CN"/>
        </w:rPr>
        <w:t>6</w:t>
      </w:r>
      <w:r>
        <w:rPr>
          <w:rFonts w:hint="eastAsia" w:ascii="宋体" w:hAnsi="宋体" w:eastAsia="宋体"/>
          <w:color w:val="auto"/>
          <w:sz w:val="21"/>
          <w:szCs w:val="21"/>
        </w:rPr>
        <w:t>月</w:t>
      </w:r>
      <w:r>
        <w:rPr>
          <w:rFonts w:hint="eastAsia" w:ascii="宋体" w:hAnsi="宋体" w:eastAsia="宋体"/>
          <w:color w:val="auto"/>
          <w:sz w:val="21"/>
          <w:szCs w:val="21"/>
          <w:lang w:val="en-US" w:eastAsia="zh-CN"/>
        </w:rPr>
        <w:t>17</w:t>
      </w:r>
      <w:r>
        <w:rPr>
          <w:rFonts w:hint="eastAsia" w:ascii="宋体" w:hAnsi="宋体" w:eastAsia="宋体"/>
          <w:color w:val="auto"/>
          <w:sz w:val="21"/>
          <w:szCs w:val="21"/>
        </w:rPr>
        <w:t>日起至</w:t>
      </w:r>
      <w:r>
        <w:rPr>
          <w:rFonts w:hint="eastAsia" w:ascii="宋体" w:hAnsi="宋体" w:eastAsia="宋体"/>
          <w:color w:val="auto"/>
          <w:sz w:val="21"/>
          <w:szCs w:val="21"/>
          <w:lang w:eastAsia="zh-CN"/>
        </w:rPr>
        <w:t>2022年</w:t>
      </w:r>
      <w:r>
        <w:rPr>
          <w:rFonts w:hint="eastAsia" w:ascii="宋体" w:hAnsi="宋体" w:eastAsia="宋体"/>
          <w:color w:val="auto"/>
          <w:sz w:val="21"/>
          <w:szCs w:val="21"/>
          <w:lang w:val="en-US" w:eastAsia="zh-CN"/>
        </w:rPr>
        <w:t>6</w:t>
      </w:r>
      <w:r>
        <w:rPr>
          <w:rFonts w:hint="eastAsia" w:ascii="宋体" w:hAnsi="宋体" w:eastAsia="宋体"/>
          <w:color w:val="auto"/>
          <w:sz w:val="21"/>
          <w:szCs w:val="21"/>
        </w:rPr>
        <w:t>月</w:t>
      </w:r>
      <w:r>
        <w:rPr>
          <w:rFonts w:hint="eastAsia" w:ascii="宋体" w:hAnsi="宋体" w:eastAsia="宋体"/>
          <w:color w:val="auto"/>
          <w:sz w:val="21"/>
          <w:szCs w:val="21"/>
          <w:lang w:val="en-US" w:eastAsia="zh-CN"/>
        </w:rPr>
        <w:t>24</w:t>
      </w:r>
      <w:r>
        <w:rPr>
          <w:rFonts w:hint="eastAsia" w:ascii="宋体" w:hAnsi="宋体" w:eastAsia="宋体"/>
          <w:color w:val="auto"/>
          <w:sz w:val="21"/>
          <w:szCs w:val="21"/>
        </w:rPr>
        <w:t>日（节假日除外），上午9：00～12：00，下午14：</w:t>
      </w:r>
      <w:r>
        <w:rPr>
          <w:rFonts w:hint="eastAsia" w:ascii="宋体" w:hAnsi="宋体" w:eastAsia="宋体"/>
          <w:color w:val="auto"/>
          <w:sz w:val="21"/>
          <w:szCs w:val="21"/>
          <w:lang w:val="en-US" w:eastAsia="zh-CN"/>
        </w:rPr>
        <w:t>3</w:t>
      </w:r>
      <w:r>
        <w:rPr>
          <w:rFonts w:hint="eastAsia" w:ascii="宋体" w:hAnsi="宋体" w:eastAsia="宋体"/>
          <w:color w:val="auto"/>
          <w:sz w:val="21"/>
          <w:szCs w:val="21"/>
        </w:rPr>
        <w:t>0～17：</w:t>
      </w:r>
      <w:r>
        <w:rPr>
          <w:rFonts w:hint="eastAsia" w:ascii="宋体" w:hAnsi="宋体" w:eastAsia="宋体"/>
          <w:color w:val="auto"/>
          <w:sz w:val="21"/>
          <w:szCs w:val="21"/>
          <w:lang w:val="en-US" w:eastAsia="zh-CN"/>
        </w:rPr>
        <w:t>3</w:t>
      </w:r>
      <w:r>
        <w:rPr>
          <w:rFonts w:hint="eastAsia" w:ascii="宋体" w:hAnsi="宋体" w:eastAsia="宋体"/>
          <w:color w:val="auto"/>
          <w:sz w:val="21"/>
          <w:szCs w:val="21"/>
        </w:rPr>
        <w:t xml:space="preserve">0（北京时间）。 </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default" w:ascii="宋体" w:hAnsi="宋体" w:eastAsia="宋体"/>
          <w:b w:val="0"/>
          <w:bCs w:val="0"/>
          <w:color w:val="auto"/>
          <w:sz w:val="21"/>
          <w:szCs w:val="21"/>
          <w:lang w:val="en-US" w:eastAsia="zh-CN"/>
        </w:rPr>
      </w:pPr>
      <w:r>
        <w:rPr>
          <w:rFonts w:hint="eastAsia" w:ascii="宋体" w:hAnsi="宋体" w:eastAsia="宋体"/>
          <w:color w:val="auto"/>
          <w:sz w:val="21"/>
          <w:szCs w:val="21"/>
          <w:lang w:val="en-US" w:eastAsia="zh-CN"/>
        </w:rPr>
        <w:t>3</w:t>
      </w:r>
      <w:r>
        <w:rPr>
          <w:rFonts w:hint="eastAsia" w:ascii="宋体" w:hAnsi="宋体" w:eastAsia="宋体"/>
          <w:color w:val="auto"/>
          <w:sz w:val="21"/>
          <w:szCs w:val="21"/>
        </w:rPr>
        <w:t>、</w:t>
      </w:r>
      <w:r>
        <w:rPr>
          <w:rFonts w:hint="eastAsia" w:ascii="宋体" w:hAnsi="宋体" w:eastAsia="宋体"/>
          <w:color w:val="auto"/>
          <w:sz w:val="21"/>
          <w:szCs w:val="21"/>
          <w:lang w:eastAsia="zh-CN"/>
        </w:rPr>
        <w:t>磋商文件领购</w:t>
      </w:r>
      <w:r>
        <w:rPr>
          <w:rFonts w:hint="eastAsia" w:ascii="宋体" w:hAnsi="宋体" w:eastAsia="宋体"/>
          <w:color w:val="auto"/>
          <w:sz w:val="21"/>
          <w:szCs w:val="21"/>
        </w:rPr>
        <w:t>方式：</w:t>
      </w:r>
      <w:r>
        <w:rPr>
          <w:rFonts w:hint="eastAsia" w:ascii="宋体" w:hAnsi="宋体" w:eastAsia="宋体"/>
          <w:color w:val="auto"/>
          <w:sz w:val="21"/>
          <w:szCs w:val="21"/>
          <w:lang w:eastAsia="zh-CN"/>
        </w:rPr>
        <w:t>线下领购或线上领购（推荐采用）</w:t>
      </w:r>
      <w:r>
        <w:rPr>
          <w:rFonts w:hint="eastAsia" w:ascii="宋体" w:hAnsi="宋体" w:eastAsia="宋体"/>
          <w:color w:val="auto"/>
          <w:sz w:val="21"/>
          <w:szCs w:val="21"/>
        </w:rPr>
        <w:t>。</w:t>
      </w:r>
    </w:p>
    <w:p>
      <w:pPr>
        <w:keepNext w:val="0"/>
        <w:keepLines w:val="0"/>
        <w:pageBreakBefore w:val="0"/>
        <w:widowControl/>
        <w:kinsoku/>
        <w:wordWrap/>
        <w:overflowPunct/>
        <w:topLinePunct w:val="0"/>
        <w:autoSpaceDE/>
        <w:autoSpaceDN/>
        <w:bidi w:val="0"/>
        <w:adjustRightInd/>
        <w:snapToGrid/>
        <w:spacing w:after="0" w:line="400" w:lineRule="exact"/>
        <w:ind w:firstLine="422" w:firstLineChars="200"/>
        <w:textAlignment w:val="auto"/>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线下领购：</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（1）供应商可自行打印磋商文件中的“附件 获取磋商文件登记表”进行填写并带到现场进行领购，并现场领取发票；</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ascii="宋体" w:hAnsi="宋体" w:eastAsia="宋体"/>
          <w:color w:val="auto"/>
          <w:sz w:val="21"/>
          <w:szCs w:val="21"/>
        </w:rPr>
      </w:pPr>
      <w:r>
        <w:rPr>
          <w:rFonts w:hint="eastAsia" w:ascii="宋体" w:hAnsi="宋体" w:eastAsia="宋体"/>
          <w:color w:val="auto"/>
          <w:sz w:val="21"/>
          <w:szCs w:val="21"/>
          <w:lang w:eastAsia="zh-CN"/>
        </w:rPr>
        <w:t>（</w:t>
      </w:r>
      <w:r>
        <w:rPr>
          <w:rFonts w:hint="eastAsia" w:ascii="宋体" w:hAnsi="宋体" w:eastAsia="宋体"/>
          <w:color w:val="auto"/>
          <w:sz w:val="21"/>
          <w:szCs w:val="21"/>
          <w:lang w:val="en-US" w:eastAsia="zh-CN"/>
        </w:rPr>
        <w:t>2</w:t>
      </w:r>
      <w:r>
        <w:rPr>
          <w:rFonts w:hint="eastAsia" w:ascii="宋体" w:hAnsi="宋体" w:eastAsia="宋体"/>
          <w:color w:val="auto"/>
          <w:sz w:val="21"/>
          <w:szCs w:val="21"/>
          <w:lang w:eastAsia="zh-CN"/>
        </w:rPr>
        <w:t>）磋商文件领购</w:t>
      </w:r>
      <w:r>
        <w:rPr>
          <w:rFonts w:hint="eastAsia" w:ascii="宋体" w:hAnsi="宋体" w:eastAsia="宋体"/>
          <w:color w:val="auto"/>
          <w:sz w:val="21"/>
          <w:szCs w:val="21"/>
        </w:rPr>
        <w:t>地点：东莞市南城街道鸿福西路81号国际商会大厦706室。</w:t>
      </w:r>
    </w:p>
    <w:p>
      <w:pPr>
        <w:keepNext w:val="0"/>
        <w:keepLines w:val="0"/>
        <w:pageBreakBefore w:val="0"/>
        <w:widowControl/>
        <w:kinsoku/>
        <w:wordWrap/>
        <w:overflowPunct/>
        <w:topLinePunct w:val="0"/>
        <w:autoSpaceDE/>
        <w:autoSpaceDN/>
        <w:bidi w:val="0"/>
        <w:adjustRightInd/>
        <w:snapToGrid/>
        <w:spacing w:after="0" w:line="400" w:lineRule="exact"/>
        <w:ind w:firstLine="422" w:firstLineChars="200"/>
        <w:textAlignment w:val="auto"/>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eastAsia="zh-CN"/>
        </w:rPr>
        <w:t>线上领购（推荐采用）：</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（1）供应商微信公众号关注“三方诚信招标有限公司东莞分公司”，并按照小程序报名流程进行报名及缴费；</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default" w:ascii="宋体" w:hAnsi="宋体" w:eastAsia="宋体"/>
          <w:b/>
          <w:color w:val="auto"/>
          <w:sz w:val="21"/>
          <w:szCs w:val="21"/>
          <w:highlight w:val="none"/>
          <w:lang w:val="en-US" w:eastAsia="zh-CN"/>
        </w:rPr>
      </w:pPr>
      <w:r>
        <w:rPr>
          <w:rFonts w:hint="eastAsia" w:ascii="宋体" w:hAnsi="宋体" w:eastAsia="宋体"/>
          <w:color w:val="auto"/>
          <w:sz w:val="21"/>
          <w:szCs w:val="21"/>
          <w:highlight w:val="none"/>
          <w:lang w:val="en-US" w:eastAsia="zh-CN"/>
        </w:rPr>
        <w:t>（2）供应商须在磋商文件领购时间内进行报名，逾期报名无效，任何供应商因逾期报名或误缴费用而导致报名无效的，供应商自行承担相应责任及费用。</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default" w:ascii="宋体" w:hAnsi="宋体" w:eastAsia="宋体"/>
          <w:b w:val="0"/>
          <w:bCs w:val="0"/>
          <w:color w:val="auto"/>
          <w:sz w:val="21"/>
          <w:szCs w:val="21"/>
          <w:lang w:val="en-US" w:eastAsia="zh-CN"/>
        </w:rPr>
      </w:pPr>
      <w:r>
        <w:rPr>
          <w:rFonts w:hint="eastAsia" w:ascii="宋体" w:hAnsi="宋体" w:eastAsia="宋体"/>
          <w:b w:val="0"/>
          <w:bCs w:val="0"/>
          <w:color w:val="auto"/>
          <w:sz w:val="21"/>
          <w:szCs w:val="21"/>
          <w:lang w:val="en-US" w:eastAsia="zh-CN"/>
        </w:rPr>
        <w:t>4、领购注意事项：</w:t>
      </w:r>
    </w:p>
    <w:p>
      <w:pPr>
        <w:keepNext w:val="0"/>
        <w:keepLines w:val="0"/>
        <w:pageBreakBefore w:val="0"/>
        <w:widowControl/>
        <w:kinsoku/>
        <w:wordWrap/>
        <w:overflowPunct/>
        <w:topLinePunct w:val="0"/>
        <w:autoSpaceDE/>
        <w:autoSpaceDN/>
        <w:bidi w:val="0"/>
        <w:adjustRightInd/>
        <w:snapToGrid/>
        <w:spacing w:after="0" w:line="400" w:lineRule="exact"/>
        <w:ind w:firstLine="420" w:firstLineChars="200"/>
        <w:textAlignment w:val="auto"/>
        <w:rPr>
          <w:rFonts w:hint="eastAsia" w:ascii="宋体" w:hAnsi="宋体" w:eastAsia="宋体"/>
          <w:b w:val="0"/>
          <w:bCs w:val="0"/>
          <w:color w:val="auto"/>
          <w:sz w:val="21"/>
          <w:szCs w:val="21"/>
          <w:lang w:val="en-US" w:eastAsia="zh-CN"/>
        </w:rPr>
      </w:pPr>
      <w:r>
        <w:rPr>
          <w:rFonts w:hint="eastAsia" w:ascii="宋体" w:hAnsi="宋体" w:eastAsia="宋体"/>
          <w:b w:val="0"/>
          <w:bCs w:val="0"/>
          <w:color w:val="auto"/>
          <w:sz w:val="21"/>
          <w:szCs w:val="21"/>
          <w:lang w:val="en-US" w:eastAsia="zh-CN"/>
        </w:rPr>
        <w:t>（1）</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在</w:t>
      </w:r>
      <w:r>
        <w:rPr>
          <w:rFonts w:hint="eastAsia" w:ascii="宋体" w:hAnsi="宋体" w:eastAsia="宋体"/>
          <w:color w:val="auto"/>
          <w:sz w:val="21"/>
          <w:szCs w:val="21"/>
          <w:lang w:eastAsia="zh-CN"/>
        </w:rPr>
        <w:t>领购磋商文件</w:t>
      </w:r>
      <w:r>
        <w:rPr>
          <w:rFonts w:hint="eastAsia" w:ascii="宋体" w:hAnsi="宋体" w:eastAsia="宋体"/>
          <w:color w:val="auto"/>
          <w:sz w:val="21"/>
          <w:szCs w:val="21"/>
        </w:rPr>
        <w:t>时须提供如下证明材料：《营业执照》复印件（加盖公章）或《事业单位法人证书》复印件（加盖公章）或其他主体证书复印件（加盖公章）</w:t>
      </w:r>
      <w:r>
        <w:rPr>
          <w:rFonts w:hint="eastAsia" w:ascii="宋体" w:hAnsi="宋体" w:eastAsia="宋体"/>
          <w:color w:val="auto"/>
          <w:sz w:val="21"/>
          <w:szCs w:val="21"/>
          <w:lang w:eastAsia="zh-CN"/>
        </w:rPr>
        <w:t>，自然人参加投标须提供自然人的身份证明材料</w:t>
      </w:r>
      <w:r>
        <w:rPr>
          <w:rFonts w:hint="eastAsia" w:ascii="宋体" w:hAnsi="宋体" w:eastAsia="宋体"/>
          <w:color w:val="auto"/>
          <w:sz w:val="21"/>
          <w:szCs w:val="21"/>
        </w:rPr>
        <w:t>；分支机构投标的，须提供总公司和分公司营业执照副本复印件，总公司出具给分支机构的授权书</w:t>
      </w:r>
      <w:r>
        <w:rPr>
          <w:rFonts w:hint="eastAsia" w:ascii="宋体" w:hAnsi="宋体" w:eastAsia="宋体"/>
          <w:color w:val="auto"/>
          <w:sz w:val="21"/>
          <w:szCs w:val="21"/>
          <w:lang w:eastAsia="zh-CN"/>
        </w:rPr>
        <w:t>；</w:t>
      </w:r>
    </w:p>
    <w:p>
      <w:pPr>
        <w:keepNext w:val="0"/>
        <w:keepLines w:val="0"/>
        <w:pageBreakBefore w:val="0"/>
        <w:widowControl/>
        <w:kinsoku/>
        <w:wordWrap/>
        <w:overflowPunct/>
        <w:topLinePunct w:val="0"/>
        <w:autoSpaceDE/>
        <w:autoSpaceDN/>
        <w:bidi w:val="0"/>
        <w:spacing w:after="0" w:line="400" w:lineRule="exact"/>
        <w:ind w:firstLine="420" w:firstLineChars="200"/>
        <w:textAlignment w:val="auto"/>
        <w:rPr>
          <w:rFonts w:ascii="宋体" w:hAnsi="宋体" w:eastAsia="宋体"/>
          <w:sz w:val="21"/>
          <w:szCs w:val="21"/>
        </w:rPr>
      </w:pPr>
      <w:r>
        <w:rPr>
          <w:rFonts w:hint="eastAsia" w:ascii="宋体" w:hAnsi="宋体" w:eastAsia="宋体"/>
          <w:color w:val="auto"/>
          <w:sz w:val="21"/>
          <w:szCs w:val="21"/>
          <w:lang w:eastAsia="zh-CN"/>
        </w:rPr>
        <w:t>（</w:t>
      </w:r>
      <w:r>
        <w:rPr>
          <w:rFonts w:hint="eastAsia" w:ascii="宋体" w:hAnsi="宋体" w:eastAsia="宋体"/>
          <w:color w:val="auto"/>
          <w:sz w:val="21"/>
          <w:szCs w:val="21"/>
          <w:lang w:val="en-US" w:eastAsia="zh-CN"/>
        </w:rPr>
        <w:t>2</w:t>
      </w:r>
      <w:r>
        <w:rPr>
          <w:rFonts w:hint="eastAsia" w:ascii="宋体" w:hAnsi="宋体" w:eastAsia="宋体"/>
          <w:color w:val="auto"/>
          <w:sz w:val="21"/>
          <w:szCs w:val="21"/>
          <w:lang w:eastAsia="zh-CN"/>
        </w:rPr>
        <w:t>）磋商文件领购价</w:t>
      </w:r>
      <w:r>
        <w:rPr>
          <w:rFonts w:hint="eastAsia" w:ascii="宋体" w:hAnsi="宋体" w:eastAsia="宋体"/>
          <w:color w:val="auto"/>
          <w:sz w:val="21"/>
          <w:szCs w:val="21"/>
          <w:lang w:val="en-US" w:eastAsia="zh-CN"/>
        </w:rPr>
        <w:t>：人民币300元整；领购咨询</w:t>
      </w:r>
      <w:r>
        <w:rPr>
          <w:rFonts w:hint="eastAsia" w:ascii="宋体" w:hAnsi="宋体" w:eastAsia="宋体"/>
          <w:color w:val="auto"/>
          <w:sz w:val="21"/>
          <w:szCs w:val="21"/>
        </w:rPr>
        <w:t>人：</w:t>
      </w:r>
      <w:r>
        <w:rPr>
          <w:rFonts w:hint="eastAsia" w:ascii="宋体" w:hAnsi="宋体" w:eastAsia="宋体"/>
          <w:color w:val="auto"/>
          <w:sz w:val="21"/>
          <w:szCs w:val="21"/>
          <w:lang w:eastAsia="zh-CN"/>
        </w:rPr>
        <w:t>黄雯静；领购咨询</w:t>
      </w:r>
      <w:r>
        <w:rPr>
          <w:rFonts w:hint="eastAsia" w:ascii="宋体" w:hAnsi="宋体" w:eastAsia="宋体"/>
          <w:color w:val="auto"/>
          <w:sz w:val="21"/>
          <w:szCs w:val="21"/>
        </w:rPr>
        <w:t>电话：0769-21682660</w:t>
      </w:r>
    </w:p>
    <w:p>
      <w:pPr>
        <w:keepNext w:val="0"/>
        <w:keepLines w:val="0"/>
        <w:pageBreakBefore w:val="0"/>
        <w:widowControl/>
        <w:kinsoku/>
        <w:wordWrap/>
        <w:overflowPunct/>
        <w:topLinePunct w:val="0"/>
        <w:autoSpaceDE/>
        <w:autoSpaceDN/>
        <w:bidi w:val="0"/>
        <w:spacing w:after="0" w:line="400" w:lineRule="exact"/>
        <w:ind w:firstLine="413" w:firstLineChars="196"/>
        <w:textAlignment w:val="auto"/>
        <w:rPr>
          <w:rFonts w:hint="eastAsia" w:ascii="宋体" w:hAnsi="宋体" w:eastAsia="宋体"/>
          <w:b/>
          <w:color w:val="auto"/>
          <w:sz w:val="21"/>
          <w:szCs w:val="21"/>
        </w:rPr>
      </w:pPr>
    </w:p>
    <w:p>
      <w:pPr>
        <w:keepNext w:val="0"/>
        <w:keepLines w:val="0"/>
        <w:pageBreakBefore w:val="0"/>
        <w:widowControl/>
        <w:kinsoku/>
        <w:wordWrap/>
        <w:overflowPunct/>
        <w:topLinePunct w:val="0"/>
        <w:autoSpaceDE/>
        <w:autoSpaceDN/>
        <w:bidi w:val="0"/>
        <w:spacing w:after="0" w:line="400" w:lineRule="exact"/>
        <w:ind w:firstLine="413" w:firstLineChars="196"/>
        <w:textAlignment w:val="auto"/>
        <w:rPr>
          <w:rFonts w:ascii="宋体" w:hAnsi="宋体" w:eastAsia="宋体"/>
          <w:b/>
          <w:color w:val="auto"/>
          <w:sz w:val="21"/>
          <w:szCs w:val="21"/>
        </w:rPr>
      </w:pPr>
      <w:r>
        <w:rPr>
          <w:rFonts w:hint="eastAsia" w:ascii="宋体" w:hAnsi="宋体" w:eastAsia="宋体"/>
          <w:b/>
          <w:color w:val="auto"/>
          <w:sz w:val="21"/>
          <w:szCs w:val="21"/>
        </w:rPr>
        <w:t>四、</w:t>
      </w:r>
      <w:r>
        <w:rPr>
          <w:rFonts w:hint="eastAsia" w:ascii="宋体" w:hAnsi="宋体" w:eastAsia="宋体"/>
          <w:b/>
          <w:color w:val="auto"/>
          <w:sz w:val="21"/>
          <w:szCs w:val="21"/>
          <w:lang w:eastAsia="zh-CN"/>
        </w:rPr>
        <w:t>接收响应文件</w:t>
      </w:r>
      <w:r>
        <w:rPr>
          <w:rFonts w:hint="eastAsia" w:ascii="宋体" w:hAnsi="宋体" w:eastAsia="宋体"/>
          <w:b/>
          <w:color w:val="auto"/>
          <w:sz w:val="21"/>
          <w:szCs w:val="21"/>
        </w:rPr>
        <w:t>截止时间、</w:t>
      </w:r>
      <w:r>
        <w:rPr>
          <w:rFonts w:hint="eastAsia" w:ascii="宋体" w:hAnsi="宋体" w:eastAsia="宋体"/>
          <w:b/>
          <w:color w:val="auto"/>
          <w:sz w:val="21"/>
          <w:szCs w:val="21"/>
          <w:lang w:eastAsia="zh-CN"/>
        </w:rPr>
        <w:t>开启响应文件</w:t>
      </w:r>
      <w:r>
        <w:rPr>
          <w:rFonts w:hint="eastAsia" w:ascii="宋体" w:hAnsi="宋体" w:eastAsia="宋体"/>
          <w:b/>
          <w:color w:val="auto"/>
          <w:sz w:val="21"/>
          <w:szCs w:val="21"/>
        </w:rPr>
        <w:t>时间及地点</w:t>
      </w:r>
    </w:p>
    <w:p>
      <w:pPr>
        <w:keepNext w:val="0"/>
        <w:keepLines w:val="0"/>
        <w:pageBreakBefore w:val="0"/>
        <w:widowControl/>
        <w:kinsoku/>
        <w:wordWrap/>
        <w:overflowPunct/>
        <w:topLinePunct w:val="0"/>
        <w:autoSpaceDE/>
        <w:autoSpaceDN/>
        <w:bidi w:val="0"/>
        <w:spacing w:after="0" w:line="400" w:lineRule="exact"/>
        <w:ind w:firstLine="420" w:firstLineChars="200"/>
        <w:textAlignment w:val="auto"/>
        <w:rPr>
          <w:rFonts w:ascii="宋体" w:hAnsi="宋体" w:eastAsia="宋体"/>
          <w:bCs/>
          <w:color w:val="auto"/>
          <w:sz w:val="21"/>
          <w:szCs w:val="21"/>
        </w:rPr>
      </w:pPr>
      <w:r>
        <w:rPr>
          <w:rFonts w:hint="eastAsia" w:ascii="宋体" w:hAnsi="宋体" w:eastAsia="宋体"/>
          <w:bCs/>
          <w:color w:val="auto"/>
          <w:sz w:val="21"/>
          <w:szCs w:val="21"/>
        </w:rPr>
        <w:t>1、</w:t>
      </w:r>
      <w:r>
        <w:rPr>
          <w:rFonts w:hint="eastAsia" w:ascii="宋体" w:hAnsi="宋体" w:eastAsia="宋体"/>
          <w:bCs/>
          <w:color w:val="auto"/>
          <w:sz w:val="21"/>
          <w:szCs w:val="21"/>
          <w:lang w:eastAsia="zh-CN"/>
        </w:rPr>
        <w:t>接收响应</w:t>
      </w:r>
      <w:r>
        <w:rPr>
          <w:rFonts w:hint="eastAsia" w:ascii="宋体" w:hAnsi="宋体" w:eastAsia="宋体"/>
          <w:bCs/>
          <w:color w:val="auto"/>
          <w:sz w:val="21"/>
          <w:szCs w:val="21"/>
        </w:rPr>
        <w:t>文件时间：</w:t>
      </w:r>
      <w:r>
        <w:rPr>
          <w:rFonts w:hint="eastAsia" w:ascii="宋体" w:hAnsi="宋体" w:eastAsia="宋体"/>
          <w:bCs/>
          <w:color w:val="auto"/>
          <w:sz w:val="21"/>
          <w:szCs w:val="21"/>
          <w:lang w:eastAsia="zh-CN"/>
        </w:rPr>
        <w:t>2022年</w:t>
      </w:r>
      <w:r>
        <w:rPr>
          <w:rFonts w:hint="eastAsia" w:ascii="宋体" w:hAnsi="宋体" w:eastAsia="宋体"/>
          <w:bCs/>
          <w:color w:val="auto"/>
          <w:sz w:val="21"/>
          <w:szCs w:val="21"/>
          <w:lang w:val="en-US" w:eastAsia="zh-CN"/>
        </w:rPr>
        <w:t>7</w:t>
      </w:r>
      <w:r>
        <w:rPr>
          <w:rFonts w:hint="eastAsia" w:ascii="宋体" w:hAnsi="宋体" w:eastAsia="宋体"/>
          <w:bCs/>
          <w:color w:val="auto"/>
          <w:sz w:val="21"/>
          <w:szCs w:val="21"/>
        </w:rPr>
        <w:t>月</w:t>
      </w:r>
      <w:r>
        <w:rPr>
          <w:rFonts w:hint="eastAsia" w:ascii="宋体" w:hAnsi="宋体" w:eastAsia="宋体"/>
          <w:bCs/>
          <w:color w:val="auto"/>
          <w:sz w:val="21"/>
          <w:szCs w:val="21"/>
          <w:lang w:val="en-US" w:eastAsia="zh-CN"/>
        </w:rPr>
        <w:t>1</w:t>
      </w:r>
      <w:r>
        <w:rPr>
          <w:rFonts w:hint="eastAsia" w:ascii="宋体" w:hAnsi="宋体" w:eastAsia="宋体"/>
          <w:bCs/>
          <w:color w:val="auto"/>
          <w:sz w:val="21"/>
          <w:szCs w:val="21"/>
        </w:rPr>
        <w:t>日</w:t>
      </w:r>
      <w:r>
        <w:rPr>
          <w:rFonts w:hint="eastAsia" w:ascii="宋体" w:hAnsi="宋体" w:eastAsia="宋体"/>
          <w:bCs/>
          <w:color w:val="auto"/>
          <w:sz w:val="21"/>
          <w:szCs w:val="21"/>
          <w:lang w:eastAsia="zh-CN"/>
        </w:rPr>
        <w:t>上</w:t>
      </w:r>
      <w:r>
        <w:rPr>
          <w:rFonts w:hint="eastAsia" w:ascii="宋体" w:hAnsi="宋体" w:eastAsia="宋体"/>
          <w:bCs/>
          <w:color w:val="auto"/>
          <w:sz w:val="21"/>
          <w:szCs w:val="21"/>
        </w:rPr>
        <w:t>午</w:t>
      </w:r>
      <w:r>
        <w:rPr>
          <w:rFonts w:hint="eastAsia" w:ascii="宋体" w:hAnsi="宋体" w:eastAsia="宋体"/>
          <w:bCs/>
          <w:color w:val="auto"/>
          <w:sz w:val="21"/>
          <w:szCs w:val="21"/>
          <w:lang w:val="en-US" w:eastAsia="zh-CN"/>
        </w:rPr>
        <w:t>9</w:t>
      </w:r>
      <w:r>
        <w:rPr>
          <w:rFonts w:hint="eastAsia" w:ascii="宋体" w:hAnsi="宋体" w:eastAsia="宋体"/>
          <w:bCs/>
          <w:color w:val="auto"/>
          <w:sz w:val="21"/>
          <w:szCs w:val="21"/>
        </w:rPr>
        <w:t>：</w:t>
      </w:r>
      <w:r>
        <w:rPr>
          <w:rFonts w:hint="eastAsia" w:ascii="宋体" w:hAnsi="宋体" w:eastAsia="宋体"/>
          <w:bCs/>
          <w:color w:val="auto"/>
          <w:sz w:val="21"/>
          <w:szCs w:val="21"/>
          <w:lang w:val="en-US" w:eastAsia="zh-CN"/>
        </w:rPr>
        <w:t>3</w:t>
      </w:r>
      <w:r>
        <w:rPr>
          <w:rFonts w:hint="eastAsia" w:ascii="宋体" w:hAnsi="宋体" w:eastAsia="宋体"/>
          <w:bCs/>
          <w:color w:val="auto"/>
          <w:sz w:val="21"/>
          <w:szCs w:val="21"/>
        </w:rPr>
        <w:t>0～</w:t>
      </w:r>
      <w:r>
        <w:rPr>
          <w:rFonts w:hint="eastAsia" w:ascii="宋体" w:hAnsi="宋体" w:eastAsia="宋体"/>
          <w:bCs/>
          <w:color w:val="auto"/>
          <w:sz w:val="21"/>
          <w:szCs w:val="21"/>
          <w:lang w:val="en-US" w:eastAsia="zh-CN"/>
        </w:rPr>
        <w:t>10</w:t>
      </w:r>
      <w:r>
        <w:rPr>
          <w:rFonts w:hint="eastAsia" w:ascii="宋体" w:hAnsi="宋体" w:eastAsia="宋体"/>
          <w:bCs/>
          <w:color w:val="auto"/>
          <w:sz w:val="21"/>
          <w:szCs w:val="21"/>
        </w:rPr>
        <w:t>：</w:t>
      </w:r>
      <w:r>
        <w:rPr>
          <w:rFonts w:hint="eastAsia" w:ascii="宋体" w:hAnsi="宋体" w:eastAsia="宋体"/>
          <w:bCs/>
          <w:color w:val="auto"/>
          <w:sz w:val="21"/>
          <w:szCs w:val="21"/>
          <w:lang w:val="en-US" w:eastAsia="zh-CN"/>
        </w:rPr>
        <w:t>0</w:t>
      </w:r>
      <w:r>
        <w:rPr>
          <w:rFonts w:hint="eastAsia" w:ascii="宋体" w:hAnsi="宋体" w:eastAsia="宋体"/>
          <w:bCs/>
          <w:color w:val="auto"/>
          <w:sz w:val="21"/>
          <w:szCs w:val="21"/>
        </w:rPr>
        <w:t>0</w:t>
      </w:r>
    </w:p>
    <w:p>
      <w:pPr>
        <w:keepNext w:val="0"/>
        <w:keepLines w:val="0"/>
        <w:pageBreakBefore w:val="0"/>
        <w:widowControl/>
        <w:kinsoku/>
        <w:wordWrap/>
        <w:overflowPunct/>
        <w:topLinePunct w:val="0"/>
        <w:autoSpaceDE/>
        <w:autoSpaceDN/>
        <w:bidi w:val="0"/>
        <w:spacing w:after="0" w:line="400" w:lineRule="exact"/>
        <w:ind w:firstLine="420" w:firstLineChars="200"/>
        <w:textAlignment w:val="auto"/>
        <w:rPr>
          <w:rFonts w:ascii="宋体" w:hAnsi="宋体" w:eastAsia="宋体"/>
          <w:bCs/>
          <w:color w:val="auto"/>
          <w:sz w:val="21"/>
          <w:szCs w:val="21"/>
        </w:rPr>
      </w:pPr>
      <w:r>
        <w:rPr>
          <w:rFonts w:hint="eastAsia" w:ascii="宋体" w:hAnsi="宋体" w:eastAsia="宋体"/>
          <w:bCs/>
          <w:color w:val="auto"/>
          <w:sz w:val="21"/>
          <w:szCs w:val="21"/>
        </w:rPr>
        <w:t>2、</w:t>
      </w:r>
      <w:r>
        <w:rPr>
          <w:rFonts w:hint="eastAsia" w:ascii="宋体" w:hAnsi="宋体" w:eastAsia="宋体"/>
          <w:bCs/>
          <w:color w:val="auto"/>
          <w:sz w:val="21"/>
          <w:szCs w:val="21"/>
          <w:lang w:eastAsia="zh-CN"/>
        </w:rPr>
        <w:t>接收响应</w:t>
      </w:r>
      <w:r>
        <w:rPr>
          <w:rFonts w:hint="eastAsia" w:ascii="宋体" w:hAnsi="宋体" w:eastAsia="宋体"/>
          <w:bCs/>
          <w:color w:val="auto"/>
          <w:sz w:val="21"/>
          <w:szCs w:val="21"/>
        </w:rPr>
        <w:t>文件</w:t>
      </w:r>
      <w:r>
        <w:rPr>
          <w:rFonts w:ascii="宋体" w:hAnsi="宋体" w:eastAsia="宋体"/>
          <w:bCs/>
          <w:color w:val="auto"/>
          <w:sz w:val="21"/>
          <w:szCs w:val="21"/>
        </w:rPr>
        <w:t>截止</w:t>
      </w:r>
      <w:r>
        <w:rPr>
          <w:rFonts w:hint="eastAsia" w:ascii="宋体" w:hAnsi="宋体" w:eastAsia="宋体"/>
          <w:bCs/>
          <w:color w:val="auto"/>
          <w:sz w:val="21"/>
          <w:szCs w:val="21"/>
        </w:rPr>
        <w:t>：</w:t>
      </w:r>
      <w:r>
        <w:rPr>
          <w:rFonts w:hint="eastAsia" w:ascii="宋体" w:hAnsi="宋体" w:eastAsia="宋体"/>
          <w:bCs/>
          <w:color w:val="auto"/>
          <w:sz w:val="21"/>
          <w:szCs w:val="21"/>
          <w:lang w:eastAsia="zh-CN"/>
        </w:rPr>
        <w:t>2022年</w:t>
      </w:r>
      <w:r>
        <w:rPr>
          <w:rFonts w:hint="eastAsia" w:ascii="宋体" w:hAnsi="宋体" w:eastAsia="宋体"/>
          <w:bCs/>
          <w:color w:val="auto"/>
          <w:sz w:val="21"/>
          <w:szCs w:val="21"/>
          <w:lang w:val="en-US" w:eastAsia="zh-CN"/>
        </w:rPr>
        <w:t>7</w:t>
      </w:r>
      <w:r>
        <w:rPr>
          <w:rFonts w:hint="eastAsia" w:ascii="宋体" w:hAnsi="宋体" w:eastAsia="宋体"/>
          <w:bCs/>
          <w:color w:val="auto"/>
          <w:sz w:val="21"/>
          <w:szCs w:val="21"/>
        </w:rPr>
        <w:t>月</w:t>
      </w:r>
      <w:r>
        <w:rPr>
          <w:rFonts w:hint="eastAsia" w:ascii="宋体" w:hAnsi="宋体" w:eastAsia="宋体"/>
          <w:bCs/>
          <w:color w:val="auto"/>
          <w:sz w:val="21"/>
          <w:szCs w:val="21"/>
          <w:lang w:val="en-US" w:eastAsia="zh-CN"/>
        </w:rPr>
        <w:t>1</w:t>
      </w:r>
      <w:r>
        <w:rPr>
          <w:rFonts w:hint="eastAsia" w:ascii="宋体" w:hAnsi="宋体" w:eastAsia="宋体"/>
          <w:bCs/>
          <w:color w:val="auto"/>
          <w:sz w:val="21"/>
          <w:szCs w:val="21"/>
        </w:rPr>
        <w:t>日</w:t>
      </w:r>
      <w:r>
        <w:rPr>
          <w:rFonts w:hint="eastAsia" w:ascii="宋体" w:hAnsi="宋体" w:eastAsia="宋体"/>
          <w:bCs/>
          <w:color w:val="auto"/>
          <w:sz w:val="21"/>
          <w:szCs w:val="21"/>
          <w:lang w:eastAsia="zh-CN"/>
        </w:rPr>
        <w:t>上</w:t>
      </w:r>
      <w:r>
        <w:rPr>
          <w:rFonts w:hint="eastAsia" w:ascii="宋体" w:hAnsi="宋体" w:eastAsia="宋体"/>
          <w:bCs/>
          <w:color w:val="auto"/>
          <w:sz w:val="21"/>
          <w:szCs w:val="21"/>
        </w:rPr>
        <w:t>午</w:t>
      </w:r>
      <w:r>
        <w:rPr>
          <w:rFonts w:hint="eastAsia" w:ascii="宋体" w:hAnsi="宋体" w:eastAsia="宋体"/>
          <w:bCs/>
          <w:color w:val="auto"/>
          <w:sz w:val="21"/>
          <w:szCs w:val="21"/>
          <w:lang w:val="en-US" w:eastAsia="zh-CN"/>
        </w:rPr>
        <w:t>10</w:t>
      </w:r>
      <w:r>
        <w:rPr>
          <w:rFonts w:hint="eastAsia" w:ascii="宋体" w:hAnsi="宋体" w:eastAsia="宋体"/>
          <w:bCs/>
          <w:color w:val="auto"/>
          <w:sz w:val="21"/>
          <w:szCs w:val="21"/>
        </w:rPr>
        <w:t>时</w:t>
      </w:r>
      <w:r>
        <w:rPr>
          <w:rFonts w:hint="eastAsia" w:ascii="宋体" w:hAnsi="宋体" w:eastAsia="宋体"/>
          <w:bCs/>
          <w:color w:val="auto"/>
          <w:sz w:val="21"/>
          <w:szCs w:val="21"/>
          <w:lang w:val="en-US" w:eastAsia="zh-CN"/>
        </w:rPr>
        <w:t>00</w:t>
      </w:r>
      <w:r>
        <w:rPr>
          <w:rFonts w:hint="eastAsia" w:ascii="宋体" w:hAnsi="宋体" w:eastAsia="宋体"/>
          <w:bCs/>
          <w:color w:val="auto"/>
          <w:sz w:val="21"/>
          <w:szCs w:val="21"/>
        </w:rPr>
        <w:t>分</w:t>
      </w:r>
    </w:p>
    <w:p>
      <w:pPr>
        <w:keepNext w:val="0"/>
        <w:keepLines w:val="0"/>
        <w:pageBreakBefore w:val="0"/>
        <w:widowControl/>
        <w:kinsoku/>
        <w:wordWrap/>
        <w:overflowPunct/>
        <w:topLinePunct w:val="0"/>
        <w:autoSpaceDE/>
        <w:autoSpaceDN/>
        <w:bidi w:val="0"/>
        <w:spacing w:after="0" w:line="400" w:lineRule="exact"/>
        <w:ind w:firstLine="420" w:firstLineChars="200"/>
        <w:textAlignment w:val="auto"/>
        <w:rPr>
          <w:rFonts w:ascii="宋体" w:hAnsi="宋体" w:eastAsia="宋体"/>
          <w:b/>
          <w:bCs w:val="0"/>
          <w:color w:val="auto"/>
          <w:sz w:val="21"/>
          <w:szCs w:val="21"/>
        </w:rPr>
      </w:pPr>
      <w:r>
        <w:rPr>
          <w:rFonts w:hint="eastAsia" w:ascii="宋体" w:hAnsi="宋体" w:eastAsia="宋体"/>
          <w:bCs/>
          <w:color w:val="auto"/>
          <w:sz w:val="21"/>
          <w:szCs w:val="21"/>
        </w:rPr>
        <w:t>3、</w:t>
      </w:r>
      <w:r>
        <w:rPr>
          <w:rFonts w:hint="eastAsia" w:ascii="宋体" w:hAnsi="宋体" w:eastAsia="宋体"/>
          <w:bCs/>
          <w:color w:val="auto"/>
          <w:sz w:val="21"/>
          <w:szCs w:val="21"/>
          <w:lang w:eastAsia="zh-CN"/>
        </w:rPr>
        <w:t>开启响应文件</w:t>
      </w:r>
      <w:r>
        <w:rPr>
          <w:rFonts w:hint="eastAsia" w:ascii="宋体" w:hAnsi="宋体" w:eastAsia="宋体"/>
          <w:bCs/>
          <w:color w:val="auto"/>
          <w:sz w:val="21"/>
          <w:szCs w:val="21"/>
        </w:rPr>
        <w:t>时间</w:t>
      </w:r>
      <w:r>
        <w:rPr>
          <w:rFonts w:ascii="宋体" w:hAnsi="宋体" w:eastAsia="宋体"/>
          <w:bCs/>
          <w:color w:val="auto"/>
          <w:sz w:val="21"/>
          <w:szCs w:val="21"/>
        </w:rPr>
        <w:t>：</w:t>
      </w:r>
      <w:r>
        <w:rPr>
          <w:rFonts w:hint="eastAsia" w:ascii="宋体" w:hAnsi="宋体" w:eastAsia="宋体"/>
          <w:bCs/>
          <w:color w:val="auto"/>
          <w:sz w:val="21"/>
          <w:szCs w:val="21"/>
          <w:lang w:eastAsia="zh-CN"/>
        </w:rPr>
        <w:t>2022年</w:t>
      </w:r>
      <w:r>
        <w:rPr>
          <w:rFonts w:hint="eastAsia" w:ascii="宋体" w:hAnsi="宋体" w:eastAsia="宋体"/>
          <w:bCs/>
          <w:color w:val="auto"/>
          <w:sz w:val="21"/>
          <w:szCs w:val="21"/>
          <w:lang w:val="en-US" w:eastAsia="zh-CN"/>
        </w:rPr>
        <w:t>7</w:t>
      </w:r>
      <w:r>
        <w:rPr>
          <w:rFonts w:hint="eastAsia" w:ascii="宋体" w:hAnsi="宋体" w:eastAsia="宋体"/>
          <w:bCs/>
          <w:color w:val="auto"/>
          <w:sz w:val="21"/>
          <w:szCs w:val="21"/>
        </w:rPr>
        <w:t>月</w:t>
      </w:r>
      <w:r>
        <w:rPr>
          <w:rFonts w:hint="eastAsia" w:ascii="宋体" w:hAnsi="宋体" w:eastAsia="宋体"/>
          <w:bCs/>
          <w:color w:val="auto"/>
          <w:sz w:val="21"/>
          <w:szCs w:val="21"/>
          <w:lang w:val="en-US" w:eastAsia="zh-CN"/>
        </w:rPr>
        <w:t>1</w:t>
      </w:r>
      <w:r>
        <w:rPr>
          <w:rFonts w:hint="eastAsia" w:ascii="宋体" w:hAnsi="宋体" w:eastAsia="宋体"/>
          <w:bCs/>
          <w:color w:val="auto"/>
          <w:sz w:val="21"/>
          <w:szCs w:val="21"/>
        </w:rPr>
        <w:t>日</w:t>
      </w:r>
      <w:r>
        <w:rPr>
          <w:rFonts w:hint="eastAsia" w:ascii="宋体" w:hAnsi="宋体" w:eastAsia="宋体"/>
          <w:bCs/>
          <w:color w:val="auto"/>
          <w:sz w:val="21"/>
          <w:szCs w:val="21"/>
          <w:lang w:eastAsia="zh-CN"/>
        </w:rPr>
        <w:t>上</w:t>
      </w:r>
      <w:r>
        <w:rPr>
          <w:rFonts w:hint="eastAsia" w:ascii="宋体" w:hAnsi="宋体" w:eastAsia="宋体"/>
          <w:bCs/>
          <w:color w:val="auto"/>
          <w:sz w:val="21"/>
          <w:szCs w:val="21"/>
        </w:rPr>
        <w:t>午</w:t>
      </w:r>
      <w:r>
        <w:rPr>
          <w:rFonts w:hint="eastAsia" w:ascii="宋体" w:hAnsi="宋体" w:eastAsia="宋体"/>
          <w:bCs/>
          <w:color w:val="auto"/>
          <w:sz w:val="21"/>
          <w:szCs w:val="21"/>
          <w:lang w:val="en-US" w:eastAsia="zh-CN"/>
        </w:rPr>
        <w:t>10</w:t>
      </w:r>
      <w:r>
        <w:rPr>
          <w:rFonts w:hint="eastAsia" w:ascii="宋体" w:hAnsi="宋体" w:eastAsia="宋体"/>
          <w:bCs/>
          <w:color w:val="auto"/>
          <w:sz w:val="21"/>
          <w:szCs w:val="21"/>
        </w:rPr>
        <w:t>时</w:t>
      </w:r>
      <w:r>
        <w:rPr>
          <w:rFonts w:hint="eastAsia" w:ascii="宋体" w:hAnsi="宋体" w:eastAsia="宋体"/>
          <w:bCs/>
          <w:color w:val="auto"/>
          <w:sz w:val="21"/>
          <w:szCs w:val="21"/>
          <w:lang w:val="en-US" w:eastAsia="zh-CN"/>
        </w:rPr>
        <w:t>00</w:t>
      </w:r>
      <w:r>
        <w:rPr>
          <w:rFonts w:hint="eastAsia" w:ascii="宋体" w:hAnsi="宋体" w:eastAsia="宋体"/>
          <w:bCs/>
          <w:color w:val="auto"/>
          <w:sz w:val="21"/>
          <w:szCs w:val="21"/>
        </w:rPr>
        <w:t>分</w:t>
      </w:r>
    </w:p>
    <w:p>
      <w:pPr>
        <w:keepNext w:val="0"/>
        <w:keepLines w:val="0"/>
        <w:pageBreakBefore w:val="0"/>
        <w:widowControl/>
        <w:kinsoku/>
        <w:wordWrap/>
        <w:overflowPunct/>
        <w:topLinePunct w:val="0"/>
        <w:autoSpaceDE/>
        <w:autoSpaceDN/>
        <w:bidi w:val="0"/>
        <w:spacing w:after="0" w:line="400" w:lineRule="exact"/>
        <w:ind w:firstLine="420" w:firstLineChars="200"/>
        <w:textAlignment w:val="auto"/>
        <w:rPr>
          <w:rFonts w:ascii="宋体" w:hAnsi="宋体" w:eastAsia="宋体"/>
          <w:bCs/>
          <w:color w:val="auto"/>
          <w:sz w:val="21"/>
          <w:szCs w:val="21"/>
          <w:highlight w:val="none"/>
        </w:rPr>
      </w:pPr>
      <w:r>
        <w:rPr>
          <w:rFonts w:hint="eastAsia" w:ascii="宋体" w:hAnsi="宋体" w:eastAsia="宋体"/>
          <w:bCs/>
          <w:color w:val="auto"/>
          <w:sz w:val="21"/>
          <w:szCs w:val="21"/>
          <w:highlight w:val="none"/>
          <w:lang w:val="en-US" w:eastAsia="zh-CN"/>
        </w:rPr>
        <w:t>4、</w:t>
      </w:r>
      <w:r>
        <w:rPr>
          <w:rFonts w:hint="eastAsia" w:ascii="宋体" w:hAnsi="宋体" w:eastAsia="宋体"/>
          <w:bCs/>
          <w:color w:val="auto"/>
          <w:sz w:val="21"/>
          <w:szCs w:val="21"/>
          <w:highlight w:val="none"/>
          <w:lang w:eastAsia="zh-CN"/>
        </w:rPr>
        <w:t>响应</w:t>
      </w:r>
      <w:r>
        <w:rPr>
          <w:rFonts w:ascii="宋体" w:hAnsi="宋体" w:eastAsia="宋体"/>
          <w:bCs/>
          <w:color w:val="auto"/>
          <w:sz w:val="21"/>
          <w:szCs w:val="21"/>
          <w:highlight w:val="none"/>
        </w:rPr>
        <w:t>地点</w:t>
      </w:r>
      <w:r>
        <w:rPr>
          <w:rFonts w:hint="eastAsia" w:ascii="宋体" w:hAnsi="宋体" w:eastAsia="宋体"/>
          <w:bCs/>
          <w:color w:val="auto"/>
          <w:sz w:val="21"/>
          <w:szCs w:val="21"/>
          <w:highlight w:val="none"/>
          <w:lang w:eastAsia="zh-CN"/>
        </w:rPr>
        <w:t>：东莞市东城街道东城路561号街道办事处2号楼2楼（公共资源交易大厅）开标</w:t>
      </w:r>
      <w:r>
        <w:rPr>
          <w:rFonts w:hint="eastAsia" w:ascii="宋体" w:hAnsi="宋体" w:eastAsia="宋体"/>
          <w:bCs/>
          <w:color w:val="auto"/>
          <w:sz w:val="21"/>
          <w:szCs w:val="21"/>
          <w:highlight w:val="none"/>
          <w:lang w:val="en-US" w:eastAsia="zh-CN"/>
        </w:rPr>
        <w:t>3</w:t>
      </w:r>
      <w:r>
        <w:rPr>
          <w:rFonts w:hint="eastAsia" w:ascii="宋体" w:hAnsi="宋体" w:eastAsia="宋体"/>
          <w:bCs/>
          <w:color w:val="auto"/>
          <w:sz w:val="21"/>
          <w:szCs w:val="21"/>
          <w:highlight w:val="none"/>
          <w:lang w:eastAsia="zh-CN"/>
        </w:rPr>
        <w:t>室</w:t>
      </w:r>
      <w:r>
        <w:rPr>
          <w:rFonts w:hint="eastAsia" w:ascii="宋体" w:hAnsi="宋体" w:eastAsia="宋体"/>
          <w:bCs/>
          <w:color w:val="auto"/>
          <w:sz w:val="21"/>
          <w:szCs w:val="21"/>
          <w:highlight w:val="none"/>
        </w:rPr>
        <w:t>。</w:t>
      </w:r>
    </w:p>
    <w:p>
      <w:pPr>
        <w:keepNext w:val="0"/>
        <w:keepLines w:val="0"/>
        <w:pageBreakBefore w:val="0"/>
        <w:widowControl/>
        <w:kinsoku/>
        <w:wordWrap/>
        <w:overflowPunct/>
        <w:topLinePunct w:val="0"/>
        <w:autoSpaceDE/>
        <w:autoSpaceDN/>
        <w:bidi w:val="0"/>
        <w:spacing w:after="0" w:line="400" w:lineRule="exact"/>
        <w:ind w:firstLine="411" w:firstLineChars="196"/>
        <w:textAlignment w:val="auto"/>
        <w:rPr>
          <w:rFonts w:ascii="宋体" w:hAnsi="宋体" w:eastAsia="宋体"/>
          <w:bCs/>
          <w:color w:val="auto"/>
          <w:sz w:val="21"/>
          <w:szCs w:val="21"/>
        </w:rPr>
      </w:pPr>
    </w:p>
    <w:p>
      <w:pPr>
        <w:keepNext w:val="0"/>
        <w:keepLines w:val="0"/>
        <w:pageBreakBefore w:val="0"/>
        <w:widowControl/>
        <w:kinsoku/>
        <w:wordWrap/>
        <w:overflowPunct/>
        <w:topLinePunct w:val="0"/>
        <w:autoSpaceDE/>
        <w:autoSpaceDN/>
        <w:bidi w:val="0"/>
        <w:spacing w:after="0" w:line="400" w:lineRule="exact"/>
        <w:ind w:firstLine="413" w:firstLineChars="196"/>
        <w:textAlignment w:val="auto"/>
        <w:rPr>
          <w:rFonts w:ascii="宋体" w:hAnsi="宋体" w:eastAsia="宋体"/>
          <w:bCs/>
          <w:color w:val="auto"/>
          <w:sz w:val="21"/>
          <w:szCs w:val="21"/>
        </w:rPr>
      </w:pPr>
      <w:r>
        <w:rPr>
          <w:rFonts w:hint="eastAsia" w:ascii="宋体" w:hAnsi="宋体" w:eastAsia="宋体"/>
          <w:b/>
          <w:color w:val="auto"/>
          <w:sz w:val="21"/>
          <w:szCs w:val="21"/>
        </w:rPr>
        <w:t>五、采购人及采购代理机构的名称、地址和联系方法：</w:t>
      </w:r>
    </w:p>
    <w:p>
      <w:pPr>
        <w:keepNext w:val="0"/>
        <w:keepLines w:val="0"/>
        <w:pageBreakBefore w:val="0"/>
        <w:widowControl/>
        <w:kinsoku/>
        <w:wordWrap/>
        <w:overflowPunct/>
        <w:topLinePunct w:val="0"/>
        <w:autoSpaceDE/>
        <w:autoSpaceDN/>
        <w:bidi w:val="0"/>
        <w:spacing w:after="0" w:line="400" w:lineRule="exact"/>
        <w:ind w:firstLine="420" w:firstLineChars="200"/>
        <w:textAlignment w:val="auto"/>
        <w:rPr>
          <w:rFonts w:ascii="宋体" w:hAnsi="宋体" w:eastAsia="宋体"/>
          <w:bCs/>
          <w:color w:val="auto"/>
          <w:sz w:val="21"/>
          <w:szCs w:val="21"/>
        </w:rPr>
      </w:pPr>
      <w:r>
        <w:rPr>
          <w:rFonts w:hint="eastAsia" w:ascii="宋体" w:hAnsi="宋体" w:eastAsia="宋体"/>
          <w:bCs/>
          <w:color w:val="auto"/>
          <w:sz w:val="21"/>
          <w:szCs w:val="21"/>
        </w:rPr>
        <w:t>采购人联系人：袁小芬</w:t>
      </w:r>
    </w:p>
    <w:p>
      <w:pPr>
        <w:keepNext w:val="0"/>
        <w:keepLines w:val="0"/>
        <w:pageBreakBefore w:val="0"/>
        <w:widowControl/>
        <w:kinsoku/>
        <w:wordWrap/>
        <w:overflowPunct/>
        <w:topLinePunct w:val="0"/>
        <w:autoSpaceDE/>
        <w:autoSpaceDN/>
        <w:bidi w:val="0"/>
        <w:spacing w:after="0" w:line="400" w:lineRule="exact"/>
        <w:ind w:firstLine="420" w:firstLineChars="200"/>
        <w:textAlignment w:val="auto"/>
        <w:rPr>
          <w:rFonts w:ascii="宋体" w:hAnsi="宋体" w:eastAsia="宋体"/>
          <w:bCs/>
          <w:color w:val="auto"/>
          <w:sz w:val="21"/>
          <w:szCs w:val="21"/>
        </w:rPr>
      </w:pPr>
      <w:r>
        <w:rPr>
          <w:rFonts w:hint="eastAsia" w:ascii="宋体" w:hAnsi="宋体" w:eastAsia="宋体"/>
          <w:bCs/>
          <w:color w:val="auto"/>
          <w:sz w:val="21"/>
          <w:szCs w:val="21"/>
        </w:rPr>
        <w:t>地址：东莞市东城区桑园圃园东路1号</w:t>
      </w:r>
    </w:p>
    <w:p>
      <w:pPr>
        <w:keepNext w:val="0"/>
        <w:keepLines w:val="0"/>
        <w:pageBreakBefore w:val="0"/>
        <w:widowControl/>
        <w:kinsoku/>
        <w:wordWrap/>
        <w:overflowPunct/>
        <w:topLinePunct w:val="0"/>
        <w:autoSpaceDE/>
        <w:autoSpaceDN/>
        <w:bidi w:val="0"/>
        <w:spacing w:after="0" w:line="400" w:lineRule="exact"/>
        <w:ind w:firstLine="420" w:firstLineChars="200"/>
        <w:textAlignment w:val="auto"/>
        <w:rPr>
          <w:rFonts w:hint="default" w:ascii="宋体" w:hAnsi="宋体" w:eastAsia="宋体"/>
          <w:bCs/>
          <w:color w:val="auto"/>
          <w:sz w:val="21"/>
          <w:szCs w:val="21"/>
          <w:lang w:val="en-US" w:eastAsia="zh-CN"/>
        </w:rPr>
      </w:pPr>
      <w:r>
        <w:rPr>
          <w:rFonts w:hint="eastAsia" w:ascii="宋体" w:hAnsi="宋体" w:eastAsia="宋体"/>
          <w:bCs/>
          <w:color w:val="auto"/>
          <w:sz w:val="21"/>
          <w:szCs w:val="21"/>
        </w:rPr>
        <w:t>联系电话：0769-22680678</w:t>
      </w:r>
    </w:p>
    <w:p>
      <w:pPr>
        <w:keepNext w:val="0"/>
        <w:keepLines w:val="0"/>
        <w:pageBreakBefore w:val="0"/>
        <w:widowControl/>
        <w:kinsoku/>
        <w:wordWrap/>
        <w:overflowPunct/>
        <w:topLinePunct w:val="0"/>
        <w:autoSpaceDE/>
        <w:autoSpaceDN/>
        <w:bidi w:val="0"/>
        <w:spacing w:after="0" w:line="400" w:lineRule="exact"/>
        <w:ind w:firstLine="420" w:firstLineChars="200"/>
        <w:textAlignment w:val="auto"/>
        <w:rPr>
          <w:rFonts w:ascii="宋体" w:hAnsi="宋体" w:eastAsia="宋体"/>
          <w:color w:val="auto"/>
          <w:sz w:val="21"/>
          <w:szCs w:val="21"/>
        </w:rPr>
      </w:pPr>
    </w:p>
    <w:p>
      <w:pPr>
        <w:keepNext w:val="0"/>
        <w:keepLines w:val="0"/>
        <w:pageBreakBefore w:val="0"/>
        <w:widowControl/>
        <w:kinsoku/>
        <w:wordWrap/>
        <w:overflowPunct/>
        <w:topLinePunct w:val="0"/>
        <w:autoSpaceDE/>
        <w:autoSpaceDN/>
        <w:bidi w:val="0"/>
        <w:spacing w:after="0" w:line="400" w:lineRule="exact"/>
        <w:ind w:firstLine="420" w:firstLineChars="200"/>
        <w:textAlignment w:val="auto"/>
        <w:rPr>
          <w:rFonts w:ascii="宋体" w:hAnsi="宋体" w:eastAsia="宋体"/>
          <w:color w:val="auto"/>
          <w:sz w:val="21"/>
          <w:szCs w:val="21"/>
        </w:rPr>
      </w:pPr>
      <w:r>
        <w:rPr>
          <w:rFonts w:hint="eastAsia" w:ascii="宋体" w:hAnsi="宋体" w:eastAsia="宋体"/>
          <w:color w:val="auto"/>
          <w:sz w:val="21"/>
          <w:szCs w:val="21"/>
        </w:rPr>
        <w:t>采购代理机构名称：三方诚信招标有限公司东莞分公司</w:t>
      </w:r>
    </w:p>
    <w:p>
      <w:pPr>
        <w:keepNext w:val="0"/>
        <w:keepLines w:val="0"/>
        <w:pageBreakBefore w:val="0"/>
        <w:widowControl/>
        <w:kinsoku/>
        <w:wordWrap/>
        <w:overflowPunct/>
        <w:topLinePunct w:val="0"/>
        <w:autoSpaceDE/>
        <w:autoSpaceDN/>
        <w:bidi w:val="0"/>
        <w:spacing w:after="0" w:line="400" w:lineRule="exact"/>
        <w:ind w:firstLine="420" w:firstLineChars="200"/>
        <w:textAlignment w:val="auto"/>
        <w:rPr>
          <w:rFonts w:ascii="宋体" w:hAnsi="宋体" w:eastAsia="宋体"/>
          <w:color w:val="auto"/>
          <w:sz w:val="21"/>
          <w:szCs w:val="21"/>
        </w:rPr>
      </w:pPr>
      <w:r>
        <w:rPr>
          <w:rFonts w:hint="eastAsia" w:ascii="宋体" w:hAnsi="宋体" w:eastAsia="宋体"/>
          <w:color w:val="auto"/>
          <w:sz w:val="21"/>
          <w:szCs w:val="21"/>
        </w:rPr>
        <w:t>地址：东莞市南城街道鸿福西路81号国际商会大厦706室。</w:t>
      </w:r>
    </w:p>
    <w:p>
      <w:pPr>
        <w:keepNext w:val="0"/>
        <w:keepLines w:val="0"/>
        <w:pageBreakBefore w:val="0"/>
        <w:widowControl/>
        <w:kinsoku/>
        <w:wordWrap/>
        <w:overflowPunct/>
        <w:topLinePunct w:val="0"/>
        <w:autoSpaceDE/>
        <w:autoSpaceDN/>
        <w:bidi w:val="0"/>
        <w:spacing w:after="0" w:line="400" w:lineRule="exact"/>
        <w:ind w:firstLine="420" w:firstLineChars="200"/>
        <w:textAlignment w:val="auto"/>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采购代理机构联系人：</w:t>
      </w:r>
      <w:r>
        <w:rPr>
          <w:rFonts w:hint="eastAsia" w:ascii="宋体" w:hAnsi="宋体" w:eastAsia="宋体"/>
          <w:color w:val="000000" w:themeColor="text1"/>
          <w:sz w:val="21"/>
          <w:szCs w:val="21"/>
          <w:highlight w:val="none"/>
          <w:lang w:eastAsia="zh-CN"/>
          <w14:textFill>
            <w14:solidFill>
              <w14:schemeClr w14:val="tx1"/>
            </w14:solidFill>
          </w14:textFill>
        </w:rPr>
        <w:t>王佳涛</w:t>
      </w:r>
    </w:p>
    <w:p>
      <w:pPr>
        <w:keepNext w:val="0"/>
        <w:keepLines w:val="0"/>
        <w:pageBreakBefore w:val="0"/>
        <w:widowControl/>
        <w:kinsoku/>
        <w:wordWrap/>
        <w:overflowPunct/>
        <w:topLinePunct w:val="0"/>
        <w:autoSpaceDE/>
        <w:autoSpaceDN/>
        <w:bidi w:val="0"/>
        <w:spacing w:after="0" w:line="400" w:lineRule="exact"/>
        <w:ind w:firstLine="420" w:firstLineChars="200"/>
        <w:textAlignment w:val="auto"/>
        <w:rPr>
          <w:rFonts w:hint="default"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联系电话：0769-21682660</w:t>
      </w:r>
      <w:r>
        <w:rPr>
          <w:rFonts w:hint="eastAsia" w:ascii="宋体" w:hAnsi="宋体" w:eastAsia="宋体"/>
          <w:color w:val="000000" w:themeColor="text1"/>
          <w:sz w:val="21"/>
          <w:szCs w:val="21"/>
          <w:highlight w:val="none"/>
          <w:lang w:val="en-US" w:eastAsia="zh-CN"/>
          <w14:textFill>
            <w14:solidFill>
              <w14:schemeClr w14:val="tx1"/>
            </w14:solidFill>
          </w14:textFill>
        </w:rPr>
        <w:t>-812</w:t>
      </w:r>
    </w:p>
    <w:p>
      <w:pPr>
        <w:keepNext w:val="0"/>
        <w:keepLines w:val="0"/>
        <w:pageBreakBefore w:val="0"/>
        <w:widowControl/>
        <w:kinsoku/>
        <w:wordWrap/>
        <w:overflowPunct/>
        <w:topLinePunct w:val="0"/>
        <w:autoSpaceDE/>
        <w:autoSpaceDN/>
        <w:bidi w:val="0"/>
        <w:spacing w:after="0" w:line="400" w:lineRule="exact"/>
        <w:ind w:firstLine="420" w:firstLineChars="200"/>
        <w:textAlignment w:val="auto"/>
        <w:rPr>
          <w:rFonts w:hint="default"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E－ mail：</w:t>
      </w:r>
      <w:r>
        <w:rPr>
          <w:rFonts w:hint="eastAsia" w:ascii="宋体" w:hAnsi="宋体" w:eastAsia="宋体"/>
          <w:color w:val="000000" w:themeColor="text1"/>
          <w:sz w:val="21"/>
          <w:szCs w:val="21"/>
          <w:highlight w:val="none"/>
          <w:lang w:val="en-US" w:eastAsia="zh-CN"/>
          <w14:textFill>
            <w14:solidFill>
              <w14:schemeClr w14:val="tx1"/>
            </w14:solidFill>
          </w14:textFill>
        </w:rPr>
        <w:t>735880509@qq.com</w:t>
      </w:r>
    </w:p>
    <w:p>
      <w:pPr>
        <w:spacing w:after="0" w:line="360" w:lineRule="auto"/>
        <w:ind w:firstLine="440" w:firstLineChars="200"/>
        <w:rPr>
          <w:rFonts w:eastAsia="宋体"/>
          <w:color w:val="auto"/>
        </w:rPr>
      </w:pPr>
    </w:p>
    <w:p>
      <w:pPr>
        <w:ind w:right="788" w:rightChars="358"/>
        <w:jc w:val="right"/>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pPr>
        <w:ind w:right="788" w:rightChars="358"/>
        <w:jc w:val="right"/>
        <w:rPr>
          <w:rFonts w:hint="eastAsia" w:ascii="宋体" w:hAnsi="宋体" w:eastAsia="宋体" w:cs="宋体"/>
          <w:color w:val="auto"/>
          <w:sz w:val="21"/>
          <w:szCs w:val="21"/>
        </w:rPr>
      </w:pPr>
    </w:p>
    <w:p>
      <w:pPr>
        <w:ind w:right="788" w:rightChars="358"/>
        <w:jc w:val="right"/>
        <w:rPr>
          <w:rFonts w:ascii="宋体" w:hAnsi="宋体" w:eastAsia="宋体" w:cs="宋体"/>
          <w:color w:val="auto"/>
          <w:sz w:val="21"/>
          <w:szCs w:val="21"/>
        </w:rPr>
      </w:pPr>
      <w:r>
        <w:rPr>
          <w:rFonts w:hint="eastAsia" w:ascii="宋体" w:hAnsi="宋体" w:eastAsia="宋体" w:cs="宋体"/>
          <w:color w:val="auto"/>
          <w:sz w:val="21"/>
          <w:szCs w:val="21"/>
        </w:rPr>
        <w:t>三方诚信招标有限公司东莞分公司</w:t>
      </w:r>
    </w:p>
    <w:p>
      <w:pPr>
        <w:jc w:val="center"/>
        <w:rPr>
          <w:rFonts w:ascii="宋体" w:hAnsi="宋体" w:eastAsia="宋体" w:cs="宋体"/>
          <w:color w:val="auto"/>
          <w:sz w:val="21"/>
          <w:szCs w:val="21"/>
        </w:rPr>
      </w:pPr>
      <w:r>
        <w:rPr>
          <w:rFonts w:hint="eastAsia" w:ascii="宋体" w:hAnsi="宋体" w:eastAsia="宋体" w:cs="宋体"/>
          <w:color w:val="auto"/>
          <w:sz w:val="21"/>
          <w:szCs w:val="21"/>
          <w:lang w:val="en-US" w:eastAsia="zh-CN"/>
        </w:rPr>
        <w:t xml:space="preserve">                                                     2022年6</w:t>
      </w:r>
      <w:r>
        <w:rPr>
          <w:rFonts w:hint="eastAsia" w:ascii="宋体" w:hAnsi="宋体" w:eastAsia="宋体" w:cs="宋体"/>
          <w:color w:val="auto"/>
          <w:sz w:val="21"/>
          <w:szCs w:val="21"/>
        </w:rPr>
        <w:t>月</w:t>
      </w:r>
    </w:p>
    <w:p>
      <w:pPr>
        <w:ind w:left="6481" w:leftChars="2755" w:hanging="420" w:hangingChars="200"/>
        <w:rPr>
          <w:rFonts w:ascii="黑体" w:hAnsi="宋体" w:eastAsia="黑体"/>
          <w:color w:val="auto"/>
        </w:rPr>
      </w:pPr>
      <w:r>
        <w:rPr>
          <w:rFonts w:hint="eastAsia" w:ascii="宋体" w:hAnsi="宋体" w:eastAsia="宋体" w:cs="宋体"/>
          <w:color w:val="auto"/>
          <w:sz w:val="21"/>
          <w:szCs w:val="21"/>
        </w:rPr>
        <w:br w:type="page"/>
      </w:r>
    </w:p>
    <w:p>
      <w:pPr>
        <w:pStyle w:val="4"/>
        <w:spacing w:before="0" w:after="0" w:line="240" w:lineRule="auto"/>
        <w:rPr>
          <w:color w:val="auto"/>
          <w:sz w:val="28"/>
          <w:szCs w:val="28"/>
        </w:rPr>
      </w:pPr>
      <w:bookmarkStart w:id="4" w:name="_Toc11653"/>
      <w:r>
        <w:rPr>
          <w:rFonts w:hint="eastAsia"/>
          <w:color w:val="auto"/>
          <w:sz w:val="28"/>
          <w:szCs w:val="28"/>
        </w:rPr>
        <w:t>第二部分 相关资料</w:t>
      </w:r>
      <w:bookmarkEnd w:id="4"/>
      <w:r>
        <w:rPr>
          <w:rFonts w:hint="eastAsia"/>
          <w:color w:val="auto"/>
          <w:sz w:val="28"/>
          <w:szCs w:val="28"/>
        </w:rPr>
        <w:t>表格</w:t>
      </w:r>
    </w:p>
    <w:p>
      <w:pPr>
        <w:pStyle w:val="6"/>
        <w:spacing w:before="0" w:after="0" w:line="240" w:lineRule="auto"/>
        <w:jc w:val="left"/>
        <w:rPr>
          <w:rFonts w:ascii="宋体" w:hAnsi="宋体" w:eastAsia="宋体" w:cs="宋体"/>
          <w:color w:val="auto"/>
          <w:sz w:val="24"/>
          <w:szCs w:val="24"/>
        </w:rPr>
      </w:pPr>
      <w:bookmarkStart w:id="5" w:name="_Toc20631"/>
      <w:r>
        <w:rPr>
          <w:rFonts w:hint="eastAsia" w:ascii="宋体" w:hAnsi="宋体" w:eastAsia="宋体" w:cs="宋体"/>
          <w:color w:val="auto"/>
          <w:sz w:val="24"/>
          <w:szCs w:val="24"/>
        </w:rPr>
        <w:t>附表一：</w:t>
      </w:r>
      <w:r>
        <w:rPr>
          <w:rFonts w:hint="eastAsia" w:ascii="宋体" w:hAnsi="宋体" w:eastAsia="宋体" w:cs="宋体"/>
          <w:color w:val="auto"/>
          <w:sz w:val="24"/>
          <w:szCs w:val="24"/>
          <w:lang w:eastAsia="zh-CN"/>
        </w:rPr>
        <w:t>磋商</w:t>
      </w:r>
      <w:r>
        <w:rPr>
          <w:rFonts w:hint="eastAsia" w:ascii="宋体" w:hAnsi="宋体" w:eastAsia="宋体" w:cs="宋体"/>
          <w:color w:val="auto"/>
          <w:sz w:val="24"/>
          <w:szCs w:val="24"/>
        </w:rPr>
        <w:t>资料表</w:t>
      </w:r>
      <w:bookmarkEnd w:id="5"/>
    </w:p>
    <w:tbl>
      <w:tblPr>
        <w:tblStyle w:val="17"/>
        <w:tblW w:w="8410" w:type="dxa"/>
        <w:tblInd w:w="-24" w:type="dxa"/>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fixed"/>
        <w:tblCellMar>
          <w:top w:w="0" w:type="dxa"/>
          <w:left w:w="28" w:type="dxa"/>
          <w:bottom w:w="0" w:type="dxa"/>
          <w:right w:w="28" w:type="dxa"/>
        </w:tblCellMar>
      </w:tblPr>
      <w:tblGrid>
        <w:gridCol w:w="878"/>
        <w:gridCol w:w="2608"/>
        <w:gridCol w:w="1154"/>
        <w:gridCol w:w="4"/>
        <w:gridCol w:w="3766"/>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78" w:type="dxa"/>
            <w:vAlign w:val="center"/>
          </w:tcPr>
          <w:p>
            <w:pPr>
              <w:spacing w:after="0"/>
              <w:jc w:val="center"/>
              <w:rPr>
                <w:rFonts w:ascii="宋体" w:hAnsi="宋体" w:eastAsia="宋体"/>
                <w:color w:val="auto"/>
                <w:sz w:val="21"/>
                <w:szCs w:val="21"/>
              </w:rPr>
            </w:pPr>
            <w:r>
              <w:rPr>
                <w:rFonts w:hint="eastAsia" w:ascii="宋体" w:hAnsi="宋体" w:eastAsia="宋体"/>
                <w:color w:val="auto"/>
                <w:sz w:val="21"/>
                <w:szCs w:val="21"/>
              </w:rPr>
              <w:t>序号</w:t>
            </w:r>
          </w:p>
        </w:tc>
        <w:tc>
          <w:tcPr>
            <w:tcW w:w="7532" w:type="dxa"/>
            <w:gridSpan w:val="4"/>
            <w:vAlign w:val="center"/>
          </w:tcPr>
          <w:p>
            <w:pPr>
              <w:spacing w:after="0"/>
              <w:jc w:val="center"/>
              <w:rPr>
                <w:rFonts w:ascii="宋体" w:hAnsi="宋体" w:eastAsia="宋体"/>
                <w:b/>
                <w:color w:val="auto"/>
                <w:sz w:val="21"/>
                <w:szCs w:val="21"/>
              </w:rPr>
            </w:pPr>
            <w:r>
              <w:rPr>
                <w:rFonts w:hint="eastAsia" w:ascii="宋体" w:hAnsi="宋体" w:eastAsia="宋体"/>
                <w:b/>
                <w:color w:val="auto"/>
                <w:sz w:val="21"/>
                <w:szCs w:val="21"/>
              </w:rPr>
              <w:t>内</w:t>
            </w:r>
            <w:r>
              <w:rPr>
                <w:rFonts w:ascii="宋体" w:hAnsi="宋体" w:eastAsia="宋体"/>
                <w:b/>
                <w:color w:val="auto"/>
                <w:sz w:val="21"/>
                <w:szCs w:val="21"/>
              </w:rPr>
              <w:t xml:space="preserve">      </w:t>
            </w:r>
            <w:r>
              <w:rPr>
                <w:rFonts w:hint="eastAsia" w:ascii="宋体" w:hAnsi="宋体" w:eastAsia="宋体"/>
                <w:b/>
                <w:color w:val="auto"/>
                <w:sz w:val="21"/>
                <w:szCs w:val="21"/>
              </w:rPr>
              <w:t>容</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cantSplit/>
          <w:trHeight w:val="551" w:hRule="atLeast"/>
        </w:trPr>
        <w:tc>
          <w:tcPr>
            <w:tcW w:w="8410" w:type="dxa"/>
            <w:gridSpan w:val="5"/>
            <w:vAlign w:val="center"/>
          </w:tcPr>
          <w:p>
            <w:pPr>
              <w:spacing w:after="0"/>
              <w:jc w:val="center"/>
              <w:rPr>
                <w:rFonts w:ascii="宋体" w:hAnsi="宋体" w:eastAsia="宋体"/>
                <w:b/>
                <w:color w:val="auto"/>
                <w:sz w:val="21"/>
                <w:szCs w:val="21"/>
              </w:rPr>
            </w:pPr>
            <w:r>
              <w:rPr>
                <w:rFonts w:hint="eastAsia" w:ascii="宋体" w:hAnsi="宋体" w:eastAsia="宋体"/>
                <w:b/>
                <w:color w:val="auto"/>
                <w:sz w:val="21"/>
                <w:szCs w:val="21"/>
              </w:rPr>
              <w:t>一、说明</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spacing w:after="0"/>
              <w:jc w:val="center"/>
              <w:rPr>
                <w:rFonts w:ascii="宋体" w:hAnsi="宋体" w:eastAsia="宋体"/>
                <w:color w:val="auto"/>
                <w:sz w:val="21"/>
                <w:szCs w:val="21"/>
              </w:rPr>
            </w:pPr>
            <w:r>
              <w:rPr>
                <w:rFonts w:hint="eastAsia" w:ascii="宋体" w:hAnsi="宋体" w:eastAsia="宋体"/>
                <w:color w:val="auto"/>
                <w:sz w:val="21"/>
                <w:szCs w:val="21"/>
              </w:rPr>
              <w:t>1</w:t>
            </w:r>
          </w:p>
        </w:tc>
        <w:tc>
          <w:tcPr>
            <w:tcW w:w="7532" w:type="dxa"/>
            <w:gridSpan w:val="4"/>
            <w:vAlign w:val="center"/>
          </w:tcPr>
          <w:p>
            <w:pPr>
              <w:spacing w:after="0"/>
              <w:rPr>
                <w:rFonts w:ascii="宋体" w:hAnsi="宋体" w:eastAsia="宋体"/>
                <w:b/>
                <w:bCs/>
                <w:color w:val="auto"/>
                <w:sz w:val="21"/>
                <w:szCs w:val="21"/>
              </w:rPr>
            </w:pPr>
            <w:r>
              <w:rPr>
                <w:rFonts w:hint="eastAsia" w:ascii="宋体" w:hAnsi="宋体" w:eastAsia="宋体"/>
                <w:b/>
                <w:bCs/>
                <w:color w:val="auto"/>
                <w:sz w:val="21"/>
                <w:szCs w:val="21"/>
              </w:rPr>
              <w:t>项目最高限价（单位：元）</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spacing w:after="0"/>
              <w:jc w:val="center"/>
              <w:rPr>
                <w:rFonts w:ascii="宋体" w:hAnsi="宋体" w:eastAsia="宋体"/>
                <w:color w:val="auto"/>
                <w:sz w:val="21"/>
                <w:szCs w:val="21"/>
              </w:rPr>
            </w:pPr>
          </w:p>
        </w:tc>
        <w:tc>
          <w:tcPr>
            <w:tcW w:w="7532" w:type="dxa"/>
            <w:gridSpan w:val="4"/>
            <w:vAlign w:val="center"/>
          </w:tcPr>
          <w:p>
            <w:pPr>
              <w:spacing w:after="0"/>
              <w:rPr>
                <w:rFonts w:ascii="宋体" w:hAnsi="宋体" w:eastAsia="宋体"/>
                <w:b/>
                <w:bCs/>
                <w:color w:val="auto"/>
                <w:sz w:val="21"/>
                <w:szCs w:val="21"/>
              </w:rPr>
            </w:pPr>
            <w:r>
              <w:rPr>
                <w:rFonts w:hint="eastAsia" w:ascii="宋体" w:hAnsi="宋体" w:eastAsia="宋体"/>
                <w:bCs/>
                <w:color w:val="auto"/>
                <w:sz w:val="21"/>
                <w:szCs w:val="21"/>
              </w:rPr>
              <w:t>与项目预算一致。</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85" w:hRule="atLeast"/>
        </w:trPr>
        <w:tc>
          <w:tcPr>
            <w:tcW w:w="878" w:type="dxa"/>
            <w:vMerge w:val="restart"/>
            <w:vAlign w:val="center"/>
          </w:tcPr>
          <w:p>
            <w:pPr>
              <w:spacing w:after="0"/>
              <w:jc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2</w:t>
            </w:r>
          </w:p>
        </w:tc>
        <w:tc>
          <w:tcPr>
            <w:tcW w:w="7532" w:type="dxa"/>
            <w:gridSpan w:val="4"/>
            <w:vAlign w:val="center"/>
          </w:tcPr>
          <w:p>
            <w:pPr>
              <w:spacing w:after="0"/>
              <w:rPr>
                <w:rFonts w:hint="eastAsia" w:ascii="宋体" w:hAnsi="宋体" w:eastAsia="宋体"/>
                <w:b/>
                <w:bCs/>
                <w:color w:val="auto"/>
                <w:sz w:val="21"/>
                <w:szCs w:val="21"/>
                <w:lang w:eastAsia="zh-CN"/>
              </w:rPr>
            </w:pPr>
            <w:r>
              <w:rPr>
                <w:rFonts w:hint="eastAsia" w:ascii="宋体" w:hAnsi="宋体" w:eastAsia="宋体"/>
                <w:b/>
                <w:bCs/>
                <w:color w:val="auto"/>
                <w:sz w:val="21"/>
                <w:szCs w:val="21"/>
                <w:lang w:eastAsia="zh-CN"/>
              </w:rPr>
              <w:t>项目类型</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spacing w:after="0"/>
              <w:jc w:val="center"/>
              <w:rPr>
                <w:rFonts w:ascii="宋体" w:hAnsi="宋体" w:eastAsia="宋体"/>
                <w:color w:val="auto"/>
                <w:sz w:val="21"/>
                <w:szCs w:val="21"/>
              </w:rPr>
            </w:pPr>
          </w:p>
        </w:tc>
        <w:tc>
          <w:tcPr>
            <w:tcW w:w="7532" w:type="dxa"/>
            <w:gridSpan w:val="4"/>
            <w:vAlign w:val="center"/>
          </w:tcPr>
          <w:p>
            <w:pPr>
              <w:spacing w:after="0"/>
              <w:rPr>
                <w:rFonts w:hint="eastAsia" w:ascii="宋体" w:hAnsi="宋体" w:eastAsia="宋体"/>
                <w:bCs/>
                <w:color w:val="auto"/>
                <w:sz w:val="21"/>
                <w:szCs w:val="21"/>
              </w:rPr>
            </w:pPr>
            <w:r>
              <w:rPr>
                <w:rFonts w:hint="eastAsia" w:ascii="宋体" w:hAnsi="宋体" w:eastAsia="宋体"/>
                <w:bCs/>
                <w:color w:val="auto"/>
                <w:sz w:val="21"/>
                <w:szCs w:val="21"/>
                <w:lang w:eastAsia="zh-CN"/>
              </w:rPr>
              <w:t>货物</w:t>
            </w:r>
            <w:r>
              <w:rPr>
                <w:rFonts w:hint="eastAsia" w:ascii="宋体" w:hAnsi="宋体" w:eastAsia="宋体"/>
                <w:bCs/>
                <w:color w:val="auto"/>
                <w:sz w:val="21"/>
                <w:szCs w:val="21"/>
              </w:rPr>
              <w:sym w:font="Wingdings" w:char="00A8"/>
            </w:r>
            <w:r>
              <w:rPr>
                <w:rFonts w:hint="eastAsia" w:ascii="宋体" w:hAnsi="宋体" w:eastAsia="宋体"/>
                <w:bCs/>
                <w:color w:val="auto"/>
                <w:sz w:val="21"/>
                <w:szCs w:val="21"/>
                <w:lang w:val="en-US" w:eastAsia="zh-CN"/>
              </w:rPr>
              <w:t xml:space="preserve">   工程</w:t>
            </w:r>
            <w:r>
              <w:rPr>
                <w:rFonts w:hint="eastAsia" w:ascii="宋体" w:hAnsi="宋体" w:eastAsia="宋体"/>
                <w:bCs/>
                <w:color w:val="auto"/>
                <w:sz w:val="21"/>
                <w:szCs w:val="21"/>
                <w:lang w:val="en-US" w:eastAsia="zh-CN"/>
              </w:rPr>
              <w:sym w:font="Wingdings" w:char="00A8"/>
            </w:r>
            <w:r>
              <w:rPr>
                <w:rFonts w:hint="eastAsia" w:ascii="宋体" w:hAnsi="宋体" w:eastAsia="宋体"/>
                <w:bCs/>
                <w:color w:val="auto"/>
                <w:sz w:val="21"/>
                <w:szCs w:val="21"/>
                <w:lang w:val="en-US" w:eastAsia="zh-CN"/>
              </w:rPr>
              <w:t xml:space="preserve">   服务</w:t>
            </w:r>
            <w:r>
              <w:rPr>
                <w:rFonts w:hint="eastAsia" w:ascii="宋体" w:hAnsi="宋体" w:eastAsia="宋体"/>
                <w:bCs/>
                <w:color w:val="auto"/>
                <w:sz w:val="21"/>
                <w:szCs w:val="21"/>
                <w:lang w:val="en-US" w:eastAsia="zh-CN"/>
              </w:rPr>
              <w:sym w:font="Wingdings" w:char="00FE"/>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spacing w:after="0"/>
              <w:jc w:val="center"/>
              <w:rPr>
                <w:rFonts w:ascii="宋体" w:hAnsi="宋体" w:eastAsia="宋体"/>
                <w:color w:val="auto"/>
                <w:sz w:val="21"/>
                <w:szCs w:val="21"/>
              </w:rPr>
            </w:pPr>
          </w:p>
        </w:tc>
        <w:tc>
          <w:tcPr>
            <w:tcW w:w="7532" w:type="dxa"/>
            <w:gridSpan w:val="4"/>
            <w:vAlign w:val="center"/>
          </w:tcPr>
          <w:p>
            <w:pPr>
              <w:spacing w:after="0"/>
              <w:rPr>
                <w:rFonts w:hint="eastAsia" w:ascii="宋体" w:hAnsi="宋体" w:eastAsia="宋体"/>
                <w:bCs/>
                <w:color w:val="auto"/>
                <w:sz w:val="21"/>
                <w:szCs w:val="21"/>
                <w:lang w:val="en-US" w:eastAsia="zh-CN"/>
              </w:rPr>
            </w:pPr>
            <w:r>
              <w:rPr>
                <w:rFonts w:hint="eastAsia" w:ascii="宋体" w:hAnsi="宋体" w:eastAsia="宋体"/>
                <w:bCs/>
                <w:color w:val="auto"/>
                <w:sz w:val="21"/>
                <w:szCs w:val="21"/>
                <w:lang w:val="en-US" w:eastAsia="zh-CN"/>
              </w:rPr>
              <w:t>所属行业：其他未列明行业</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spacing w:after="0"/>
              <w:jc w:val="center"/>
              <w:rPr>
                <w:rFonts w:hint="eastAsia" w:ascii="宋体" w:hAnsi="宋体" w:eastAsia="宋体"/>
                <w:color w:val="auto"/>
                <w:sz w:val="21"/>
                <w:szCs w:val="21"/>
                <w:lang w:eastAsia="zh-CN"/>
              </w:rPr>
            </w:pPr>
            <w:r>
              <w:rPr>
                <w:rFonts w:hint="eastAsia" w:ascii="宋体" w:hAnsi="宋体" w:eastAsia="宋体"/>
                <w:color w:val="auto"/>
                <w:sz w:val="21"/>
                <w:szCs w:val="21"/>
                <w:lang w:val="en-US" w:eastAsia="zh-CN"/>
              </w:rPr>
              <w:t>3</w:t>
            </w:r>
          </w:p>
        </w:tc>
        <w:tc>
          <w:tcPr>
            <w:tcW w:w="7532" w:type="dxa"/>
            <w:gridSpan w:val="4"/>
            <w:vAlign w:val="center"/>
          </w:tcPr>
          <w:p>
            <w:pPr>
              <w:spacing w:after="0"/>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资金来源</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spacing w:after="0"/>
              <w:jc w:val="center"/>
              <w:rPr>
                <w:rFonts w:ascii="宋体" w:hAnsi="宋体" w:eastAsia="宋体"/>
                <w:color w:val="auto"/>
                <w:sz w:val="21"/>
                <w:szCs w:val="21"/>
              </w:rPr>
            </w:pPr>
          </w:p>
        </w:tc>
        <w:tc>
          <w:tcPr>
            <w:tcW w:w="7532" w:type="dxa"/>
            <w:gridSpan w:val="4"/>
            <w:vAlign w:val="center"/>
          </w:tcPr>
          <w:p>
            <w:pPr>
              <w:spacing w:after="0"/>
              <w:rPr>
                <w:rFonts w:ascii="宋体" w:hAnsi="宋体" w:eastAsia="宋体"/>
                <w:b/>
                <w:bCs/>
                <w:color w:val="auto"/>
                <w:sz w:val="21"/>
                <w:szCs w:val="21"/>
                <w:highlight w:val="none"/>
              </w:rPr>
            </w:pPr>
            <w:r>
              <w:rPr>
                <w:rFonts w:hint="eastAsia" w:ascii="宋体" w:hAnsi="宋体" w:eastAsia="宋体"/>
                <w:color w:val="auto"/>
                <w:sz w:val="21"/>
                <w:szCs w:val="21"/>
                <w:highlight w:val="none"/>
                <w:lang w:eastAsia="zh-CN"/>
              </w:rPr>
              <w:t>自筹</w:t>
            </w:r>
            <w:r>
              <w:rPr>
                <w:rFonts w:hint="eastAsia" w:ascii="宋体" w:hAnsi="宋体" w:eastAsia="宋体"/>
                <w:color w:val="auto"/>
                <w:sz w:val="21"/>
                <w:szCs w:val="21"/>
                <w:highlight w:val="none"/>
              </w:rPr>
              <w:t>资金。</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restart"/>
            <w:vAlign w:val="center"/>
          </w:tcPr>
          <w:p>
            <w:pPr>
              <w:spacing w:after="0"/>
              <w:jc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c>
          <w:tcPr>
            <w:tcW w:w="7532" w:type="dxa"/>
            <w:gridSpan w:val="4"/>
            <w:vAlign w:val="center"/>
          </w:tcPr>
          <w:p>
            <w:pPr>
              <w:spacing w:after="0"/>
              <w:rPr>
                <w:rFonts w:hint="eastAsia" w:ascii="宋体" w:hAnsi="宋体" w:eastAsia="宋体"/>
                <w:color w:val="auto"/>
                <w:sz w:val="21"/>
                <w:szCs w:val="21"/>
              </w:rPr>
            </w:pPr>
            <w:r>
              <w:rPr>
                <w:rFonts w:hint="eastAsia" w:ascii="宋体" w:hAnsi="宋体" w:eastAsia="宋体"/>
                <w:b/>
                <w:color w:val="auto"/>
                <w:sz w:val="21"/>
                <w:szCs w:val="21"/>
                <w:lang w:eastAsia="zh-CN"/>
              </w:rPr>
              <w:t>是否为专门面向中小企业采购的采购项目</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spacing w:after="0"/>
              <w:jc w:val="center"/>
              <w:rPr>
                <w:rFonts w:ascii="宋体" w:hAnsi="宋体" w:eastAsia="宋体"/>
                <w:color w:val="auto"/>
                <w:sz w:val="21"/>
                <w:szCs w:val="21"/>
              </w:rPr>
            </w:pPr>
          </w:p>
        </w:tc>
        <w:tc>
          <w:tcPr>
            <w:tcW w:w="7532" w:type="dxa"/>
            <w:gridSpan w:val="4"/>
            <w:vAlign w:val="center"/>
          </w:tcPr>
          <w:p>
            <w:pPr>
              <w:spacing w:after="0"/>
              <w:rPr>
                <w:rFonts w:hint="eastAsia" w:ascii="宋体" w:hAnsi="宋体" w:eastAsia="宋体"/>
                <w:color w:val="auto"/>
                <w:sz w:val="21"/>
                <w:szCs w:val="21"/>
              </w:rPr>
            </w:pPr>
            <w:r>
              <w:rPr>
                <w:rFonts w:hint="eastAsia" w:ascii="宋体" w:hAnsi="宋体" w:eastAsia="宋体"/>
                <w:bCs/>
                <w:color w:val="auto"/>
                <w:sz w:val="21"/>
                <w:szCs w:val="21"/>
                <w:lang w:eastAsia="zh-CN"/>
              </w:rPr>
              <w:t>是</w:t>
            </w:r>
            <w:r>
              <w:rPr>
                <w:rFonts w:hint="eastAsia" w:ascii="宋体" w:hAnsi="宋体" w:eastAsia="宋体"/>
                <w:bCs/>
                <w:color w:val="auto"/>
                <w:sz w:val="21"/>
                <w:szCs w:val="21"/>
              </w:rPr>
              <w:sym w:font="Wingdings" w:char="00A8"/>
            </w:r>
            <w:r>
              <w:rPr>
                <w:rFonts w:hint="eastAsia" w:ascii="宋体" w:hAnsi="宋体" w:eastAsia="宋体"/>
                <w:bCs/>
                <w:color w:val="auto"/>
                <w:sz w:val="21"/>
                <w:szCs w:val="21"/>
                <w:lang w:val="en-US" w:eastAsia="zh-CN"/>
              </w:rPr>
              <w:t xml:space="preserve">    否</w:t>
            </w:r>
            <w:r>
              <w:rPr>
                <w:rFonts w:hint="eastAsia" w:ascii="宋体" w:hAnsi="宋体" w:eastAsia="宋体"/>
                <w:bCs/>
                <w:color w:val="auto"/>
                <w:sz w:val="21"/>
                <w:szCs w:val="21"/>
                <w:lang w:val="en-US" w:eastAsia="zh-CN"/>
              </w:rPr>
              <w:sym w:font="Wingdings" w:char="00FE"/>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29" w:hRule="atLeast"/>
        </w:trPr>
        <w:tc>
          <w:tcPr>
            <w:tcW w:w="878" w:type="dxa"/>
            <w:vMerge w:val="restart"/>
            <w:vAlign w:val="center"/>
          </w:tcPr>
          <w:p>
            <w:pPr>
              <w:spacing w:after="0"/>
              <w:jc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c>
          <w:tcPr>
            <w:tcW w:w="7532" w:type="dxa"/>
            <w:gridSpan w:val="4"/>
            <w:vAlign w:val="center"/>
          </w:tcPr>
          <w:p>
            <w:pPr>
              <w:spacing w:after="0"/>
              <w:rPr>
                <w:rFonts w:hint="eastAsia" w:ascii="宋体" w:hAnsi="宋体" w:eastAsia="宋体"/>
                <w:b/>
                <w:color w:val="auto"/>
                <w:sz w:val="21"/>
                <w:szCs w:val="21"/>
              </w:rPr>
            </w:pPr>
            <w:r>
              <w:rPr>
                <w:rFonts w:hint="eastAsia" w:ascii="宋体" w:hAnsi="宋体" w:eastAsia="宋体"/>
                <w:b/>
                <w:color w:val="auto"/>
                <w:sz w:val="21"/>
                <w:szCs w:val="21"/>
                <w:lang w:eastAsia="zh-CN"/>
              </w:rPr>
              <w:t>是否为预留份额专门面向中小企业</w:t>
            </w:r>
            <w:r>
              <w:rPr>
                <w:rFonts w:hint="eastAsia" w:ascii="宋体" w:hAnsi="宋体" w:eastAsia="宋体"/>
                <w:b/>
                <w:bCs w:val="0"/>
                <w:color w:val="auto"/>
                <w:sz w:val="21"/>
                <w:szCs w:val="21"/>
                <w:lang w:eastAsia="zh-CN"/>
              </w:rPr>
              <w:t>采购</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67" w:hRule="atLeast"/>
        </w:trPr>
        <w:tc>
          <w:tcPr>
            <w:tcW w:w="878" w:type="dxa"/>
            <w:vMerge w:val="continue"/>
            <w:vAlign w:val="center"/>
          </w:tcPr>
          <w:p>
            <w:pPr>
              <w:spacing w:after="0"/>
            </w:pPr>
          </w:p>
        </w:tc>
        <w:tc>
          <w:tcPr>
            <w:tcW w:w="7532" w:type="dxa"/>
            <w:gridSpan w:val="4"/>
            <w:vAlign w:val="center"/>
          </w:tcPr>
          <w:p>
            <w:pPr>
              <w:spacing w:after="0"/>
              <w:rPr>
                <w:rFonts w:hint="eastAsia" w:ascii="宋体" w:hAnsi="宋体" w:eastAsia="宋体"/>
                <w:b/>
                <w:color w:val="auto"/>
                <w:sz w:val="21"/>
                <w:szCs w:val="21"/>
              </w:rPr>
            </w:pPr>
            <w:r>
              <w:rPr>
                <w:rFonts w:hint="eastAsia" w:ascii="宋体" w:hAnsi="宋体" w:eastAsia="宋体"/>
                <w:bCs/>
                <w:color w:val="auto"/>
                <w:sz w:val="21"/>
                <w:szCs w:val="21"/>
                <w:lang w:eastAsia="zh-CN"/>
              </w:rPr>
              <w:t>是</w:t>
            </w:r>
            <w:r>
              <w:rPr>
                <w:rFonts w:hint="eastAsia" w:ascii="宋体" w:hAnsi="宋体" w:eastAsia="宋体"/>
                <w:bCs/>
                <w:color w:val="auto"/>
                <w:sz w:val="21"/>
                <w:szCs w:val="21"/>
              </w:rPr>
              <w:sym w:font="Wingdings" w:char="00A8"/>
            </w:r>
            <w:r>
              <w:rPr>
                <w:rFonts w:hint="eastAsia" w:ascii="宋体" w:hAnsi="宋体" w:eastAsia="宋体"/>
                <w:bCs/>
                <w:color w:val="auto"/>
                <w:sz w:val="21"/>
                <w:szCs w:val="21"/>
                <w:lang w:eastAsia="zh-CN"/>
              </w:rPr>
              <w:t>（预留份额为</w:t>
            </w:r>
            <w:r>
              <w:rPr>
                <w:rFonts w:hint="eastAsia" w:ascii="宋体" w:hAnsi="宋体" w:eastAsia="宋体"/>
                <w:bCs/>
                <w:color w:val="auto"/>
                <w:sz w:val="21"/>
                <w:szCs w:val="21"/>
                <w:u w:val="single"/>
                <w:lang w:eastAsia="zh-CN"/>
              </w:rPr>
              <w:t>：</w:t>
            </w:r>
            <w:r>
              <w:rPr>
                <w:rFonts w:hint="eastAsia" w:ascii="宋体" w:hAnsi="宋体" w:eastAsia="宋体"/>
                <w:bCs/>
                <w:color w:val="auto"/>
                <w:sz w:val="21"/>
                <w:szCs w:val="21"/>
                <w:u w:val="single"/>
                <w:lang w:val="en-US" w:eastAsia="zh-CN"/>
              </w:rPr>
              <w:t xml:space="preserve">   </w:t>
            </w:r>
            <w:r>
              <w:rPr>
                <w:rFonts w:hint="eastAsia" w:ascii="宋体" w:hAnsi="宋体" w:eastAsia="宋体"/>
                <w:bCs/>
                <w:color w:val="auto"/>
                <w:sz w:val="21"/>
                <w:szCs w:val="21"/>
                <w:lang w:val="en-US" w:eastAsia="zh-CN"/>
              </w:rPr>
              <w:t xml:space="preserve"> </w:t>
            </w:r>
            <w:r>
              <w:rPr>
                <w:rFonts w:hint="eastAsia" w:ascii="宋体" w:hAnsi="宋体" w:eastAsia="宋体"/>
                <w:bCs/>
                <w:color w:val="auto"/>
                <w:sz w:val="21"/>
                <w:szCs w:val="21"/>
                <w:lang w:eastAsia="zh-CN"/>
              </w:rPr>
              <w:t>）</w:t>
            </w:r>
            <w:r>
              <w:rPr>
                <w:rFonts w:hint="eastAsia" w:ascii="宋体" w:hAnsi="宋体" w:eastAsia="宋体"/>
                <w:bCs/>
                <w:color w:val="auto"/>
                <w:sz w:val="21"/>
                <w:szCs w:val="21"/>
                <w:lang w:val="en-US" w:eastAsia="zh-CN"/>
              </w:rPr>
              <w:t xml:space="preserve">    否</w:t>
            </w:r>
            <w:r>
              <w:rPr>
                <w:rFonts w:hint="eastAsia" w:ascii="宋体" w:hAnsi="宋体" w:eastAsia="宋体"/>
                <w:bCs/>
                <w:color w:val="auto"/>
                <w:sz w:val="21"/>
                <w:szCs w:val="21"/>
                <w:lang w:val="en-US" w:eastAsia="zh-CN"/>
              </w:rPr>
              <w:sym w:font="Wingdings" w:char="00FE"/>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spacing w:after="0"/>
              <w:jc w:val="center"/>
              <w:rPr>
                <w:rFonts w:hint="eastAsia" w:ascii="宋体" w:hAnsi="宋体" w:eastAsia="宋体"/>
                <w:color w:val="auto"/>
                <w:sz w:val="21"/>
                <w:szCs w:val="21"/>
                <w:lang w:eastAsia="zh-CN"/>
              </w:rPr>
            </w:pPr>
            <w:r>
              <w:rPr>
                <w:rFonts w:hint="eastAsia" w:ascii="宋体" w:hAnsi="宋体" w:eastAsia="宋体"/>
                <w:color w:val="auto"/>
                <w:sz w:val="21"/>
                <w:szCs w:val="21"/>
                <w:lang w:val="en-US" w:eastAsia="zh-CN"/>
              </w:rPr>
              <w:t>6</w:t>
            </w:r>
          </w:p>
        </w:tc>
        <w:tc>
          <w:tcPr>
            <w:tcW w:w="7532" w:type="dxa"/>
            <w:gridSpan w:val="4"/>
            <w:vAlign w:val="center"/>
          </w:tcPr>
          <w:p>
            <w:pPr>
              <w:spacing w:after="0"/>
              <w:rPr>
                <w:rFonts w:ascii="宋体" w:hAnsi="宋体" w:eastAsia="宋体"/>
                <w:b/>
                <w:color w:val="auto"/>
                <w:sz w:val="21"/>
                <w:szCs w:val="21"/>
              </w:rPr>
            </w:pPr>
            <w:r>
              <w:rPr>
                <w:rFonts w:hint="eastAsia" w:ascii="宋体" w:hAnsi="宋体" w:eastAsia="宋体"/>
                <w:b/>
                <w:color w:val="auto"/>
                <w:sz w:val="21"/>
                <w:szCs w:val="21"/>
              </w:rPr>
              <w:t>踏勘现场</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spacing w:after="0"/>
              <w:jc w:val="center"/>
              <w:rPr>
                <w:rFonts w:ascii="宋体" w:hAnsi="宋体" w:eastAsia="宋体"/>
                <w:color w:val="auto"/>
                <w:sz w:val="21"/>
                <w:szCs w:val="21"/>
              </w:rPr>
            </w:pPr>
          </w:p>
        </w:tc>
        <w:tc>
          <w:tcPr>
            <w:tcW w:w="7532" w:type="dxa"/>
            <w:gridSpan w:val="4"/>
            <w:vAlign w:val="center"/>
          </w:tcPr>
          <w:p>
            <w:pPr>
              <w:spacing w:after="0"/>
              <w:rPr>
                <w:rFonts w:ascii="宋体" w:hAnsi="宋体" w:eastAsia="宋体"/>
                <w:b/>
                <w:color w:val="auto"/>
                <w:sz w:val="21"/>
                <w:szCs w:val="21"/>
              </w:rPr>
            </w:pPr>
            <w:r>
              <w:rPr>
                <w:rFonts w:hint="eastAsia" w:ascii="宋体" w:hAnsi="宋体" w:eastAsia="宋体"/>
                <w:bCs/>
                <w:color w:val="auto"/>
                <w:sz w:val="21"/>
                <w:szCs w:val="21"/>
              </w:rPr>
              <w:t>本项目不组织踏勘现场。</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60" w:hRule="atLeast"/>
        </w:trPr>
        <w:tc>
          <w:tcPr>
            <w:tcW w:w="878" w:type="dxa"/>
            <w:vMerge w:val="restart"/>
            <w:vAlign w:val="center"/>
          </w:tcPr>
          <w:p>
            <w:pPr>
              <w:spacing w:after="0"/>
              <w:jc w:val="center"/>
              <w:rPr>
                <w:rFonts w:hint="eastAsia" w:ascii="宋体" w:hAnsi="宋体" w:eastAsia="宋体"/>
                <w:color w:val="auto"/>
                <w:sz w:val="21"/>
                <w:szCs w:val="21"/>
                <w:lang w:eastAsia="zh-CN"/>
              </w:rPr>
            </w:pPr>
            <w:r>
              <w:rPr>
                <w:rFonts w:hint="eastAsia" w:ascii="宋体" w:hAnsi="宋体" w:eastAsia="宋体"/>
                <w:color w:val="auto"/>
                <w:sz w:val="21"/>
                <w:szCs w:val="21"/>
                <w:lang w:val="en-US" w:eastAsia="zh-CN"/>
              </w:rPr>
              <w:t>7</w:t>
            </w:r>
          </w:p>
        </w:tc>
        <w:tc>
          <w:tcPr>
            <w:tcW w:w="7532" w:type="dxa"/>
            <w:gridSpan w:val="4"/>
            <w:vAlign w:val="center"/>
          </w:tcPr>
          <w:p>
            <w:pPr>
              <w:spacing w:after="0"/>
              <w:jc w:val="center"/>
              <w:rPr>
                <w:rFonts w:ascii="宋体" w:hAnsi="宋体" w:eastAsia="宋体"/>
                <w:b/>
                <w:color w:val="auto"/>
                <w:sz w:val="21"/>
                <w:szCs w:val="21"/>
              </w:rPr>
            </w:pPr>
            <w:r>
              <w:rPr>
                <w:rFonts w:hint="eastAsia" w:ascii="宋体" w:hAnsi="宋体" w:eastAsia="宋体"/>
                <w:b/>
                <w:color w:val="auto"/>
                <w:sz w:val="21"/>
                <w:szCs w:val="21"/>
                <w:lang w:eastAsia="zh-CN"/>
              </w:rPr>
              <w:t>磋商</w:t>
            </w:r>
            <w:r>
              <w:rPr>
                <w:rFonts w:hint="eastAsia" w:ascii="宋体" w:hAnsi="宋体" w:eastAsia="宋体"/>
                <w:b/>
                <w:color w:val="auto"/>
                <w:sz w:val="21"/>
                <w:szCs w:val="21"/>
              </w:rPr>
              <w:t>信息发布网站</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60" w:hRule="atLeast"/>
        </w:trPr>
        <w:tc>
          <w:tcPr>
            <w:tcW w:w="878" w:type="dxa"/>
            <w:vMerge w:val="continue"/>
            <w:vAlign w:val="center"/>
          </w:tcPr>
          <w:p>
            <w:pPr>
              <w:spacing w:after="0"/>
              <w:jc w:val="center"/>
              <w:rPr>
                <w:rFonts w:ascii="宋体" w:hAnsi="宋体" w:eastAsia="宋体"/>
                <w:color w:val="auto"/>
                <w:sz w:val="21"/>
                <w:szCs w:val="21"/>
              </w:rPr>
            </w:pPr>
          </w:p>
        </w:tc>
        <w:tc>
          <w:tcPr>
            <w:tcW w:w="3762" w:type="dxa"/>
            <w:gridSpan w:val="2"/>
            <w:vAlign w:val="center"/>
          </w:tcPr>
          <w:p>
            <w:pPr>
              <w:spacing w:after="0"/>
              <w:jc w:val="center"/>
              <w:rPr>
                <w:rFonts w:ascii="宋体" w:hAnsi="宋体" w:eastAsia="宋体"/>
                <w:b/>
                <w:color w:val="auto"/>
                <w:sz w:val="21"/>
                <w:szCs w:val="21"/>
              </w:rPr>
            </w:pPr>
            <w:r>
              <w:rPr>
                <w:rFonts w:hint="eastAsia" w:ascii="宋体" w:hAnsi="宋体" w:eastAsia="宋体"/>
                <w:b/>
                <w:color w:val="auto"/>
                <w:sz w:val="21"/>
                <w:szCs w:val="21"/>
              </w:rPr>
              <w:t>三方诚信招标网</w:t>
            </w:r>
          </w:p>
        </w:tc>
        <w:tc>
          <w:tcPr>
            <w:tcW w:w="3770" w:type="dxa"/>
            <w:gridSpan w:val="2"/>
            <w:vAlign w:val="center"/>
          </w:tcPr>
          <w:p>
            <w:pPr>
              <w:spacing w:after="0"/>
              <w:jc w:val="center"/>
              <w:rPr>
                <w:rFonts w:ascii="宋体" w:hAnsi="宋体" w:eastAsia="宋体"/>
                <w:b/>
                <w:color w:val="auto"/>
                <w:sz w:val="21"/>
                <w:szCs w:val="21"/>
              </w:rPr>
            </w:pPr>
            <w:r>
              <w:rPr>
                <w:rFonts w:hint="eastAsia" w:ascii="宋体" w:hAnsi="宋体" w:eastAsia="宋体"/>
                <w:b/>
                <w:color w:val="auto"/>
                <w:sz w:val="21"/>
                <w:szCs w:val="21"/>
              </w:rPr>
              <w:t>中国政府采购网</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60" w:hRule="atLeast"/>
        </w:trPr>
        <w:tc>
          <w:tcPr>
            <w:tcW w:w="878" w:type="dxa"/>
            <w:vMerge w:val="continue"/>
            <w:vAlign w:val="center"/>
          </w:tcPr>
          <w:p>
            <w:pPr>
              <w:spacing w:after="0"/>
              <w:jc w:val="center"/>
              <w:rPr>
                <w:rFonts w:ascii="宋体" w:hAnsi="宋体" w:eastAsia="宋体"/>
                <w:color w:val="auto"/>
                <w:sz w:val="21"/>
                <w:szCs w:val="21"/>
              </w:rPr>
            </w:pPr>
          </w:p>
        </w:tc>
        <w:tc>
          <w:tcPr>
            <w:tcW w:w="3762" w:type="dxa"/>
            <w:gridSpan w:val="2"/>
            <w:vAlign w:val="center"/>
          </w:tcPr>
          <w:p>
            <w:pPr>
              <w:spacing w:after="0"/>
              <w:jc w:val="center"/>
              <w:rPr>
                <w:rFonts w:ascii="宋体" w:hAnsi="宋体" w:eastAsia="宋体"/>
                <w:b/>
                <w:color w:val="auto"/>
                <w:sz w:val="21"/>
                <w:szCs w:val="21"/>
              </w:rPr>
            </w:pPr>
            <w:r>
              <w:rPr>
                <w:rFonts w:hint="eastAsia" w:ascii="宋体" w:hAnsi="宋体" w:eastAsia="宋体"/>
                <w:b w:val="0"/>
                <w:bCs/>
                <w:color w:val="auto"/>
                <w:sz w:val="21"/>
                <w:szCs w:val="21"/>
              </w:rPr>
              <w:t>http://www.sfcx.cn/</w:t>
            </w:r>
          </w:p>
        </w:tc>
        <w:tc>
          <w:tcPr>
            <w:tcW w:w="3770" w:type="dxa"/>
            <w:gridSpan w:val="2"/>
            <w:vAlign w:val="center"/>
          </w:tcPr>
          <w:p>
            <w:pPr>
              <w:spacing w:after="0"/>
              <w:jc w:val="center"/>
              <w:rPr>
                <w:rFonts w:ascii="宋体" w:hAnsi="宋体" w:eastAsia="宋体"/>
                <w:b/>
                <w:color w:val="auto"/>
                <w:sz w:val="21"/>
                <w:szCs w:val="21"/>
              </w:rPr>
            </w:pPr>
            <w:r>
              <w:rPr>
                <w:rFonts w:ascii="宋体" w:hAnsi="宋体" w:eastAsia="宋体"/>
                <w:color w:val="auto"/>
                <w:sz w:val="21"/>
                <w:szCs w:val="21"/>
              </w:rPr>
              <w:t>http://www.ccgp.gov.cn/</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cantSplit/>
          <w:trHeight w:val="845" w:hRule="atLeast"/>
        </w:trPr>
        <w:tc>
          <w:tcPr>
            <w:tcW w:w="8410" w:type="dxa"/>
            <w:gridSpan w:val="5"/>
            <w:vAlign w:val="center"/>
          </w:tcPr>
          <w:p>
            <w:pPr>
              <w:spacing w:after="0"/>
              <w:jc w:val="center"/>
              <w:rPr>
                <w:rFonts w:ascii="宋体" w:hAnsi="宋体" w:eastAsia="宋体"/>
                <w:b/>
                <w:color w:val="auto"/>
                <w:sz w:val="21"/>
                <w:szCs w:val="21"/>
              </w:rPr>
            </w:pPr>
            <w:r>
              <w:rPr>
                <w:rFonts w:hint="eastAsia" w:ascii="宋体" w:hAnsi="宋体" w:eastAsia="宋体"/>
                <w:b/>
                <w:color w:val="auto"/>
                <w:sz w:val="21"/>
                <w:szCs w:val="21"/>
              </w:rPr>
              <w:t>二、</w:t>
            </w:r>
            <w:r>
              <w:rPr>
                <w:rFonts w:hint="eastAsia" w:ascii="宋体" w:hAnsi="宋体" w:eastAsia="宋体"/>
                <w:b/>
                <w:color w:val="auto"/>
                <w:sz w:val="21"/>
                <w:szCs w:val="21"/>
                <w:lang w:eastAsia="zh-CN"/>
              </w:rPr>
              <w:t>响应文件</w:t>
            </w:r>
            <w:r>
              <w:rPr>
                <w:rFonts w:hint="eastAsia" w:ascii="宋体" w:hAnsi="宋体" w:eastAsia="宋体"/>
                <w:b/>
                <w:color w:val="auto"/>
                <w:sz w:val="21"/>
                <w:szCs w:val="21"/>
              </w:rPr>
              <w:t>的编制</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spacing w:after="0"/>
              <w:jc w:val="center"/>
              <w:rPr>
                <w:rFonts w:hint="eastAsia" w:ascii="宋体" w:hAnsi="宋体" w:eastAsia="宋体"/>
                <w:color w:val="auto"/>
                <w:sz w:val="21"/>
                <w:szCs w:val="21"/>
                <w:lang w:eastAsia="zh-CN"/>
              </w:rPr>
            </w:pPr>
            <w:r>
              <w:rPr>
                <w:rFonts w:hint="eastAsia" w:ascii="宋体" w:hAnsi="宋体" w:eastAsia="宋体"/>
                <w:color w:val="auto"/>
                <w:sz w:val="21"/>
                <w:szCs w:val="21"/>
                <w:lang w:val="en-US" w:eastAsia="zh-CN"/>
              </w:rPr>
              <w:t>8</w:t>
            </w:r>
          </w:p>
        </w:tc>
        <w:tc>
          <w:tcPr>
            <w:tcW w:w="7532" w:type="dxa"/>
            <w:gridSpan w:val="4"/>
            <w:vAlign w:val="center"/>
          </w:tcPr>
          <w:p>
            <w:pPr>
              <w:spacing w:after="0"/>
              <w:rPr>
                <w:rFonts w:ascii="宋体" w:hAnsi="宋体" w:eastAsia="宋体"/>
                <w:b/>
                <w:color w:val="auto"/>
                <w:sz w:val="21"/>
                <w:szCs w:val="21"/>
              </w:rPr>
            </w:pPr>
            <w:r>
              <w:rPr>
                <w:rFonts w:hint="eastAsia" w:ascii="宋体" w:hAnsi="宋体" w:eastAsia="宋体"/>
                <w:b/>
                <w:color w:val="auto"/>
                <w:sz w:val="21"/>
                <w:szCs w:val="21"/>
                <w:lang w:eastAsia="zh-CN"/>
              </w:rPr>
              <w:t>响应</w:t>
            </w:r>
            <w:r>
              <w:rPr>
                <w:rFonts w:hint="eastAsia" w:ascii="宋体" w:hAnsi="宋体" w:eastAsia="宋体"/>
                <w:b/>
                <w:color w:val="auto"/>
                <w:sz w:val="21"/>
                <w:szCs w:val="21"/>
              </w:rPr>
              <w:t>语言</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spacing w:after="0"/>
              <w:jc w:val="center"/>
              <w:rPr>
                <w:rFonts w:ascii="宋体" w:hAnsi="宋体" w:eastAsia="宋体"/>
                <w:color w:val="auto"/>
                <w:sz w:val="21"/>
                <w:szCs w:val="21"/>
              </w:rPr>
            </w:pPr>
          </w:p>
        </w:tc>
        <w:tc>
          <w:tcPr>
            <w:tcW w:w="7532" w:type="dxa"/>
            <w:gridSpan w:val="4"/>
            <w:vAlign w:val="center"/>
          </w:tcPr>
          <w:p>
            <w:pPr>
              <w:spacing w:after="0"/>
              <w:rPr>
                <w:rFonts w:ascii="宋体" w:hAnsi="宋体" w:eastAsia="宋体"/>
                <w:b/>
                <w:color w:val="auto"/>
                <w:sz w:val="21"/>
                <w:szCs w:val="21"/>
              </w:rPr>
            </w:pPr>
            <w:r>
              <w:rPr>
                <w:rFonts w:hint="eastAsia" w:ascii="宋体" w:hAnsi="宋体" w:eastAsia="宋体"/>
                <w:color w:val="auto"/>
                <w:sz w:val="21"/>
                <w:szCs w:val="21"/>
              </w:rPr>
              <w:t>中文。</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spacing w:after="0"/>
              <w:jc w:val="center"/>
              <w:rPr>
                <w:rFonts w:hint="eastAsia" w:ascii="宋体" w:hAnsi="宋体" w:eastAsia="宋体"/>
                <w:color w:val="auto"/>
                <w:sz w:val="21"/>
                <w:szCs w:val="21"/>
                <w:lang w:eastAsia="zh-CN"/>
              </w:rPr>
            </w:pPr>
            <w:r>
              <w:rPr>
                <w:rFonts w:hint="eastAsia" w:ascii="宋体" w:hAnsi="宋体" w:eastAsia="宋体"/>
                <w:color w:val="auto"/>
                <w:sz w:val="21"/>
                <w:szCs w:val="21"/>
                <w:lang w:val="en-US" w:eastAsia="zh-CN"/>
              </w:rPr>
              <w:t>9</w:t>
            </w:r>
          </w:p>
        </w:tc>
        <w:tc>
          <w:tcPr>
            <w:tcW w:w="7532" w:type="dxa"/>
            <w:gridSpan w:val="4"/>
            <w:vAlign w:val="center"/>
          </w:tcPr>
          <w:p>
            <w:pPr>
              <w:spacing w:after="0"/>
              <w:jc w:val="both"/>
              <w:rPr>
                <w:rFonts w:ascii="宋体" w:hAnsi="宋体" w:eastAsia="宋体"/>
                <w:b/>
                <w:color w:val="auto"/>
                <w:sz w:val="21"/>
                <w:szCs w:val="21"/>
              </w:rPr>
            </w:pPr>
            <w:r>
              <w:rPr>
                <w:rFonts w:hint="eastAsia" w:ascii="宋体" w:hAnsi="宋体" w:eastAsia="宋体"/>
                <w:b/>
                <w:color w:val="auto"/>
                <w:sz w:val="21"/>
                <w:szCs w:val="21"/>
                <w:lang w:eastAsia="zh-CN"/>
              </w:rPr>
              <w:t>响应</w:t>
            </w:r>
            <w:r>
              <w:rPr>
                <w:rFonts w:hint="eastAsia" w:ascii="宋体" w:hAnsi="宋体" w:eastAsia="宋体"/>
                <w:b/>
                <w:color w:val="auto"/>
                <w:sz w:val="21"/>
                <w:szCs w:val="21"/>
              </w:rPr>
              <w:t>报价</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spacing w:after="0"/>
              <w:jc w:val="center"/>
              <w:rPr>
                <w:rFonts w:ascii="宋体" w:hAnsi="宋体" w:eastAsia="宋体"/>
                <w:color w:val="auto"/>
                <w:sz w:val="21"/>
                <w:szCs w:val="21"/>
              </w:rPr>
            </w:pPr>
          </w:p>
        </w:tc>
        <w:tc>
          <w:tcPr>
            <w:tcW w:w="7532" w:type="dxa"/>
            <w:gridSpan w:val="4"/>
            <w:vAlign w:val="center"/>
          </w:tcPr>
          <w:p>
            <w:pPr>
              <w:spacing w:after="0"/>
              <w:jc w:val="both"/>
              <w:rPr>
                <w:rFonts w:ascii="宋体" w:hAnsi="宋体" w:eastAsia="宋体"/>
                <w:b/>
                <w:color w:val="auto"/>
                <w:sz w:val="21"/>
                <w:szCs w:val="21"/>
              </w:rPr>
            </w:pPr>
            <w:r>
              <w:rPr>
                <w:rFonts w:hint="eastAsia" w:ascii="宋体" w:hAnsi="宋体" w:eastAsia="宋体"/>
                <w:color w:val="auto"/>
                <w:sz w:val="21"/>
                <w:szCs w:val="21"/>
              </w:rPr>
              <w:t>详见</w:t>
            </w:r>
            <w:r>
              <w:rPr>
                <w:rFonts w:hint="eastAsia" w:ascii="宋体" w:hAnsi="宋体" w:eastAsia="宋体"/>
                <w:color w:val="auto"/>
                <w:sz w:val="21"/>
                <w:szCs w:val="21"/>
                <w:lang w:eastAsia="zh-CN"/>
              </w:rPr>
              <w:t>“第四部分供应商</w:t>
            </w:r>
            <w:r>
              <w:rPr>
                <w:rFonts w:hint="eastAsia" w:ascii="宋体" w:hAnsi="宋体" w:eastAsia="宋体"/>
                <w:color w:val="auto"/>
                <w:sz w:val="21"/>
                <w:szCs w:val="21"/>
              </w:rPr>
              <w:t>须知</w:t>
            </w:r>
            <w:r>
              <w:rPr>
                <w:rFonts w:hint="eastAsia" w:ascii="宋体" w:hAnsi="宋体" w:eastAsia="宋体"/>
                <w:color w:val="auto"/>
                <w:sz w:val="21"/>
                <w:szCs w:val="21"/>
                <w:lang w:eastAsia="zh-CN"/>
              </w:rPr>
              <w:t>”</w:t>
            </w:r>
            <w:r>
              <w:rPr>
                <w:rFonts w:hint="eastAsia" w:ascii="宋体" w:hAnsi="宋体" w:eastAsia="宋体"/>
                <w:color w:val="auto"/>
                <w:sz w:val="21"/>
                <w:szCs w:val="21"/>
              </w:rPr>
              <w:t>。</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spacing w:after="0"/>
              <w:jc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c>
          <w:tcPr>
            <w:tcW w:w="7532" w:type="dxa"/>
            <w:gridSpan w:val="4"/>
            <w:vAlign w:val="center"/>
          </w:tcPr>
          <w:p>
            <w:pPr>
              <w:spacing w:after="0"/>
              <w:jc w:val="both"/>
              <w:rPr>
                <w:rFonts w:ascii="宋体" w:hAnsi="宋体" w:eastAsia="宋体"/>
                <w:b/>
                <w:color w:val="auto"/>
                <w:sz w:val="21"/>
                <w:szCs w:val="21"/>
              </w:rPr>
            </w:pPr>
            <w:r>
              <w:rPr>
                <w:rFonts w:hint="eastAsia" w:ascii="宋体" w:hAnsi="宋体" w:eastAsia="宋体"/>
                <w:b/>
                <w:color w:val="auto"/>
                <w:sz w:val="21"/>
                <w:szCs w:val="21"/>
              </w:rPr>
              <w:t>样品</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spacing w:after="0"/>
              <w:jc w:val="center"/>
              <w:rPr>
                <w:rFonts w:ascii="宋体" w:hAnsi="宋体" w:eastAsia="宋体"/>
                <w:color w:val="auto"/>
                <w:sz w:val="21"/>
                <w:szCs w:val="21"/>
              </w:rPr>
            </w:pPr>
          </w:p>
        </w:tc>
        <w:tc>
          <w:tcPr>
            <w:tcW w:w="7532" w:type="dxa"/>
            <w:gridSpan w:val="4"/>
            <w:vAlign w:val="center"/>
          </w:tcPr>
          <w:p>
            <w:pPr>
              <w:spacing w:after="0"/>
              <w:jc w:val="both"/>
              <w:rPr>
                <w:rFonts w:ascii="宋体" w:hAnsi="宋体" w:eastAsia="宋体"/>
                <w:b/>
                <w:color w:val="auto"/>
                <w:sz w:val="21"/>
                <w:szCs w:val="21"/>
              </w:rPr>
            </w:pPr>
            <w:r>
              <w:rPr>
                <w:rFonts w:hint="eastAsia" w:ascii="宋体" w:hAnsi="宋体" w:eastAsia="宋体"/>
                <w:color w:val="auto"/>
                <w:sz w:val="21"/>
                <w:szCs w:val="21"/>
              </w:rPr>
              <w:t>详见用户需求。</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restart"/>
            <w:vAlign w:val="center"/>
          </w:tcPr>
          <w:p>
            <w:pPr>
              <w:spacing w:after="0"/>
              <w:jc w:val="center"/>
              <w:rPr>
                <w:rFonts w:hint="eastAsia" w:ascii="宋体" w:hAnsi="宋体" w:eastAsia="宋体"/>
                <w:color w:val="auto"/>
                <w:sz w:val="21"/>
                <w:szCs w:val="21"/>
                <w:lang w:eastAsia="zh-CN"/>
              </w:rPr>
            </w:pPr>
            <w:r>
              <w:rPr>
                <w:rFonts w:hint="eastAsia" w:ascii="宋体" w:hAnsi="宋体" w:eastAsia="宋体"/>
                <w:color w:val="auto"/>
                <w:sz w:val="21"/>
                <w:szCs w:val="21"/>
                <w:lang w:val="en-US" w:eastAsia="zh-CN"/>
              </w:rPr>
              <w:t>11</w:t>
            </w:r>
          </w:p>
        </w:tc>
        <w:tc>
          <w:tcPr>
            <w:tcW w:w="7532" w:type="dxa"/>
            <w:gridSpan w:val="4"/>
            <w:vAlign w:val="center"/>
          </w:tcPr>
          <w:p>
            <w:pPr>
              <w:spacing w:after="0"/>
              <w:jc w:val="both"/>
              <w:rPr>
                <w:rFonts w:ascii="宋体" w:hAnsi="宋体" w:eastAsia="宋体"/>
                <w:color w:val="auto"/>
                <w:sz w:val="21"/>
                <w:szCs w:val="21"/>
              </w:rPr>
            </w:pPr>
            <w:r>
              <w:rPr>
                <w:rFonts w:hint="eastAsia" w:ascii="宋体" w:hAnsi="宋体" w:eastAsia="宋体"/>
                <w:b/>
                <w:color w:val="auto"/>
                <w:sz w:val="21"/>
                <w:szCs w:val="21"/>
              </w:rPr>
              <w:t>核心产品</w:t>
            </w:r>
            <w:r>
              <w:rPr>
                <w:rFonts w:hint="eastAsia" w:ascii="宋体" w:hAnsi="宋体" w:eastAsia="宋体"/>
                <w:b/>
                <w:color w:val="auto"/>
                <w:sz w:val="21"/>
                <w:szCs w:val="21"/>
                <w:lang w:eastAsia="zh-CN"/>
              </w:rPr>
              <w:t>（本项目为服务项目，无核心产品）</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spacing w:after="0"/>
              <w:jc w:val="both"/>
              <w:rPr>
                <w:rFonts w:ascii="宋体" w:hAnsi="宋体" w:eastAsia="宋体"/>
                <w:color w:val="auto"/>
                <w:sz w:val="21"/>
                <w:szCs w:val="21"/>
              </w:rPr>
            </w:pPr>
          </w:p>
        </w:tc>
        <w:tc>
          <w:tcPr>
            <w:tcW w:w="7532" w:type="dxa"/>
            <w:gridSpan w:val="4"/>
            <w:vAlign w:val="center"/>
          </w:tcPr>
          <w:p>
            <w:pPr>
              <w:spacing w:after="0"/>
              <w:jc w:val="both"/>
              <w:rPr>
                <w:rFonts w:ascii="宋体" w:hAnsi="宋体" w:eastAsia="宋体"/>
                <w:color w:val="auto"/>
                <w:sz w:val="21"/>
                <w:szCs w:val="21"/>
              </w:rPr>
            </w:pPr>
            <w:r>
              <w:rPr>
                <w:rFonts w:hint="eastAsia" w:ascii="宋体" w:hAnsi="宋体" w:eastAsia="宋体"/>
                <w:color w:val="auto"/>
                <w:sz w:val="21"/>
                <w:szCs w:val="21"/>
              </w:rPr>
              <w:t>“●”为核心产品</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0" w:hRule="atLeast"/>
        </w:trPr>
        <w:tc>
          <w:tcPr>
            <w:tcW w:w="878" w:type="dxa"/>
            <w:vAlign w:val="center"/>
          </w:tcPr>
          <w:p>
            <w:pPr>
              <w:spacing w:after="0"/>
              <w:jc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12</w:t>
            </w:r>
          </w:p>
        </w:tc>
        <w:tc>
          <w:tcPr>
            <w:tcW w:w="7532" w:type="dxa"/>
            <w:gridSpan w:val="4"/>
            <w:vAlign w:val="center"/>
          </w:tcPr>
          <w:p>
            <w:pPr>
              <w:spacing w:after="0"/>
              <w:jc w:val="both"/>
              <w:rPr>
                <w:rFonts w:hint="eastAsia" w:ascii="宋体" w:hAnsi="宋体" w:eastAsia="宋体"/>
                <w:b/>
                <w:color w:val="auto"/>
                <w:sz w:val="21"/>
                <w:szCs w:val="21"/>
                <w:lang w:eastAsia="zh-CN"/>
              </w:rPr>
            </w:pPr>
            <w:r>
              <w:rPr>
                <w:rFonts w:hint="eastAsia" w:ascii="宋体" w:hAnsi="宋体" w:eastAsia="宋体"/>
                <w:color w:val="auto"/>
                <w:sz w:val="21"/>
                <w:szCs w:val="21"/>
              </w:rPr>
              <w:t>★</w:t>
            </w:r>
            <w:r>
              <w:rPr>
                <w:rFonts w:hint="eastAsia" w:ascii="宋体" w:hAnsi="宋体" w:eastAsia="宋体"/>
                <w:b/>
                <w:color w:val="auto"/>
                <w:sz w:val="21"/>
                <w:szCs w:val="21"/>
                <w:lang w:eastAsia="zh-CN"/>
              </w:rPr>
              <w:t>磋商</w:t>
            </w:r>
            <w:r>
              <w:rPr>
                <w:rFonts w:hint="eastAsia" w:ascii="宋体" w:hAnsi="宋体" w:eastAsia="宋体"/>
                <w:b/>
                <w:color w:val="auto"/>
                <w:sz w:val="21"/>
                <w:szCs w:val="21"/>
              </w:rPr>
              <w:t>保证金</w:t>
            </w:r>
            <w:r>
              <w:rPr>
                <w:rFonts w:hint="eastAsia" w:ascii="宋体" w:hAnsi="宋体" w:eastAsia="宋体"/>
                <w:b/>
                <w:color w:val="auto"/>
                <w:sz w:val="21"/>
                <w:szCs w:val="21"/>
                <w:lang w:eastAsia="zh-CN"/>
              </w:rPr>
              <w:t>（本项目不收取）</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878" w:type="dxa"/>
            <w:vMerge w:val="restart"/>
            <w:vAlign w:val="center"/>
          </w:tcPr>
          <w:p>
            <w:pPr>
              <w:spacing w:after="0"/>
              <w:jc w:val="center"/>
              <w:rPr>
                <w:rFonts w:hint="default" w:ascii="宋体" w:hAnsi="宋体" w:eastAsia="宋体"/>
                <w:color w:val="auto"/>
                <w:sz w:val="21"/>
                <w:szCs w:val="21"/>
                <w:lang w:val="en-US" w:eastAsia="zh-CN"/>
              </w:rPr>
            </w:pPr>
            <w:r>
              <w:rPr>
                <w:rFonts w:hint="eastAsia" w:ascii="宋体" w:hAnsi="宋体" w:eastAsia="宋体"/>
                <w:color w:val="auto"/>
                <w:sz w:val="21"/>
                <w:szCs w:val="21"/>
              </w:rPr>
              <w:t>1</w:t>
            </w:r>
            <w:r>
              <w:rPr>
                <w:rFonts w:hint="eastAsia" w:ascii="宋体" w:hAnsi="宋体" w:eastAsia="宋体"/>
                <w:color w:val="auto"/>
                <w:sz w:val="21"/>
                <w:szCs w:val="21"/>
                <w:lang w:val="en-US" w:eastAsia="zh-CN"/>
              </w:rPr>
              <w:t>3</w:t>
            </w:r>
          </w:p>
        </w:tc>
        <w:tc>
          <w:tcPr>
            <w:tcW w:w="7532" w:type="dxa"/>
            <w:gridSpan w:val="4"/>
            <w:vAlign w:val="center"/>
          </w:tcPr>
          <w:p>
            <w:pPr>
              <w:spacing w:after="0"/>
              <w:jc w:val="both"/>
              <w:rPr>
                <w:rFonts w:ascii="宋体" w:hAnsi="宋体" w:eastAsia="宋体"/>
                <w:b/>
                <w:bCs/>
                <w:color w:val="auto"/>
                <w:sz w:val="21"/>
                <w:szCs w:val="21"/>
                <w:lang w:val="zh-CN"/>
              </w:rPr>
            </w:pPr>
            <w:r>
              <w:rPr>
                <w:rFonts w:hint="eastAsia" w:ascii="宋体" w:hAnsi="宋体" w:eastAsia="宋体"/>
                <w:b/>
                <w:bCs/>
                <w:color w:val="auto"/>
                <w:sz w:val="21"/>
                <w:szCs w:val="21"/>
                <w:lang w:val="zh-CN"/>
              </w:rPr>
              <w:t>磋商保证金退还</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1535" w:hRule="atLeast"/>
        </w:trPr>
        <w:tc>
          <w:tcPr>
            <w:tcW w:w="878" w:type="dxa"/>
            <w:vMerge w:val="continue"/>
            <w:vAlign w:val="center"/>
          </w:tcPr>
          <w:p>
            <w:pPr>
              <w:spacing w:after="0"/>
              <w:jc w:val="center"/>
              <w:rPr>
                <w:rFonts w:ascii="宋体" w:hAnsi="宋体" w:eastAsia="宋体"/>
                <w:color w:val="auto"/>
                <w:sz w:val="21"/>
                <w:szCs w:val="21"/>
              </w:rPr>
            </w:pPr>
          </w:p>
        </w:tc>
        <w:tc>
          <w:tcPr>
            <w:tcW w:w="7532" w:type="dxa"/>
            <w:gridSpan w:val="4"/>
            <w:vAlign w:val="center"/>
          </w:tcPr>
          <w:p>
            <w:pPr>
              <w:spacing w:after="0"/>
              <w:jc w:val="both"/>
              <w:rPr>
                <w:rFonts w:ascii="宋体" w:hAnsi="宋体" w:eastAsia="宋体"/>
                <w:color w:val="auto"/>
                <w:sz w:val="21"/>
                <w:szCs w:val="21"/>
                <w:lang w:val="zh-CN"/>
              </w:rPr>
            </w:pPr>
            <w:r>
              <w:rPr>
                <w:rFonts w:hint="eastAsia" w:ascii="宋体" w:hAnsi="宋体" w:eastAsia="宋体"/>
                <w:color w:val="auto"/>
                <w:sz w:val="21"/>
                <w:szCs w:val="21"/>
                <w:lang w:val="zh-CN"/>
              </w:rPr>
              <w:t>（</w:t>
            </w:r>
            <w:r>
              <w:rPr>
                <w:rFonts w:hint="eastAsia" w:ascii="宋体" w:hAnsi="宋体" w:eastAsia="宋体"/>
                <w:color w:val="auto"/>
                <w:sz w:val="21"/>
                <w:szCs w:val="21"/>
              </w:rPr>
              <w:t>1</w:t>
            </w:r>
            <w:r>
              <w:rPr>
                <w:rFonts w:hint="eastAsia" w:ascii="宋体" w:hAnsi="宋体" w:eastAsia="宋体"/>
                <w:color w:val="auto"/>
                <w:sz w:val="21"/>
                <w:szCs w:val="21"/>
                <w:lang w:val="zh-CN"/>
              </w:rPr>
              <w:t>）未成交的供应商的保证金在采购结果公示发出后5个工作日内退还，成交供应商的保证金在采购合同签订后5个工作日内退还。</w:t>
            </w:r>
          </w:p>
          <w:p>
            <w:pPr>
              <w:spacing w:after="0"/>
              <w:jc w:val="both"/>
              <w:rPr>
                <w:rFonts w:ascii="宋体" w:hAnsi="宋体" w:eastAsia="宋体"/>
                <w:color w:val="auto"/>
                <w:sz w:val="21"/>
                <w:szCs w:val="21"/>
                <w:lang w:val="zh-CN"/>
              </w:rPr>
            </w:pPr>
            <w:r>
              <w:rPr>
                <w:rFonts w:hint="eastAsia" w:ascii="宋体" w:hAnsi="宋体" w:eastAsia="宋体"/>
                <w:color w:val="auto"/>
                <w:sz w:val="21"/>
                <w:szCs w:val="21"/>
                <w:lang w:val="zh-CN"/>
              </w:rPr>
              <w:t>（</w:t>
            </w:r>
            <w:r>
              <w:rPr>
                <w:rFonts w:hint="eastAsia" w:ascii="宋体" w:hAnsi="宋体" w:eastAsia="宋体"/>
                <w:color w:val="auto"/>
                <w:sz w:val="21"/>
                <w:szCs w:val="21"/>
              </w:rPr>
              <w:t>2</w:t>
            </w:r>
            <w:r>
              <w:rPr>
                <w:rFonts w:hint="eastAsia" w:ascii="宋体" w:hAnsi="宋体" w:eastAsia="宋体"/>
                <w:color w:val="auto"/>
                <w:sz w:val="21"/>
                <w:szCs w:val="21"/>
                <w:lang w:val="zh-CN"/>
              </w:rPr>
              <w:t>）为方便退还未成交的投保人的保证金，供应商应制作《磋商保证金汇入情况说明》随报价文件一并递交。</w:t>
            </w:r>
          </w:p>
          <w:p>
            <w:pPr>
              <w:spacing w:after="0"/>
              <w:jc w:val="both"/>
              <w:rPr>
                <w:rFonts w:eastAsia="宋体"/>
                <w:color w:val="auto"/>
              </w:rPr>
            </w:pPr>
            <w:r>
              <w:rPr>
                <w:rFonts w:hint="eastAsia" w:ascii="宋体" w:hAnsi="宋体" w:eastAsia="宋体"/>
                <w:color w:val="auto"/>
                <w:sz w:val="21"/>
                <w:szCs w:val="21"/>
                <w:lang w:val="zh-CN"/>
              </w:rPr>
              <w:t>（</w:t>
            </w:r>
            <w:r>
              <w:rPr>
                <w:rFonts w:hint="eastAsia" w:ascii="宋体" w:hAnsi="宋体" w:eastAsia="宋体"/>
                <w:color w:val="auto"/>
                <w:sz w:val="21"/>
                <w:szCs w:val="21"/>
              </w:rPr>
              <w:t>3</w:t>
            </w:r>
            <w:r>
              <w:rPr>
                <w:rFonts w:hint="eastAsia" w:ascii="宋体" w:hAnsi="宋体" w:eastAsia="宋体"/>
                <w:color w:val="auto"/>
                <w:sz w:val="21"/>
                <w:szCs w:val="21"/>
                <w:lang w:val="zh-CN"/>
              </w:rPr>
              <w:t>）磋商保证金退还联系电话：</w:t>
            </w:r>
            <w:r>
              <w:rPr>
                <w:rFonts w:hint="eastAsia" w:ascii="宋体" w:hAnsi="宋体" w:eastAsia="宋体"/>
                <w:color w:val="auto"/>
                <w:sz w:val="21"/>
                <w:szCs w:val="21"/>
              </w:rPr>
              <w:t>0769-</w:t>
            </w:r>
            <w:r>
              <w:rPr>
                <w:rFonts w:hint="eastAsia" w:ascii="宋体" w:hAnsi="宋体" w:eastAsia="宋体"/>
                <w:color w:val="auto"/>
                <w:sz w:val="21"/>
                <w:szCs w:val="21"/>
                <w:lang w:eastAsia="zh-CN"/>
              </w:rPr>
              <w:t>2168</w:t>
            </w:r>
            <w:r>
              <w:rPr>
                <w:rFonts w:hint="eastAsia" w:ascii="宋体" w:hAnsi="宋体" w:eastAsia="宋体"/>
                <w:color w:val="auto"/>
                <w:sz w:val="21"/>
                <w:szCs w:val="21"/>
              </w:rPr>
              <w:t>2660-</w:t>
            </w:r>
            <w:r>
              <w:rPr>
                <w:rFonts w:hint="eastAsia" w:ascii="宋体" w:hAnsi="宋体" w:eastAsia="宋体"/>
                <w:color w:val="auto"/>
                <w:sz w:val="21"/>
                <w:szCs w:val="21"/>
                <w:lang w:eastAsia="zh-CN"/>
              </w:rPr>
              <w:t>803</w:t>
            </w:r>
            <w:r>
              <w:rPr>
                <w:rFonts w:hint="eastAsia" w:ascii="宋体" w:hAnsi="宋体" w:eastAsia="宋体"/>
                <w:color w:val="auto"/>
                <w:sz w:val="21"/>
                <w:szCs w:val="21"/>
              </w:rPr>
              <w:t>。</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spacing w:after="0"/>
              <w:jc w:val="center"/>
              <w:rPr>
                <w:rFonts w:hint="eastAsia" w:ascii="宋体" w:hAnsi="宋体" w:eastAsia="宋体"/>
                <w:color w:val="auto"/>
                <w:sz w:val="21"/>
                <w:szCs w:val="21"/>
                <w:lang w:eastAsia="zh-CN"/>
              </w:rPr>
            </w:pPr>
            <w:r>
              <w:rPr>
                <w:rFonts w:hint="eastAsia" w:ascii="宋体" w:hAnsi="宋体" w:eastAsia="宋体"/>
                <w:color w:val="auto"/>
                <w:sz w:val="21"/>
                <w:szCs w:val="21"/>
                <w:lang w:val="en-US" w:eastAsia="zh-CN"/>
              </w:rPr>
              <w:t>14</w:t>
            </w:r>
          </w:p>
        </w:tc>
        <w:tc>
          <w:tcPr>
            <w:tcW w:w="7532" w:type="dxa"/>
            <w:gridSpan w:val="4"/>
            <w:vAlign w:val="center"/>
          </w:tcPr>
          <w:p>
            <w:pPr>
              <w:spacing w:after="0"/>
              <w:jc w:val="both"/>
              <w:rPr>
                <w:rFonts w:hint="eastAsia" w:ascii="宋体" w:hAnsi="宋体" w:eastAsia="宋体"/>
                <w:b/>
                <w:color w:val="auto"/>
                <w:sz w:val="21"/>
                <w:szCs w:val="21"/>
                <w:lang w:eastAsia="zh-CN"/>
              </w:rPr>
            </w:pPr>
            <w:r>
              <w:rPr>
                <w:rFonts w:hint="eastAsia" w:ascii="宋体" w:hAnsi="宋体" w:eastAsia="宋体"/>
                <w:color w:val="auto"/>
                <w:sz w:val="21"/>
                <w:szCs w:val="21"/>
              </w:rPr>
              <w:t>★</w:t>
            </w:r>
            <w:r>
              <w:rPr>
                <w:rFonts w:hint="eastAsia" w:ascii="宋体" w:hAnsi="宋体" w:eastAsia="宋体"/>
                <w:b/>
                <w:color w:val="auto"/>
                <w:sz w:val="21"/>
                <w:szCs w:val="21"/>
                <w:lang w:eastAsia="zh-CN"/>
              </w:rPr>
              <w:t>响应有效期</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spacing w:after="0"/>
              <w:jc w:val="center"/>
              <w:rPr>
                <w:rFonts w:ascii="宋体" w:hAnsi="宋体" w:eastAsia="宋体"/>
                <w:color w:val="auto"/>
                <w:sz w:val="21"/>
                <w:szCs w:val="21"/>
              </w:rPr>
            </w:pPr>
          </w:p>
        </w:tc>
        <w:tc>
          <w:tcPr>
            <w:tcW w:w="7532" w:type="dxa"/>
            <w:gridSpan w:val="4"/>
            <w:vAlign w:val="center"/>
          </w:tcPr>
          <w:p>
            <w:pPr>
              <w:spacing w:after="0"/>
              <w:jc w:val="both"/>
              <w:rPr>
                <w:rFonts w:ascii="宋体" w:hAnsi="宋体" w:eastAsia="宋体"/>
                <w:b/>
                <w:color w:val="auto"/>
                <w:sz w:val="21"/>
                <w:szCs w:val="21"/>
              </w:rPr>
            </w:pPr>
            <w:r>
              <w:rPr>
                <w:rFonts w:hint="eastAsia" w:ascii="宋体" w:hAnsi="宋体" w:eastAsia="宋体"/>
                <w:color w:val="auto"/>
                <w:sz w:val="21"/>
                <w:szCs w:val="21"/>
              </w:rPr>
              <w:t>九十天。</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restart"/>
            <w:vAlign w:val="center"/>
          </w:tcPr>
          <w:p>
            <w:pPr>
              <w:spacing w:after="0"/>
              <w:jc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15</w:t>
            </w:r>
          </w:p>
        </w:tc>
        <w:tc>
          <w:tcPr>
            <w:tcW w:w="7532" w:type="dxa"/>
            <w:gridSpan w:val="4"/>
            <w:vAlign w:val="center"/>
          </w:tcPr>
          <w:p>
            <w:pPr>
              <w:spacing w:after="0"/>
              <w:jc w:val="center"/>
              <w:rPr>
                <w:rFonts w:hint="eastAsia" w:ascii="宋体" w:hAnsi="宋体" w:eastAsia="宋体"/>
                <w:color w:val="auto"/>
                <w:sz w:val="21"/>
                <w:szCs w:val="21"/>
              </w:rPr>
            </w:pPr>
            <w:r>
              <w:rPr>
                <w:rFonts w:hint="eastAsia" w:ascii="宋体" w:hAnsi="宋体" w:eastAsia="宋体"/>
                <w:b/>
                <w:color w:val="auto"/>
                <w:sz w:val="21"/>
                <w:szCs w:val="21"/>
              </w:rPr>
              <w:t>信用信息查询渠道</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spacing w:after="0"/>
              <w:jc w:val="center"/>
              <w:rPr>
                <w:rFonts w:hint="eastAsia" w:ascii="宋体" w:hAnsi="宋体" w:eastAsia="宋体"/>
                <w:color w:val="auto"/>
                <w:sz w:val="21"/>
                <w:szCs w:val="21"/>
                <w:lang w:val="en-US" w:eastAsia="zh-CN"/>
              </w:rPr>
            </w:pPr>
          </w:p>
        </w:tc>
        <w:tc>
          <w:tcPr>
            <w:tcW w:w="3766" w:type="dxa"/>
            <w:gridSpan w:val="3"/>
            <w:vAlign w:val="center"/>
          </w:tcPr>
          <w:p>
            <w:pPr>
              <w:spacing w:after="0"/>
              <w:jc w:val="center"/>
              <w:rPr>
                <w:rFonts w:hint="eastAsia" w:ascii="宋体" w:hAnsi="宋体" w:eastAsia="宋体"/>
                <w:b/>
                <w:color w:val="auto"/>
                <w:sz w:val="21"/>
                <w:szCs w:val="21"/>
                <w:lang w:eastAsia="zh-CN"/>
              </w:rPr>
            </w:pPr>
            <w:r>
              <w:rPr>
                <w:rFonts w:hint="eastAsia" w:ascii="宋体" w:hAnsi="宋体" w:eastAsia="宋体"/>
                <w:b/>
                <w:color w:val="auto"/>
                <w:sz w:val="21"/>
                <w:szCs w:val="21"/>
                <w:lang w:eastAsia="zh-CN"/>
              </w:rPr>
              <w:t>信用中国</w:t>
            </w:r>
          </w:p>
        </w:tc>
        <w:tc>
          <w:tcPr>
            <w:tcW w:w="3766" w:type="dxa"/>
            <w:vAlign w:val="center"/>
          </w:tcPr>
          <w:p>
            <w:pPr>
              <w:spacing w:after="0"/>
              <w:jc w:val="center"/>
              <w:rPr>
                <w:rFonts w:hint="eastAsia" w:ascii="宋体" w:hAnsi="宋体" w:eastAsia="宋体"/>
                <w:b/>
                <w:color w:val="auto"/>
                <w:sz w:val="21"/>
                <w:szCs w:val="21"/>
              </w:rPr>
            </w:pPr>
            <w:r>
              <w:rPr>
                <w:rFonts w:hint="eastAsia" w:ascii="宋体" w:hAnsi="宋体" w:eastAsia="宋体"/>
                <w:b/>
                <w:color w:val="auto"/>
                <w:sz w:val="21"/>
                <w:szCs w:val="21"/>
              </w:rPr>
              <w:t>中国政府采购网</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spacing w:after="0"/>
              <w:jc w:val="center"/>
              <w:rPr>
                <w:rFonts w:hint="eastAsia" w:ascii="宋体" w:hAnsi="宋体" w:eastAsia="宋体"/>
                <w:color w:val="auto"/>
                <w:sz w:val="21"/>
                <w:szCs w:val="21"/>
                <w:lang w:val="en-US" w:eastAsia="zh-CN"/>
              </w:rPr>
            </w:pPr>
          </w:p>
        </w:tc>
        <w:tc>
          <w:tcPr>
            <w:tcW w:w="3766" w:type="dxa"/>
            <w:gridSpan w:val="3"/>
            <w:vAlign w:val="center"/>
          </w:tcPr>
          <w:p>
            <w:pPr>
              <w:spacing w:after="0"/>
              <w:jc w:val="center"/>
              <w:rPr>
                <w:rFonts w:hint="eastAsia" w:ascii="宋体" w:hAnsi="宋体" w:eastAsia="宋体"/>
                <w:color w:val="auto"/>
                <w:sz w:val="21"/>
                <w:szCs w:val="21"/>
              </w:rPr>
            </w:pPr>
            <w:r>
              <w:rPr>
                <w:rFonts w:hint="eastAsia" w:ascii="宋体" w:hAnsi="宋体" w:eastAsia="宋体"/>
                <w:color w:val="auto"/>
                <w:sz w:val="21"/>
                <w:szCs w:val="21"/>
              </w:rPr>
              <w:t>https://www.creditchina.gov.cn/</w:t>
            </w:r>
          </w:p>
        </w:tc>
        <w:tc>
          <w:tcPr>
            <w:tcW w:w="3766" w:type="dxa"/>
            <w:vAlign w:val="center"/>
          </w:tcPr>
          <w:p>
            <w:pPr>
              <w:spacing w:after="0"/>
              <w:jc w:val="center"/>
              <w:rPr>
                <w:rFonts w:hint="eastAsia" w:ascii="宋体" w:hAnsi="宋体" w:eastAsia="宋体"/>
                <w:color w:val="auto"/>
                <w:sz w:val="21"/>
                <w:szCs w:val="21"/>
              </w:rPr>
            </w:pPr>
            <w:r>
              <w:rPr>
                <w:rFonts w:ascii="宋体" w:hAnsi="宋体" w:eastAsia="宋体"/>
                <w:color w:val="auto"/>
                <w:sz w:val="21"/>
                <w:szCs w:val="21"/>
              </w:rPr>
              <w:t>http://www.ccgp.gov.cn/</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restart"/>
            <w:vAlign w:val="center"/>
          </w:tcPr>
          <w:p>
            <w:pPr>
              <w:spacing w:after="0"/>
              <w:jc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16</w:t>
            </w:r>
          </w:p>
        </w:tc>
        <w:tc>
          <w:tcPr>
            <w:tcW w:w="7532" w:type="dxa"/>
            <w:gridSpan w:val="4"/>
            <w:vAlign w:val="center"/>
          </w:tcPr>
          <w:p>
            <w:pPr>
              <w:spacing w:after="0"/>
              <w:jc w:val="center"/>
              <w:rPr>
                <w:rFonts w:hint="eastAsia" w:ascii="宋体" w:hAnsi="宋体" w:eastAsia="宋体"/>
                <w:b/>
                <w:color w:val="auto"/>
                <w:sz w:val="21"/>
                <w:szCs w:val="21"/>
                <w:lang w:eastAsia="zh-CN"/>
              </w:rPr>
            </w:pPr>
            <w:r>
              <w:rPr>
                <w:rFonts w:hint="eastAsia" w:ascii="宋体" w:hAnsi="宋体" w:eastAsia="宋体"/>
                <w:b/>
                <w:color w:val="auto"/>
                <w:sz w:val="21"/>
                <w:szCs w:val="21"/>
                <w:lang w:eastAsia="zh-CN"/>
              </w:rPr>
              <w:t>供应商</w:t>
            </w:r>
            <w:r>
              <w:rPr>
                <w:rFonts w:hint="eastAsia" w:ascii="宋体" w:hAnsi="宋体" w:eastAsia="宋体"/>
                <w:b/>
                <w:color w:val="auto"/>
                <w:sz w:val="21"/>
                <w:szCs w:val="21"/>
              </w:rPr>
              <w:t>应提交以下</w:t>
            </w:r>
            <w:r>
              <w:rPr>
                <w:rFonts w:hint="eastAsia" w:ascii="宋体" w:hAnsi="宋体" w:eastAsia="宋体"/>
                <w:b/>
                <w:color w:val="auto"/>
                <w:sz w:val="21"/>
                <w:szCs w:val="21"/>
                <w:lang w:eastAsia="zh-CN"/>
              </w:rPr>
              <w:t>响应文件</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vAlign w:val="center"/>
          </w:tcPr>
          <w:p>
            <w:pPr>
              <w:spacing w:after="0"/>
              <w:jc w:val="center"/>
              <w:rPr>
                <w:rFonts w:ascii="宋体" w:hAnsi="宋体" w:eastAsia="宋体"/>
                <w:color w:val="auto"/>
                <w:sz w:val="21"/>
                <w:szCs w:val="21"/>
              </w:rPr>
            </w:pPr>
          </w:p>
        </w:tc>
        <w:tc>
          <w:tcPr>
            <w:tcW w:w="2608" w:type="dxa"/>
            <w:vAlign w:val="center"/>
          </w:tcPr>
          <w:p>
            <w:pPr>
              <w:spacing w:after="0"/>
              <w:jc w:val="center"/>
              <w:rPr>
                <w:rFonts w:ascii="宋体" w:hAnsi="宋体" w:eastAsia="宋体"/>
                <w:b/>
                <w:color w:val="auto"/>
                <w:sz w:val="21"/>
                <w:szCs w:val="21"/>
              </w:rPr>
            </w:pPr>
            <w:r>
              <w:rPr>
                <w:rFonts w:hint="eastAsia" w:ascii="宋体" w:hAnsi="宋体" w:eastAsia="宋体"/>
                <w:b/>
                <w:color w:val="auto"/>
                <w:sz w:val="21"/>
                <w:szCs w:val="21"/>
                <w:lang w:eastAsia="zh-CN"/>
              </w:rPr>
              <w:t>响应文件</w:t>
            </w:r>
            <w:r>
              <w:rPr>
                <w:rFonts w:hint="eastAsia" w:ascii="宋体" w:hAnsi="宋体" w:eastAsia="宋体"/>
                <w:b/>
                <w:color w:val="auto"/>
                <w:sz w:val="21"/>
                <w:szCs w:val="21"/>
              </w:rPr>
              <w:t>类型</w:t>
            </w:r>
          </w:p>
        </w:tc>
        <w:tc>
          <w:tcPr>
            <w:tcW w:w="4924" w:type="dxa"/>
            <w:gridSpan w:val="3"/>
            <w:vAlign w:val="center"/>
          </w:tcPr>
          <w:p>
            <w:pPr>
              <w:spacing w:after="0"/>
              <w:jc w:val="center"/>
              <w:rPr>
                <w:rFonts w:ascii="宋体" w:hAnsi="宋体" w:eastAsia="宋体"/>
                <w:b/>
                <w:color w:val="auto"/>
                <w:sz w:val="21"/>
                <w:szCs w:val="21"/>
              </w:rPr>
            </w:pPr>
            <w:r>
              <w:rPr>
                <w:rFonts w:hint="eastAsia" w:ascii="宋体" w:hAnsi="宋体" w:eastAsia="宋体"/>
                <w:b/>
                <w:color w:val="auto"/>
                <w:sz w:val="21"/>
                <w:szCs w:val="21"/>
              </w:rPr>
              <w:t>份数</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vAlign w:val="center"/>
          </w:tcPr>
          <w:p>
            <w:pPr>
              <w:spacing w:after="0"/>
              <w:jc w:val="center"/>
              <w:rPr>
                <w:rFonts w:ascii="宋体" w:hAnsi="宋体" w:eastAsia="宋体"/>
                <w:color w:val="auto"/>
                <w:sz w:val="21"/>
                <w:szCs w:val="21"/>
              </w:rPr>
            </w:pPr>
          </w:p>
        </w:tc>
        <w:tc>
          <w:tcPr>
            <w:tcW w:w="2608" w:type="dxa"/>
            <w:vAlign w:val="center"/>
          </w:tcPr>
          <w:p>
            <w:pPr>
              <w:spacing w:after="0"/>
              <w:jc w:val="center"/>
              <w:rPr>
                <w:rFonts w:hint="eastAsia" w:ascii="宋体" w:hAnsi="宋体" w:eastAsia="宋体"/>
                <w:b/>
                <w:color w:val="auto"/>
                <w:sz w:val="21"/>
                <w:szCs w:val="21"/>
                <w:lang w:eastAsia="zh-CN"/>
              </w:rPr>
            </w:pPr>
            <w:r>
              <w:rPr>
                <w:rFonts w:hint="eastAsia" w:ascii="宋体" w:hAnsi="宋体" w:eastAsia="宋体"/>
                <w:b/>
                <w:color w:val="auto"/>
                <w:sz w:val="21"/>
                <w:szCs w:val="21"/>
                <w:lang w:eastAsia="zh-CN"/>
              </w:rPr>
              <w:t>报价文件</w:t>
            </w:r>
          </w:p>
        </w:tc>
        <w:tc>
          <w:tcPr>
            <w:tcW w:w="4924" w:type="dxa"/>
            <w:gridSpan w:val="3"/>
            <w:vAlign w:val="center"/>
          </w:tcPr>
          <w:p>
            <w:pPr>
              <w:spacing w:after="0"/>
              <w:jc w:val="center"/>
              <w:rPr>
                <w:rFonts w:ascii="宋体" w:hAnsi="宋体" w:eastAsia="宋体"/>
                <w:b/>
                <w:color w:val="auto"/>
                <w:sz w:val="21"/>
                <w:szCs w:val="21"/>
              </w:rPr>
            </w:pPr>
            <w:r>
              <w:rPr>
                <w:rFonts w:hint="eastAsia" w:ascii="宋体" w:hAnsi="宋体" w:eastAsia="宋体"/>
                <w:b/>
                <w:color w:val="auto"/>
                <w:sz w:val="21"/>
                <w:szCs w:val="21"/>
              </w:rPr>
              <w:t>1</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vAlign w:val="center"/>
          </w:tcPr>
          <w:p>
            <w:pPr>
              <w:spacing w:after="0"/>
              <w:jc w:val="center"/>
              <w:rPr>
                <w:rFonts w:ascii="宋体" w:hAnsi="宋体" w:eastAsia="宋体"/>
                <w:color w:val="auto"/>
                <w:sz w:val="21"/>
                <w:szCs w:val="21"/>
              </w:rPr>
            </w:pPr>
          </w:p>
        </w:tc>
        <w:tc>
          <w:tcPr>
            <w:tcW w:w="2608" w:type="dxa"/>
            <w:vAlign w:val="center"/>
          </w:tcPr>
          <w:p>
            <w:pPr>
              <w:spacing w:after="0"/>
              <w:jc w:val="center"/>
              <w:rPr>
                <w:rFonts w:ascii="宋体" w:hAnsi="宋体" w:eastAsia="宋体"/>
                <w:b/>
                <w:color w:val="auto"/>
                <w:sz w:val="21"/>
                <w:szCs w:val="21"/>
              </w:rPr>
            </w:pPr>
            <w:r>
              <w:rPr>
                <w:rFonts w:hint="eastAsia" w:ascii="宋体" w:hAnsi="宋体" w:eastAsia="宋体"/>
                <w:b/>
                <w:color w:val="auto"/>
                <w:sz w:val="21"/>
                <w:szCs w:val="21"/>
                <w:lang w:eastAsia="zh-CN"/>
              </w:rPr>
              <w:t>响应文件</w:t>
            </w:r>
            <w:r>
              <w:rPr>
                <w:rFonts w:hint="eastAsia" w:ascii="宋体" w:hAnsi="宋体" w:eastAsia="宋体"/>
                <w:b/>
                <w:color w:val="auto"/>
                <w:sz w:val="21"/>
                <w:szCs w:val="21"/>
              </w:rPr>
              <w:t>正本</w:t>
            </w:r>
          </w:p>
        </w:tc>
        <w:tc>
          <w:tcPr>
            <w:tcW w:w="4924" w:type="dxa"/>
            <w:gridSpan w:val="3"/>
            <w:vAlign w:val="center"/>
          </w:tcPr>
          <w:p>
            <w:pPr>
              <w:spacing w:after="0"/>
              <w:jc w:val="center"/>
              <w:rPr>
                <w:rFonts w:ascii="宋体" w:hAnsi="宋体" w:eastAsia="宋体"/>
                <w:b/>
                <w:color w:val="auto"/>
                <w:sz w:val="21"/>
                <w:szCs w:val="21"/>
              </w:rPr>
            </w:pPr>
            <w:r>
              <w:rPr>
                <w:rFonts w:hint="eastAsia" w:ascii="宋体" w:hAnsi="宋体" w:eastAsia="宋体"/>
                <w:b/>
                <w:color w:val="auto"/>
                <w:sz w:val="21"/>
                <w:szCs w:val="21"/>
              </w:rPr>
              <w:t>1</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vAlign w:val="center"/>
          </w:tcPr>
          <w:p>
            <w:pPr>
              <w:spacing w:after="0"/>
              <w:jc w:val="center"/>
              <w:rPr>
                <w:rFonts w:ascii="宋体" w:hAnsi="宋体" w:eastAsia="宋体"/>
                <w:color w:val="auto"/>
                <w:sz w:val="21"/>
                <w:szCs w:val="21"/>
              </w:rPr>
            </w:pPr>
          </w:p>
        </w:tc>
        <w:tc>
          <w:tcPr>
            <w:tcW w:w="2608" w:type="dxa"/>
            <w:vAlign w:val="center"/>
          </w:tcPr>
          <w:p>
            <w:pPr>
              <w:spacing w:after="0"/>
              <w:jc w:val="center"/>
              <w:rPr>
                <w:rFonts w:ascii="宋体" w:hAnsi="宋体" w:eastAsia="宋体"/>
                <w:b/>
                <w:color w:val="auto"/>
                <w:sz w:val="21"/>
                <w:szCs w:val="21"/>
              </w:rPr>
            </w:pPr>
            <w:r>
              <w:rPr>
                <w:rFonts w:hint="eastAsia" w:ascii="宋体" w:hAnsi="宋体" w:eastAsia="宋体"/>
                <w:b/>
                <w:color w:val="auto"/>
                <w:sz w:val="21"/>
                <w:szCs w:val="21"/>
                <w:lang w:eastAsia="zh-CN"/>
              </w:rPr>
              <w:t>响应文件</w:t>
            </w:r>
            <w:r>
              <w:rPr>
                <w:rFonts w:hint="eastAsia" w:ascii="宋体" w:hAnsi="宋体" w:eastAsia="宋体"/>
                <w:b/>
                <w:color w:val="auto"/>
                <w:sz w:val="21"/>
                <w:szCs w:val="21"/>
              </w:rPr>
              <w:t>副本</w:t>
            </w:r>
          </w:p>
        </w:tc>
        <w:tc>
          <w:tcPr>
            <w:tcW w:w="4924" w:type="dxa"/>
            <w:gridSpan w:val="3"/>
            <w:vAlign w:val="center"/>
          </w:tcPr>
          <w:p>
            <w:pPr>
              <w:spacing w:after="0"/>
              <w:jc w:val="center"/>
              <w:rPr>
                <w:rFonts w:hint="eastAsia" w:ascii="宋体" w:hAnsi="宋体" w:eastAsia="宋体"/>
                <w:b/>
                <w:color w:val="auto"/>
                <w:sz w:val="21"/>
                <w:szCs w:val="21"/>
                <w:lang w:eastAsia="zh-CN"/>
              </w:rPr>
            </w:pPr>
            <w:r>
              <w:rPr>
                <w:rFonts w:hint="eastAsia" w:ascii="宋体" w:hAnsi="宋体" w:eastAsia="宋体"/>
                <w:b/>
                <w:color w:val="auto"/>
                <w:sz w:val="21"/>
                <w:szCs w:val="21"/>
                <w:lang w:val="en-US" w:eastAsia="zh-CN"/>
              </w:rPr>
              <w:t>3</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vAlign w:val="center"/>
          </w:tcPr>
          <w:p>
            <w:pPr>
              <w:spacing w:after="0"/>
              <w:jc w:val="center"/>
              <w:rPr>
                <w:rFonts w:ascii="宋体" w:hAnsi="宋体" w:eastAsia="宋体"/>
                <w:color w:val="auto"/>
                <w:sz w:val="21"/>
                <w:szCs w:val="21"/>
              </w:rPr>
            </w:pPr>
          </w:p>
        </w:tc>
        <w:tc>
          <w:tcPr>
            <w:tcW w:w="2608" w:type="dxa"/>
            <w:vAlign w:val="center"/>
          </w:tcPr>
          <w:p>
            <w:pPr>
              <w:spacing w:after="0"/>
              <w:jc w:val="center"/>
              <w:rPr>
                <w:rFonts w:ascii="宋体" w:hAnsi="宋体" w:eastAsia="宋体"/>
                <w:b/>
                <w:color w:val="auto"/>
                <w:sz w:val="21"/>
                <w:szCs w:val="21"/>
              </w:rPr>
            </w:pPr>
            <w:r>
              <w:rPr>
                <w:rFonts w:hint="eastAsia" w:ascii="宋体" w:hAnsi="宋体" w:eastAsia="宋体"/>
                <w:b/>
                <w:color w:val="auto"/>
                <w:sz w:val="21"/>
                <w:szCs w:val="21"/>
              </w:rPr>
              <w:t>电子文档</w:t>
            </w:r>
          </w:p>
        </w:tc>
        <w:tc>
          <w:tcPr>
            <w:tcW w:w="4924" w:type="dxa"/>
            <w:gridSpan w:val="3"/>
            <w:vAlign w:val="center"/>
          </w:tcPr>
          <w:p>
            <w:pPr>
              <w:spacing w:after="0"/>
              <w:jc w:val="center"/>
              <w:rPr>
                <w:rFonts w:ascii="宋体" w:hAnsi="宋体" w:eastAsia="宋体"/>
                <w:b/>
                <w:color w:val="auto"/>
                <w:sz w:val="21"/>
                <w:szCs w:val="21"/>
              </w:rPr>
            </w:pPr>
            <w:r>
              <w:rPr>
                <w:rFonts w:hint="eastAsia" w:ascii="宋体" w:hAnsi="宋体" w:eastAsia="宋体"/>
                <w:b/>
                <w:color w:val="auto"/>
                <w:sz w:val="21"/>
                <w:szCs w:val="21"/>
              </w:rPr>
              <w:t>1</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697" w:hRule="atLeast"/>
        </w:trPr>
        <w:tc>
          <w:tcPr>
            <w:tcW w:w="8410" w:type="dxa"/>
            <w:gridSpan w:val="5"/>
            <w:vAlign w:val="center"/>
          </w:tcPr>
          <w:p>
            <w:pPr>
              <w:spacing w:after="0"/>
              <w:jc w:val="center"/>
              <w:rPr>
                <w:rFonts w:hint="eastAsia" w:ascii="宋体" w:hAnsi="宋体" w:eastAsia="宋体"/>
                <w:b/>
                <w:color w:val="auto"/>
                <w:sz w:val="21"/>
                <w:szCs w:val="21"/>
                <w:lang w:eastAsia="zh-CN"/>
              </w:rPr>
            </w:pPr>
            <w:r>
              <w:rPr>
                <w:rFonts w:hint="eastAsia" w:ascii="宋体" w:hAnsi="宋体" w:eastAsia="宋体"/>
                <w:b/>
                <w:color w:val="auto"/>
                <w:sz w:val="21"/>
                <w:szCs w:val="21"/>
              </w:rPr>
              <w:t>三、</w:t>
            </w:r>
            <w:r>
              <w:rPr>
                <w:rFonts w:hint="eastAsia" w:ascii="宋体" w:hAnsi="宋体" w:eastAsia="宋体"/>
                <w:b/>
                <w:color w:val="auto"/>
                <w:sz w:val="21"/>
                <w:szCs w:val="21"/>
                <w:lang w:eastAsia="zh-CN"/>
              </w:rPr>
              <w:t>签到</w:t>
            </w:r>
            <w:r>
              <w:rPr>
                <w:rFonts w:hint="eastAsia" w:ascii="宋体" w:hAnsi="宋体" w:eastAsia="宋体"/>
                <w:b/>
                <w:color w:val="auto"/>
                <w:sz w:val="21"/>
                <w:szCs w:val="21"/>
              </w:rPr>
              <w:t>与</w:t>
            </w:r>
            <w:r>
              <w:rPr>
                <w:rFonts w:hint="eastAsia" w:ascii="宋体" w:hAnsi="宋体" w:eastAsia="宋体"/>
                <w:b/>
                <w:color w:val="auto"/>
                <w:sz w:val="21"/>
                <w:szCs w:val="21"/>
                <w:lang w:eastAsia="zh-CN"/>
              </w:rPr>
              <w:t>评审</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spacing w:after="0"/>
              <w:jc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17</w:t>
            </w:r>
          </w:p>
        </w:tc>
        <w:tc>
          <w:tcPr>
            <w:tcW w:w="7532" w:type="dxa"/>
            <w:gridSpan w:val="4"/>
            <w:vAlign w:val="center"/>
          </w:tcPr>
          <w:p>
            <w:pPr>
              <w:spacing w:after="0"/>
              <w:jc w:val="both"/>
              <w:rPr>
                <w:rFonts w:hint="eastAsia" w:ascii="宋体" w:hAnsi="宋体" w:eastAsia="宋体"/>
                <w:color w:val="auto"/>
                <w:sz w:val="21"/>
                <w:szCs w:val="21"/>
                <w:lang w:eastAsia="zh-CN"/>
              </w:rPr>
            </w:pPr>
            <w:r>
              <w:rPr>
                <w:rFonts w:hint="eastAsia" w:ascii="宋体" w:hAnsi="宋体" w:eastAsia="宋体"/>
                <w:b/>
                <w:color w:val="auto"/>
                <w:sz w:val="21"/>
                <w:szCs w:val="21"/>
              </w:rPr>
              <w:t>本项目</w:t>
            </w:r>
            <w:r>
              <w:rPr>
                <w:rFonts w:hint="eastAsia" w:ascii="宋体" w:hAnsi="宋体" w:eastAsia="宋体"/>
                <w:b/>
                <w:color w:val="auto"/>
                <w:sz w:val="21"/>
                <w:szCs w:val="21"/>
                <w:lang w:eastAsia="zh-CN"/>
              </w:rPr>
              <w:t>评审方法</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spacing w:after="0"/>
              <w:jc w:val="center"/>
              <w:rPr>
                <w:rFonts w:ascii="宋体" w:hAnsi="宋体" w:eastAsia="宋体"/>
                <w:color w:val="auto"/>
                <w:sz w:val="21"/>
                <w:szCs w:val="21"/>
              </w:rPr>
            </w:pPr>
          </w:p>
        </w:tc>
        <w:tc>
          <w:tcPr>
            <w:tcW w:w="7532" w:type="dxa"/>
            <w:gridSpan w:val="4"/>
            <w:vAlign w:val="center"/>
          </w:tcPr>
          <w:p>
            <w:pPr>
              <w:spacing w:after="0"/>
              <w:jc w:val="both"/>
              <w:rPr>
                <w:rFonts w:ascii="宋体" w:hAnsi="宋体" w:eastAsia="宋体"/>
                <w:b/>
                <w:color w:val="auto"/>
                <w:sz w:val="21"/>
                <w:szCs w:val="21"/>
              </w:rPr>
            </w:pPr>
            <w:r>
              <w:rPr>
                <w:rFonts w:hint="eastAsia" w:ascii="宋体" w:hAnsi="宋体" w:eastAsia="宋体"/>
                <w:color w:val="auto"/>
                <w:sz w:val="21"/>
                <w:szCs w:val="21"/>
              </w:rPr>
              <w:t>综合评分法。</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spacing w:after="0"/>
              <w:jc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18</w:t>
            </w:r>
          </w:p>
        </w:tc>
        <w:tc>
          <w:tcPr>
            <w:tcW w:w="7532" w:type="dxa"/>
            <w:gridSpan w:val="4"/>
            <w:vAlign w:val="center"/>
          </w:tcPr>
          <w:p>
            <w:pPr>
              <w:spacing w:after="0"/>
              <w:jc w:val="both"/>
              <w:rPr>
                <w:rFonts w:ascii="宋体" w:hAnsi="宋体" w:eastAsia="宋体"/>
                <w:b/>
                <w:color w:val="auto"/>
                <w:sz w:val="21"/>
                <w:szCs w:val="21"/>
              </w:rPr>
            </w:pPr>
            <w:r>
              <w:rPr>
                <w:rFonts w:hint="eastAsia" w:ascii="宋体" w:hAnsi="宋体" w:eastAsia="宋体"/>
                <w:b/>
                <w:color w:val="auto"/>
                <w:sz w:val="21"/>
                <w:szCs w:val="21"/>
              </w:rPr>
              <w:t>综合评分法评分因素和权重分值</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spacing w:after="0"/>
              <w:jc w:val="center"/>
              <w:rPr>
                <w:rFonts w:ascii="宋体" w:hAnsi="宋体" w:eastAsia="宋体"/>
                <w:color w:val="auto"/>
                <w:sz w:val="21"/>
                <w:szCs w:val="21"/>
              </w:rPr>
            </w:pPr>
          </w:p>
        </w:tc>
        <w:tc>
          <w:tcPr>
            <w:tcW w:w="7532" w:type="dxa"/>
            <w:gridSpan w:val="4"/>
            <w:vAlign w:val="center"/>
          </w:tcPr>
          <w:p>
            <w:pPr>
              <w:spacing w:after="0"/>
              <w:jc w:val="both"/>
              <w:rPr>
                <w:rFonts w:ascii="宋体" w:hAnsi="宋体" w:eastAsia="宋体"/>
                <w:b/>
                <w:color w:val="auto"/>
                <w:sz w:val="21"/>
                <w:szCs w:val="21"/>
              </w:rPr>
            </w:pPr>
            <w:r>
              <w:rPr>
                <w:rFonts w:hint="eastAsia" w:ascii="宋体" w:hAnsi="宋体" w:eastAsia="宋体"/>
                <w:color w:val="auto"/>
                <w:sz w:val="21"/>
                <w:szCs w:val="21"/>
              </w:rPr>
              <w:t>见附表</w:t>
            </w:r>
            <w:r>
              <w:rPr>
                <w:rFonts w:hint="eastAsia" w:ascii="宋体" w:hAnsi="宋体" w:eastAsia="宋体"/>
                <w:color w:val="auto"/>
                <w:sz w:val="21"/>
                <w:szCs w:val="21"/>
                <w:lang w:val="en-US" w:eastAsia="zh-CN"/>
              </w:rPr>
              <w:t>二</w:t>
            </w:r>
            <w:r>
              <w:rPr>
                <w:rFonts w:hint="eastAsia" w:ascii="宋体" w:hAnsi="宋体" w:eastAsia="宋体"/>
                <w:color w:val="auto"/>
                <w:sz w:val="21"/>
                <w:szCs w:val="21"/>
              </w:rPr>
              <w:t>。</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608" w:hRule="atLeast"/>
        </w:trPr>
        <w:tc>
          <w:tcPr>
            <w:tcW w:w="878" w:type="dxa"/>
            <w:vMerge w:val="restart"/>
            <w:vAlign w:val="center"/>
          </w:tcPr>
          <w:p>
            <w:pPr>
              <w:spacing w:after="0"/>
              <w:jc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19（仅适用于政府采购）</w:t>
            </w:r>
          </w:p>
        </w:tc>
        <w:tc>
          <w:tcPr>
            <w:tcW w:w="7532" w:type="dxa"/>
            <w:gridSpan w:val="4"/>
            <w:vAlign w:val="center"/>
          </w:tcPr>
          <w:p>
            <w:pPr>
              <w:spacing w:after="0"/>
              <w:jc w:val="both"/>
              <w:rPr>
                <w:rFonts w:ascii="宋体" w:hAnsi="宋体" w:eastAsia="宋体"/>
                <w:color w:val="auto"/>
                <w:sz w:val="21"/>
                <w:szCs w:val="21"/>
              </w:rPr>
            </w:pPr>
            <w:r>
              <w:rPr>
                <w:rFonts w:hint="eastAsia" w:ascii="宋体" w:hAnsi="宋体" w:eastAsia="宋体"/>
                <w:b/>
                <w:color w:val="auto"/>
                <w:sz w:val="21"/>
                <w:szCs w:val="21"/>
              </w:rPr>
              <w:t>小型或微型企业、监狱企业、残疾人福利性单位</w:t>
            </w:r>
            <w:r>
              <w:rPr>
                <w:rFonts w:hint="eastAsia" w:ascii="宋体" w:hAnsi="宋体" w:eastAsia="宋体"/>
                <w:b/>
                <w:color w:val="auto"/>
                <w:sz w:val="21"/>
                <w:szCs w:val="21"/>
                <w:lang w:eastAsia="zh-CN"/>
              </w:rPr>
              <w:t>响应</w:t>
            </w:r>
            <w:r>
              <w:rPr>
                <w:rFonts w:hint="eastAsia" w:ascii="宋体" w:hAnsi="宋体" w:eastAsia="宋体"/>
                <w:b/>
                <w:color w:val="auto"/>
                <w:sz w:val="21"/>
                <w:szCs w:val="21"/>
              </w:rPr>
              <w:t>价格折扣标准</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608" w:hRule="atLeast"/>
        </w:trPr>
        <w:tc>
          <w:tcPr>
            <w:tcW w:w="878" w:type="dxa"/>
            <w:vMerge w:val="continue"/>
            <w:vAlign w:val="center"/>
          </w:tcPr>
          <w:p>
            <w:pPr>
              <w:spacing w:after="0"/>
              <w:jc w:val="center"/>
              <w:rPr>
                <w:rFonts w:ascii="宋体" w:hAnsi="宋体" w:eastAsia="宋体"/>
                <w:color w:val="auto"/>
                <w:sz w:val="21"/>
                <w:szCs w:val="21"/>
              </w:rPr>
            </w:pPr>
          </w:p>
        </w:tc>
        <w:tc>
          <w:tcPr>
            <w:tcW w:w="7532" w:type="dxa"/>
            <w:gridSpan w:val="4"/>
            <w:vAlign w:val="center"/>
          </w:tcPr>
          <w:p>
            <w:pPr>
              <w:spacing w:after="0"/>
              <w:jc w:val="both"/>
              <w:rPr>
                <w:rFonts w:ascii="宋体" w:hAnsi="宋体" w:eastAsia="宋体"/>
                <w:color w:val="auto"/>
                <w:sz w:val="21"/>
                <w:szCs w:val="21"/>
              </w:rPr>
            </w:pPr>
            <w:r>
              <w:rPr>
                <w:rFonts w:hint="eastAsia" w:ascii="宋体" w:hAnsi="宋体" w:eastAsia="宋体"/>
                <w:color w:val="auto"/>
                <w:sz w:val="21"/>
                <w:szCs w:val="21"/>
                <w:lang w:val="en-US" w:eastAsia="zh-CN"/>
              </w:rPr>
              <w:t>10</w:t>
            </w:r>
            <w:r>
              <w:rPr>
                <w:rFonts w:hint="eastAsia" w:ascii="宋体" w:hAnsi="宋体" w:eastAsia="宋体"/>
                <w:color w:val="auto"/>
                <w:sz w:val="21"/>
                <w:szCs w:val="21"/>
              </w:rPr>
              <w:t>%。</w:t>
            </w:r>
            <w:r>
              <w:rPr>
                <w:rFonts w:hint="eastAsia" w:ascii="宋体" w:hAnsi="宋体" w:eastAsia="宋体"/>
                <w:color w:val="auto"/>
                <w:sz w:val="21"/>
                <w:szCs w:val="21"/>
                <w:lang w:eastAsia="zh-CN"/>
              </w:rPr>
              <w:t>（工程项目为</w:t>
            </w:r>
            <w:r>
              <w:rPr>
                <w:rFonts w:hint="eastAsia" w:ascii="宋体" w:hAnsi="宋体" w:eastAsia="宋体"/>
                <w:color w:val="auto"/>
                <w:sz w:val="21"/>
                <w:szCs w:val="21"/>
                <w:lang w:val="en-US" w:eastAsia="zh-CN"/>
              </w:rPr>
              <w:t>5%</w:t>
            </w:r>
            <w:r>
              <w:rPr>
                <w:rFonts w:hint="eastAsia" w:ascii="宋体" w:hAnsi="宋体" w:eastAsia="宋体"/>
                <w:color w:val="auto"/>
                <w:sz w:val="21"/>
                <w:szCs w:val="21"/>
                <w:lang w:eastAsia="zh-CN"/>
              </w:rPr>
              <w:t>）</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608" w:hRule="atLeast"/>
        </w:trPr>
        <w:tc>
          <w:tcPr>
            <w:tcW w:w="878" w:type="dxa"/>
            <w:vMerge w:val="continue"/>
            <w:vAlign w:val="center"/>
          </w:tcPr>
          <w:p>
            <w:pPr>
              <w:spacing w:after="0"/>
              <w:jc w:val="center"/>
              <w:rPr>
                <w:rFonts w:ascii="宋体" w:hAnsi="宋体" w:eastAsia="宋体"/>
                <w:color w:val="auto"/>
                <w:sz w:val="21"/>
                <w:szCs w:val="21"/>
              </w:rPr>
            </w:pPr>
          </w:p>
        </w:tc>
        <w:tc>
          <w:tcPr>
            <w:tcW w:w="7532" w:type="dxa"/>
            <w:gridSpan w:val="4"/>
            <w:vAlign w:val="center"/>
          </w:tcPr>
          <w:p>
            <w:pPr>
              <w:spacing w:after="0"/>
              <w:jc w:val="both"/>
              <w:rPr>
                <w:rFonts w:ascii="宋体" w:hAnsi="宋体" w:eastAsia="宋体"/>
                <w:color w:val="auto"/>
                <w:sz w:val="21"/>
                <w:szCs w:val="21"/>
              </w:rPr>
            </w:pPr>
            <w:r>
              <w:rPr>
                <w:rFonts w:hint="eastAsia" w:ascii="宋体" w:hAnsi="宋体" w:eastAsia="宋体"/>
                <w:b/>
                <w:color w:val="auto"/>
                <w:sz w:val="21"/>
                <w:szCs w:val="21"/>
                <w:lang w:eastAsia="zh-CN"/>
              </w:rPr>
              <w:t>供应商</w:t>
            </w:r>
            <w:r>
              <w:rPr>
                <w:rFonts w:hint="eastAsia" w:ascii="宋体" w:hAnsi="宋体" w:eastAsia="宋体"/>
                <w:b/>
                <w:color w:val="auto"/>
                <w:sz w:val="21"/>
                <w:szCs w:val="21"/>
              </w:rPr>
              <w:t>符合须知“优惠政策”中联合体规定的</w:t>
            </w:r>
            <w:r>
              <w:rPr>
                <w:rFonts w:hint="eastAsia" w:ascii="宋体" w:hAnsi="宋体" w:eastAsia="宋体"/>
                <w:b/>
                <w:color w:val="auto"/>
                <w:sz w:val="21"/>
                <w:szCs w:val="21"/>
                <w:lang w:eastAsia="zh-CN"/>
              </w:rPr>
              <w:t>响应</w:t>
            </w:r>
            <w:r>
              <w:rPr>
                <w:rFonts w:hint="eastAsia" w:ascii="宋体" w:hAnsi="宋体" w:eastAsia="宋体"/>
                <w:b/>
                <w:color w:val="auto"/>
                <w:sz w:val="21"/>
                <w:szCs w:val="21"/>
              </w:rPr>
              <w:t>价格折扣标准</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608" w:hRule="atLeast"/>
        </w:trPr>
        <w:tc>
          <w:tcPr>
            <w:tcW w:w="878" w:type="dxa"/>
            <w:vMerge w:val="continue"/>
            <w:vAlign w:val="center"/>
          </w:tcPr>
          <w:p>
            <w:pPr>
              <w:spacing w:after="0"/>
              <w:jc w:val="center"/>
              <w:rPr>
                <w:rFonts w:ascii="宋体" w:hAnsi="宋体" w:eastAsia="宋体"/>
                <w:color w:val="auto"/>
                <w:sz w:val="21"/>
                <w:szCs w:val="21"/>
              </w:rPr>
            </w:pPr>
          </w:p>
        </w:tc>
        <w:tc>
          <w:tcPr>
            <w:tcW w:w="7532" w:type="dxa"/>
            <w:gridSpan w:val="4"/>
            <w:vAlign w:val="center"/>
          </w:tcPr>
          <w:p>
            <w:pPr>
              <w:spacing w:after="0"/>
              <w:jc w:val="both"/>
              <w:rPr>
                <w:rFonts w:ascii="宋体" w:hAnsi="宋体" w:eastAsia="宋体"/>
                <w:color w:val="auto"/>
                <w:sz w:val="21"/>
                <w:szCs w:val="21"/>
              </w:rPr>
            </w:pPr>
            <w:r>
              <w:rPr>
                <w:rFonts w:hint="eastAsia" w:ascii="宋体" w:hAnsi="宋体" w:eastAsia="宋体"/>
                <w:color w:val="auto"/>
                <w:sz w:val="21"/>
                <w:szCs w:val="21"/>
              </w:rPr>
              <w:t>对于联合协议或者分包意向协议约定小微企业的合同份额占到合同总金额30%以上的，报价给予</w:t>
            </w:r>
            <w:r>
              <w:rPr>
                <w:rFonts w:hint="eastAsia" w:ascii="宋体" w:hAnsi="宋体" w:eastAsia="宋体"/>
                <w:b/>
                <w:bCs/>
                <w:color w:val="auto"/>
                <w:sz w:val="21"/>
                <w:szCs w:val="21"/>
                <w:u w:val="single"/>
                <w:lang w:val="en-US" w:eastAsia="zh-CN"/>
              </w:rPr>
              <w:t>3</w:t>
            </w:r>
            <w:r>
              <w:rPr>
                <w:rFonts w:hint="default" w:ascii="宋体" w:hAnsi="宋体" w:eastAsia="宋体"/>
                <w:b/>
                <w:bCs/>
                <w:color w:val="auto"/>
                <w:sz w:val="21"/>
                <w:szCs w:val="21"/>
                <w:u w:val="single"/>
              </w:rPr>
              <w:t>%</w:t>
            </w:r>
            <w:r>
              <w:rPr>
                <w:rFonts w:hint="eastAsia" w:ascii="宋体" w:hAnsi="宋体" w:eastAsia="宋体"/>
                <w:color w:val="auto"/>
                <w:sz w:val="21"/>
                <w:szCs w:val="21"/>
              </w:rPr>
              <w:t>的扣除</w:t>
            </w:r>
            <w:r>
              <w:rPr>
                <w:rFonts w:hint="eastAsia" w:ascii="宋体" w:hAnsi="宋体" w:eastAsia="宋体"/>
                <w:color w:val="auto"/>
                <w:sz w:val="21"/>
                <w:szCs w:val="21"/>
                <w:lang w:eastAsia="zh-CN"/>
              </w:rPr>
              <w:t>（工程项目为</w:t>
            </w:r>
            <w:r>
              <w:rPr>
                <w:rFonts w:hint="eastAsia" w:ascii="宋体" w:hAnsi="宋体" w:eastAsia="宋体"/>
                <w:color w:val="auto"/>
                <w:sz w:val="21"/>
                <w:szCs w:val="21"/>
                <w:lang w:val="en-US" w:eastAsia="zh-CN"/>
              </w:rPr>
              <w:t>2%</w:t>
            </w:r>
            <w:r>
              <w:rPr>
                <w:rFonts w:hint="eastAsia" w:ascii="宋体" w:hAnsi="宋体" w:eastAsia="宋体"/>
                <w:color w:val="auto"/>
                <w:sz w:val="21"/>
                <w:szCs w:val="21"/>
                <w:lang w:eastAsia="zh-CN"/>
              </w:rPr>
              <w:t>）</w:t>
            </w:r>
            <w:r>
              <w:rPr>
                <w:rFonts w:hint="eastAsia" w:ascii="宋体" w:hAnsi="宋体" w:eastAsia="宋体"/>
                <w:color w:val="auto"/>
                <w:sz w:val="21"/>
                <w:szCs w:val="21"/>
              </w:rPr>
              <w:t>。</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608" w:hRule="atLeast"/>
        </w:trPr>
        <w:tc>
          <w:tcPr>
            <w:tcW w:w="878" w:type="dxa"/>
            <w:vMerge w:val="continue"/>
            <w:vAlign w:val="center"/>
          </w:tcPr>
          <w:p>
            <w:pPr>
              <w:spacing w:after="0"/>
              <w:jc w:val="center"/>
              <w:rPr>
                <w:rFonts w:ascii="宋体" w:hAnsi="宋体" w:eastAsia="宋体"/>
                <w:color w:val="auto"/>
                <w:sz w:val="21"/>
                <w:szCs w:val="21"/>
              </w:rPr>
            </w:pPr>
          </w:p>
        </w:tc>
        <w:tc>
          <w:tcPr>
            <w:tcW w:w="7532" w:type="dxa"/>
            <w:gridSpan w:val="4"/>
            <w:vAlign w:val="center"/>
          </w:tcPr>
          <w:p>
            <w:pPr>
              <w:spacing w:after="0"/>
              <w:jc w:val="both"/>
              <w:rPr>
                <w:rFonts w:ascii="宋体" w:hAnsi="宋体" w:eastAsia="宋体"/>
                <w:color w:val="auto"/>
                <w:sz w:val="21"/>
                <w:szCs w:val="21"/>
              </w:rPr>
            </w:pPr>
            <w:r>
              <w:rPr>
                <w:rFonts w:hint="eastAsia" w:ascii="宋体" w:hAnsi="宋体" w:eastAsia="宋体"/>
                <w:b/>
                <w:bCs/>
                <w:color w:val="auto"/>
                <w:sz w:val="21"/>
                <w:szCs w:val="21"/>
                <w:lang w:eastAsia="zh-CN"/>
              </w:rPr>
              <w:t>供应商</w:t>
            </w:r>
            <w:r>
              <w:rPr>
                <w:rFonts w:hint="eastAsia" w:ascii="宋体" w:hAnsi="宋体" w:eastAsia="宋体"/>
                <w:b/>
                <w:bCs/>
                <w:color w:val="auto"/>
                <w:sz w:val="21"/>
                <w:szCs w:val="21"/>
              </w:rPr>
              <w:t>所投产品为获得节能产品认证或环境标志产品认证证书的价格折扣标准（相关规定详见</w:t>
            </w:r>
            <w:r>
              <w:rPr>
                <w:rFonts w:hint="eastAsia" w:ascii="宋体" w:hAnsi="宋体" w:eastAsia="宋体"/>
                <w:b/>
                <w:bCs/>
                <w:color w:val="auto"/>
                <w:sz w:val="21"/>
                <w:szCs w:val="21"/>
                <w:lang w:eastAsia="zh-CN"/>
              </w:rPr>
              <w:t>供应商</w:t>
            </w:r>
            <w:r>
              <w:rPr>
                <w:rFonts w:hint="eastAsia" w:ascii="宋体" w:hAnsi="宋体" w:eastAsia="宋体"/>
                <w:b/>
                <w:bCs/>
                <w:color w:val="auto"/>
                <w:sz w:val="21"/>
                <w:szCs w:val="21"/>
              </w:rPr>
              <w:t>须知“优惠政策”）</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608" w:hRule="atLeast"/>
        </w:trPr>
        <w:tc>
          <w:tcPr>
            <w:tcW w:w="878" w:type="dxa"/>
            <w:vMerge w:val="continue"/>
            <w:vAlign w:val="center"/>
          </w:tcPr>
          <w:p>
            <w:pPr>
              <w:spacing w:after="0"/>
              <w:jc w:val="center"/>
              <w:rPr>
                <w:rFonts w:ascii="宋体" w:hAnsi="宋体" w:eastAsia="宋体"/>
                <w:color w:val="auto"/>
                <w:sz w:val="21"/>
                <w:szCs w:val="21"/>
              </w:rPr>
            </w:pPr>
          </w:p>
        </w:tc>
        <w:tc>
          <w:tcPr>
            <w:tcW w:w="7532" w:type="dxa"/>
            <w:gridSpan w:val="4"/>
            <w:vAlign w:val="center"/>
          </w:tcPr>
          <w:p>
            <w:pPr>
              <w:spacing w:after="0"/>
              <w:jc w:val="both"/>
              <w:rPr>
                <w:rFonts w:ascii="宋体" w:hAnsi="宋体" w:eastAsia="宋体"/>
                <w:color w:val="auto"/>
                <w:sz w:val="21"/>
                <w:szCs w:val="21"/>
              </w:rPr>
            </w:pPr>
            <w:r>
              <w:rPr>
                <w:rFonts w:hint="eastAsia" w:ascii="宋体" w:hAnsi="宋体" w:eastAsia="宋体"/>
                <w:color w:val="auto"/>
                <w:sz w:val="21"/>
                <w:szCs w:val="21"/>
                <w:lang w:eastAsia="zh-CN"/>
              </w:rPr>
              <w:t>该</w:t>
            </w:r>
            <w:r>
              <w:rPr>
                <w:rFonts w:hint="eastAsia" w:ascii="宋体" w:hAnsi="宋体" w:eastAsia="宋体"/>
                <w:color w:val="auto"/>
                <w:sz w:val="21"/>
                <w:szCs w:val="21"/>
              </w:rPr>
              <w:t>项节能或环境标志产品折扣3%。</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cantSplit/>
          <w:trHeight w:val="817" w:hRule="atLeast"/>
        </w:trPr>
        <w:tc>
          <w:tcPr>
            <w:tcW w:w="8410" w:type="dxa"/>
            <w:gridSpan w:val="5"/>
            <w:vAlign w:val="center"/>
          </w:tcPr>
          <w:p>
            <w:pPr>
              <w:spacing w:after="0"/>
              <w:jc w:val="center"/>
              <w:rPr>
                <w:rFonts w:ascii="宋体" w:hAnsi="宋体" w:eastAsia="宋体"/>
                <w:b/>
                <w:color w:val="auto"/>
                <w:sz w:val="21"/>
                <w:szCs w:val="21"/>
              </w:rPr>
            </w:pPr>
            <w:r>
              <w:rPr>
                <w:rFonts w:hint="eastAsia" w:ascii="宋体" w:hAnsi="宋体" w:eastAsia="宋体"/>
                <w:b/>
                <w:color w:val="auto"/>
                <w:sz w:val="21"/>
                <w:szCs w:val="21"/>
              </w:rPr>
              <w:t>四、授予合同</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878" w:type="dxa"/>
            <w:vMerge w:val="restart"/>
            <w:vAlign w:val="center"/>
          </w:tcPr>
          <w:p>
            <w:pPr>
              <w:spacing w:after="0"/>
              <w:jc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20</w:t>
            </w:r>
          </w:p>
        </w:tc>
        <w:tc>
          <w:tcPr>
            <w:tcW w:w="7532" w:type="dxa"/>
            <w:gridSpan w:val="4"/>
            <w:shd w:val="clear" w:color="auto" w:fill="auto"/>
            <w:vAlign w:val="center"/>
          </w:tcPr>
          <w:p>
            <w:pPr>
              <w:spacing w:after="0"/>
              <w:jc w:val="both"/>
              <w:rPr>
                <w:rFonts w:ascii="宋体" w:hAnsi="宋体" w:eastAsia="宋体"/>
                <w:b/>
                <w:color w:val="auto"/>
                <w:sz w:val="21"/>
                <w:szCs w:val="21"/>
              </w:rPr>
            </w:pPr>
            <w:r>
              <w:rPr>
                <w:rFonts w:hint="eastAsia" w:ascii="宋体" w:hAnsi="宋体" w:eastAsia="宋体"/>
                <w:b/>
                <w:color w:val="auto"/>
                <w:sz w:val="21"/>
                <w:szCs w:val="21"/>
              </w:rPr>
              <w:t>履约保证金（如有需要）</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540" w:hRule="atLeast"/>
        </w:trPr>
        <w:tc>
          <w:tcPr>
            <w:tcW w:w="878" w:type="dxa"/>
            <w:vMerge w:val="continue"/>
            <w:vAlign w:val="center"/>
          </w:tcPr>
          <w:p>
            <w:pPr>
              <w:spacing w:after="0"/>
              <w:jc w:val="center"/>
              <w:rPr>
                <w:rFonts w:ascii="宋体" w:hAnsi="宋体" w:eastAsia="宋体"/>
                <w:color w:val="auto"/>
                <w:sz w:val="21"/>
                <w:szCs w:val="21"/>
              </w:rPr>
            </w:pPr>
          </w:p>
        </w:tc>
        <w:tc>
          <w:tcPr>
            <w:tcW w:w="7532" w:type="dxa"/>
            <w:gridSpan w:val="4"/>
            <w:shd w:val="clear" w:color="auto" w:fill="auto"/>
            <w:vAlign w:val="center"/>
          </w:tcPr>
          <w:p>
            <w:pPr>
              <w:spacing w:after="0"/>
              <w:jc w:val="both"/>
              <w:rPr>
                <w:rFonts w:ascii="宋体" w:hAnsi="宋体" w:eastAsia="宋体"/>
                <w:b/>
                <w:color w:val="auto"/>
                <w:sz w:val="21"/>
                <w:szCs w:val="21"/>
              </w:rPr>
            </w:pPr>
            <w:r>
              <w:rPr>
                <w:rFonts w:hint="eastAsia" w:ascii="宋体" w:hAnsi="宋体" w:eastAsia="宋体"/>
                <w:color w:val="auto"/>
                <w:sz w:val="21"/>
                <w:szCs w:val="21"/>
              </w:rPr>
              <w:t>履约保证金的数额为政府采购合同金额的5%。</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565" w:hRule="atLeast"/>
        </w:trPr>
        <w:tc>
          <w:tcPr>
            <w:tcW w:w="878" w:type="dxa"/>
            <w:vMerge w:val="restart"/>
            <w:vAlign w:val="center"/>
          </w:tcPr>
          <w:p>
            <w:pPr>
              <w:spacing w:after="0"/>
              <w:jc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21</w:t>
            </w:r>
          </w:p>
        </w:tc>
        <w:tc>
          <w:tcPr>
            <w:tcW w:w="7532" w:type="dxa"/>
            <w:gridSpan w:val="4"/>
            <w:vAlign w:val="center"/>
          </w:tcPr>
          <w:p>
            <w:pPr>
              <w:spacing w:after="0"/>
              <w:jc w:val="both"/>
              <w:rPr>
                <w:rFonts w:ascii="宋体" w:hAnsi="宋体" w:eastAsia="宋体"/>
                <w:b/>
                <w:color w:val="auto"/>
                <w:sz w:val="21"/>
                <w:szCs w:val="21"/>
              </w:rPr>
            </w:pPr>
            <w:r>
              <w:rPr>
                <w:rFonts w:hint="eastAsia" w:ascii="宋体" w:hAnsi="宋体" w:eastAsia="宋体"/>
                <w:b/>
                <w:color w:val="auto"/>
                <w:sz w:val="21"/>
                <w:szCs w:val="21"/>
                <w:lang w:eastAsia="zh-CN"/>
              </w:rPr>
              <w:t>成交</w:t>
            </w:r>
            <w:r>
              <w:rPr>
                <w:rFonts w:hint="eastAsia" w:ascii="宋体" w:hAnsi="宋体" w:eastAsia="宋体"/>
                <w:b/>
                <w:color w:val="auto"/>
                <w:sz w:val="21"/>
                <w:szCs w:val="21"/>
              </w:rPr>
              <w:t>服务费</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1170" w:hRule="atLeast"/>
        </w:trPr>
        <w:tc>
          <w:tcPr>
            <w:tcW w:w="878" w:type="dxa"/>
            <w:vMerge w:val="continue"/>
            <w:vAlign w:val="center"/>
          </w:tcPr>
          <w:p>
            <w:pPr>
              <w:spacing w:after="0"/>
              <w:jc w:val="center"/>
              <w:rPr>
                <w:rFonts w:ascii="宋体" w:hAnsi="宋体" w:eastAsia="宋体"/>
                <w:color w:val="auto"/>
                <w:sz w:val="21"/>
                <w:szCs w:val="21"/>
              </w:rPr>
            </w:pPr>
          </w:p>
        </w:tc>
        <w:tc>
          <w:tcPr>
            <w:tcW w:w="7532" w:type="dxa"/>
            <w:gridSpan w:val="4"/>
            <w:vAlign w:val="center"/>
          </w:tcPr>
          <w:p>
            <w:pPr>
              <w:widowControl w:val="0"/>
              <w:tabs>
                <w:tab w:val="left" w:pos="907"/>
              </w:tabs>
              <w:adjustRightInd/>
              <w:snapToGrid/>
              <w:spacing w:after="0" w:line="360" w:lineRule="exact"/>
              <w:jc w:val="both"/>
              <w:rPr>
                <w:rFonts w:ascii="宋体" w:hAnsi="宋体" w:eastAsia="宋体"/>
                <w:color w:val="auto"/>
                <w:sz w:val="21"/>
                <w:szCs w:val="21"/>
              </w:rPr>
            </w:pPr>
            <w:r>
              <w:rPr>
                <w:rFonts w:hint="eastAsia" w:ascii="宋体" w:hAnsi="宋体" w:eastAsia="宋体"/>
                <w:color w:val="auto"/>
                <w:sz w:val="21"/>
                <w:szCs w:val="21"/>
              </w:rPr>
              <w:t>（1）</w:t>
            </w:r>
            <w:r>
              <w:rPr>
                <w:rFonts w:hint="eastAsia" w:ascii="宋体" w:hAnsi="宋体" w:eastAsia="宋体"/>
                <w:color w:val="auto"/>
                <w:sz w:val="21"/>
                <w:szCs w:val="21"/>
                <w:lang w:eastAsia="zh-CN"/>
              </w:rPr>
              <w:t>成交</w:t>
            </w:r>
            <w:r>
              <w:rPr>
                <w:rFonts w:hint="eastAsia" w:ascii="宋体" w:hAnsi="宋体" w:eastAsia="宋体"/>
                <w:color w:val="auto"/>
                <w:sz w:val="21"/>
                <w:szCs w:val="21"/>
              </w:rPr>
              <w:t>服务费</w:t>
            </w:r>
            <w:r>
              <w:rPr>
                <w:rFonts w:hint="eastAsia" w:ascii="宋体" w:hAnsi="宋体" w:eastAsia="宋体"/>
                <w:color w:val="auto"/>
                <w:sz w:val="21"/>
                <w:szCs w:val="21"/>
                <w:lang w:eastAsia="zh-CN"/>
              </w:rPr>
              <w:t>参照</w:t>
            </w:r>
            <w:r>
              <w:rPr>
                <w:rFonts w:hint="eastAsia" w:ascii="宋体" w:hAnsi="宋体" w:eastAsia="宋体"/>
                <w:color w:val="auto"/>
                <w:sz w:val="21"/>
                <w:szCs w:val="21"/>
              </w:rPr>
              <w:t>国家计委[计价格[2002]1980号]文和国家发改委[发改价格[2011]534号]文及相关规定向</w:t>
            </w:r>
            <w:r>
              <w:rPr>
                <w:rFonts w:hint="eastAsia" w:ascii="宋体" w:hAnsi="宋体" w:eastAsia="宋体"/>
                <w:color w:val="auto"/>
                <w:sz w:val="21"/>
                <w:szCs w:val="21"/>
                <w:lang w:eastAsia="zh-CN"/>
              </w:rPr>
              <w:t>成交</w:t>
            </w:r>
            <w:r>
              <w:rPr>
                <w:rFonts w:hint="eastAsia" w:ascii="宋体" w:hAnsi="宋体" w:eastAsia="宋体"/>
                <w:color w:val="auto"/>
                <w:sz w:val="21"/>
                <w:szCs w:val="21"/>
              </w:rPr>
              <w:t>单位收取，按差额定率累进法计算，以</w:t>
            </w:r>
            <w:r>
              <w:rPr>
                <w:rFonts w:hint="eastAsia" w:ascii="宋体" w:hAnsi="宋体" w:eastAsia="宋体"/>
                <w:color w:val="auto"/>
                <w:sz w:val="21"/>
                <w:szCs w:val="21"/>
                <w:lang w:eastAsia="zh-CN"/>
              </w:rPr>
              <w:t>成交</w:t>
            </w:r>
            <w:r>
              <w:rPr>
                <w:rFonts w:hint="eastAsia" w:ascii="宋体" w:hAnsi="宋体" w:eastAsia="宋体"/>
                <w:color w:val="auto"/>
                <w:sz w:val="21"/>
                <w:szCs w:val="21"/>
              </w:rPr>
              <w:t>通知书中确定的</w:t>
            </w:r>
            <w:r>
              <w:rPr>
                <w:rFonts w:hint="eastAsia" w:ascii="宋体" w:hAnsi="宋体" w:eastAsia="宋体"/>
                <w:color w:val="auto"/>
                <w:sz w:val="21"/>
                <w:szCs w:val="21"/>
                <w:lang w:eastAsia="zh-CN"/>
              </w:rPr>
              <w:t>成交</w:t>
            </w:r>
            <w:r>
              <w:rPr>
                <w:rFonts w:hint="eastAsia" w:ascii="宋体" w:hAnsi="宋体" w:eastAsia="宋体"/>
                <w:color w:val="auto"/>
                <w:sz w:val="21"/>
                <w:szCs w:val="21"/>
              </w:rPr>
              <w:t>总金额作为收费的计算</w:t>
            </w:r>
            <w:r>
              <w:rPr>
                <w:rFonts w:hint="eastAsia" w:ascii="宋体" w:hAnsi="宋体" w:eastAsia="宋体"/>
                <w:color w:val="auto"/>
                <w:sz w:val="21"/>
                <w:szCs w:val="21"/>
                <w:lang w:eastAsia="zh-CN"/>
              </w:rPr>
              <w:t>参照</w:t>
            </w:r>
            <w:r>
              <w:rPr>
                <w:rFonts w:hint="eastAsia" w:ascii="宋体" w:hAnsi="宋体" w:eastAsia="宋体"/>
                <w:color w:val="auto"/>
                <w:sz w:val="21"/>
                <w:szCs w:val="21"/>
              </w:rPr>
              <w:t>；</w:t>
            </w:r>
            <w:r>
              <w:rPr>
                <w:rFonts w:hint="eastAsia" w:ascii="宋体" w:hAnsi="宋体" w:eastAsia="宋体"/>
                <w:color w:val="auto"/>
                <w:sz w:val="21"/>
                <w:szCs w:val="21"/>
                <w:lang w:eastAsia="zh-CN"/>
              </w:rPr>
              <w:t>成交</w:t>
            </w:r>
            <w:r>
              <w:rPr>
                <w:rFonts w:hint="eastAsia" w:ascii="宋体" w:hAnsi="宋体" w:eastAsia="宋体"/>
                <w:color w:val="auto"/>
                <w:sz w:val="21"/>
                <w:szCs w:val="21"/>
              </w:rPr>
              <w:t>服务费最低收费标准为</w:t>
            </w:r>
            <w:r>
              <w:rPr>
                <w:rFonts w:hint="eastAsia" w:ascii="宋体" w:hAnsi="宋体" w:eastAsia="宋体"/>
                <w:color w:val="auto"/>
                <w:sz w:val="21"/>
                <w:szCs w:val="21"/>
                <w:lang w:eastAsia="zh-CN"/>
              </w:rPr>
              <w:t>陆</w:t>
            </w:r>
            <w:r>
              <w:rPr>
                <w:rFonts w:hint="eastAsia" w:ascii="宋体" w:hAnsi="宋体" w:eastAsia="宋体"/>
                <w:color w:val="auto"/>
                <w:sz w:val="21"/>
                <w:szCs w:val="21"/>
              </w:rPr>
              <w:t>仟元整。</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1170" w:hRule="atLeast"/>
        </w:trPr>
        <w:tc>
          <w:tcPr>
            <w:tcW w:w="878" w:type="dxa"/>
            <w:vMerge w:val="continue"/>
            <w:vAlign w:val="center"/>
          </w:tcPr>
          <w:p>
            <w:pPr>
              <w:spacing w:after="0"/>
              <w:jc w:val="center"/>
              <w:rPr>
                <w:rFonts w:ascii="宋体" w:hAnsi="宋体" w:eastAsia="宋体"/>
                <w:color w:val="auto"/>
                <w:sz w:val="21"/>
                <w:szCs w:val="21"/>
              </w:rPr>
            </w:pPr>
          </w:p>
        </w:tc>
        <w:tc>
          <w:tcPr>
            <w:tcW w:w="7532" w:type="dxa"/>
            <w:gridSpan w:val="4"/>
            <w:vAlign w:val="center"/>
          </w:tcPr>
          <w:p>
            <w:pPr>
              <w:widowControl w:val="0"/>
              <w:tabs>
                <w:tab w:val="left" w:pos="907"/>
              </w:tabs>
              <w:adjustRightInd/>
              <w:snapToGrid/>
              <w:spacing w:after="0" w:line="360" w:lineRule="exact"/>
              <w:jc w:val="both"/>
              <w:rPr>
                <w:rFonts w:ascii="宋体" w:hAnsi="宋体" w:eastAsia="宋体"/>
                <w:color w:val="auto"/>
                <w:sz w:val="21"/>
                <w:szCs w:val="21"/>
              </w:rPr>
            </w:pPr>
            <w:r>
              <w:rPr>
                <w:rFonts w:hint="eastAsia" w:ascii="宋体" w:hAnsi="宋体" w:eastAsia="宋体"/>
                <w:color w:val="auto"/>
                <w:sz w:val="21"/>
                <w:szCs w:val="21"/>
              </w:rPr>
              <w:t>（2）</w:t>
            </w:r>
            <w:r>
              <w:rPr>
                <w:rFonts w:hint="eastAsia" w:ascii="宋体" w:hAnsi="宋体" w:eastAsia="宋体"/>
                <w:color w:val="auto"/>
                <w:sz w:val="21"/>
                <w:szCs w:val="21"/>
                <w:lang w:eastAsia="zh-CN"/>
              </w:rPr>
              <w:t>成交</w:t>
            </w:r>
            <w:r>
              <w:rPr>
                <w:rFonts w:hint="eastAsia" w:ascii="宋体" w:hAnsi="宋体" w:eastAsia="宋体"/>
                <w:color w:val="auto"/>
                <w:sz w:val="21"/>
                <w:szCs w:val="21"/>
              </w:rPr>
              <w:t>服务费以转账或现金的形式支付。采购代理机构服务费汇入账号：</w:t>
            </w:r>
          </w:p>
          <w:p>
            <w:pPr>
              <w:widowControl w:val="0"/>
              <w:tabs>
                <w:tab w:val="left" w:pos="907"/>
              </w:tabs>
              <w:adjustRightInd/>
              <w:snapToGrid/>
              <w:spacing w:after="0" w:line="360" w:lineRule="exact"/>
              <w:jc w:val="both"/>
              <w:rPr>
                <w:rFonts w:ascii="宋体" w:hAnsi="宋体" w:eastAsia="宋体"/>
                <w:color w:val="auto"/>
                <w:sz w:val="21"/>
                <w:szCs w:val="21"/>
              </w:rPr>
            </w:pPr>
            <w:r>
              <w:rPr>
                <w:rFonts w:hint="eastAsia" w:ascii="宋体" w:hAnsi="宋体" w:eastAsia="宋体"/>
                <w:color w:val="auto"/>
                <w:sz w:val="21"/>
                <w:szCs w:val="21"/>
              </w:rPr>
              <w:t>收 款 人：三方诚信招标有限公司东莞分公司</w:t>
            </w:r>
          </w:p>
          <w:p>
            <w:pPr>
              <w:widowControl w:val="0"/>
              <w:tabs>
                <w:tab w:val="left" w:pos="907"/>
              </w:tabs>
              <w:adjustRightInd/>
              <w:snapToGrid/>
              <w:spacing w:after="0" w:line="360" w:lineRule="exact"/>
              <w:jc w:val="both"/>
              <w:rPr>
                <w:rFonts w:ascii="宋体" w:hAnsi="宋体" w:eastAsia="宋体"/>
                <w:color w:val="auto"/>
                <w:sz w:val="21"/>
                <w:szCs w:val="21"/>
              </w:rPr>
            </w:pPr>
            <w:r>
              <w:rPr>
                <w:rFonts w:hint="eastAsia" w:ascii="宋体" w:hAnsi="宋体" w:eastAsia="宋体"/>
                <w:color w:val="auto"/>
                <w:sz w:val="21"/>
                <w:szCs w:val="21"/>
              </w:rPr>
              <w:t>开户银行：中国工商银行东莞市分行</w:t>
            </w:r>
          </w:p>
          <w:p>
            <w:pPr>
              <w:widowControl w:val="0"/>
              <w:tabs>
                <w:tab w:val="left" w:pos="907"/>
              </w:tabs>
              <w:adjustRightInd/>
              <w:snapToGrid/>
              <w:spacing w:after="0" w:line="360" w:lineRule="exact"/>
              <w:jc w:val="both"/>
              <w:rPr>
                <w:rFonts w:ascii="宋体" w:hAnsi="宋体" w:eastAsia="宋体"/>
                <w:color w:val="auto"/>
                <w:sz w:val="21"/>
                <w:szCs w:val="21"/>
              </w:rPr>
            </w:pPr>
            <w:r>
              <w:rPr>
                <w:rFonts w:hint="eastAsia" w:ascii="宋体" w:hAnsi="宋体" w:eastAsia="宋体"/>
                <w:color w:val="auto"/>
                <w:sz w:val="21"/>
                <w:szCs w:val="21"/>
              </w:rPr>
              <w:t>账　　号：2010021309900018461</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820" w:hRule="atLeast"/>
        </w:trPr>
        <w:tc>
          <w:tcPr>
            <w:tcW w:w="8410" w:type="dxa"/>
            <w:gridSpan w:val="5"/>
            <w:vAlign w:val="center"/>
          </w:tcPr>
          <w:p>
            <w:pPr>
              <w:widowControl w:val="0"/>
              <w:tabs>
                <w:tab w:val="left" w:pos="907"/>
              </w:tabs>
              <w:adjustRightInd/>
              <w:snapToGrid/>
              <w:spacing w:after="0"/>
              <w:ind w:firstLine="420" w:firstLineChars="200"/>
              <w:jc w:val="both"/>
              <w:rPr>
                <w:rFonts w:ascii="宋体" w:hAnsi="宋体" w:eastAsia="宋体"/>
                <w:color w:val="auto"/>
                <w:sz w:val="21"/>
                <w:szCs w:val="21"/>
              </w:rPr>
            </w:pPr>
            <w:r>
              <w:rPr>
                <w:rFonts w:hint="eastAsia" w:ascii="宋体" w:hAnsi="宋体" w:eastAsia="宋体"/>
                <w:color w:val="auto"/>
                <w:sz w:val="21"/>
                <w:szCs w:val="21"/>
              </w:rPr>
              <w:t>注：本表关于要采购项目的具体资料，是对</w:t>
            </w:r>
            <w:r>
              <w:rPr>
                <w:rFonts w:hint="eastAsia" w:ascii="宋体" w:hAnsi="宋体" w:eastAsia="宋体"/>
                <w:color w:val="auto"/>
                <w:sz w:val="21"/>
                <w:szCs w:val="21"/>
                <w:lang w:eastAsia="zh-CN"/>
              </w:rPr>
              <w:t>供应商</w:t>
            </w:r>
            <w:r>
              <w:rPr>
                <w:rFonts w:hint="eastAsia" w:ascii="宋体" w:hAnsi="宋体" w:eastAsia="宋体"/>
                <w:color w:val="auto"/>
                <w:sz w:val="21"/>
                <w:szCs w:val="21"/>
              </w:rPr>
              <w:t>须知的具体补充和修改，如有矛盾，应以本资料表为准。</w:t>
            </w:r>
          </w:p>
        </w:tc>
      </w:tr>
    </w:tbl>
    <w:p>
      <w:pPr>
        <w:jc w:val="center"/>
        <w:rPr>
          <w:color w:val="auto"/>
        </w:rPr>
      </w:pPr>
      <w:r>
        <w:rPr>
          <w:rFonts w:hint="eastAsia"/>
          <w:color w:val="auto"/>
        </w:rPr>
        <w:br w:type="page"/>
      </w:r>
    </w:p>
    <w:p>
      <w:pPr>
        <w:pStyle w:val="6"/>
        <w:spacing w:before="0" w:after="0" w:line="240" w:lineRule="auto"/>
        <w:jc w:val="left"/>
        <w:rPr>
          <w:rFonts w:hint="eastAsia"/>
          <w:color w:val="auto"/>
          <w:sz w:val="28"/>
          <w:szCs w:val="28"/>
        </w:rPr>
      </w:pPr>
      <w:bookmarkStart w:id="6" w:name="_Toc10689"/>
      <w:r>
        <w:rPr>
          <w:rFonts w:hint="eastAsia" w:ascii="宋体" w:hAnsi="宋体" w:eastAsia="宋体" w:cs="宋体"/>
          <w:color w:val="auto"/>
          <w:sz w:val="24"/>
          <w:szCs w:val="24"/>
        </w:rPr>
        <w:t>附表二：商务技术评分及价格权重表</w:t>
      </w:r>
      <w:bookmarkEnd w:id="6"/>
    </w:p>
    <w:tbl>
      <w:tblPr>
        <w:tblStyle w:val="1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1607"/>
        <w:gridCol w:w="3"/>
        <w:gridCol w:w="734"/>
        <w:gridCol w:w="25"/>
        <w:gridCol w:w="5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1"/>
              <w:spacing w:line="340" w:lineRule="exact"/>
              <w:ind w:firstLine="0" w:firstLineChars="0"/>
              <w:jc w:val="center"/>
              <w:rPr>
                <w:rFonts w:ascii="宋体" w:eastAsia="宋体" w:cs="宋体"/>
                <w:color w:val="auto"/>
                <w:sz w:val="21"/>
                <w:szCs w:val="21"/>
              </w:rPr>
            </w:pPr>
            <w:r>
              <w:rPr>
                <w:rFonts w:hint="eastAsia" w:ascii="宋体" w:eastAsia="宋体" w:cs="宋体"/>
                <w:color w:val="auto"/>
                <w:sz w:val="21"/>
                <w:szCs w:val="21"/>
              </w:rPr>
              <w:t>序号</w:t>
            </w:r>
          </w:p>
        </w:tc>
        <w:tc>
          <w:tcPr>
            <w:tcW w:w="1607" w:type="dxa"/>
            <w:tcBorders>
              <w:top w:val="single" w:color="auto" w:sz="4" w:space="0"/>
              <w:left w:val="single" w:color="auto" w:sz="4" w:space="0"/>
              <w:bottom w:val="single" w:color="auto" w:sz="4" w:space="0"/>
              <w:right w:val="single" w:color="auto" w:sz="4" w:space="0"/>
            </w:tcBorders>
            <w:vAlign w:val="center"/>
          </w:tcPr>
          <w:p>
            <w:pPr>
              <w:pStyle w:val="21"/>
              <w:spacing w:line="340" w:lineRule="exact"/>
              <w:ind w:firstLine="0" w:firstLineChars="0"/>
              <w:jc w:val="center"/>
              <w:rPr>
                <w:rFonts w:ascii="宋体" w:eastAsia="宋体" w:cs="宋体"/>
                <w:color w:val="auto"/>
                <w:sz w:val="21"/>
                <w:szCs w:val="21"/>
              </w:rPr>
            </w:pPr>
            <w:r>
              <w:rPr>
                <w:rFonts w:hint="eastAsia" w:ascii="宋体" w:eastAsia="宋体" w:cs="宋体"/>
                <w:color w:val="auto"/>
                <w:sz w:val="21"/>
                <w:szCs w:val="21"/>
              </w:rPr>
              <w:t>评审项目</w:t>
            </w:r>
          </w:p>
        </w:tc>
        <w:tc>
          <w:tcPr>
            <w:tcW w:w="762" w:type="dxa"/>
            <w:gridSpan w:val="3"/>
            <w:tcBorders>
              <w:top w:val="single" w:color="auto" w:sz="4" w:space="0"/>
              <w:left w:val="single" w:color="auto" w:sz="4" w:space="0"/>
              <w:bottom w:val="single" w:color="auto" w:sz="4" w:space="0"/>
              <w:right w:val="single" w:color="auto" w:sz="4" w:space="0"/>
            </w:tcBorders>
            <w:vAlign w:val="center"/>
          </w:tcPr>
          <w:p>
            <w:pPr>
              <w:pStyle w:val="21"/>
              <w:spacing w:line="340" w:lineRule="exact"/>
              <w:ind w:firstLine="0" w:firstLineChars="0"/>
              <w:jc w:val="center"/>
              <w:rPr>
                <w:rFonts w:ascii="宋体" w:eastAsia="宋体" w:cs="宋体"/>
                <w:color w:val="auto"/>
                <w:sz w:val="21"/>
                <w:szCs w:val="21"/>
              </w:rPr>
            </w:pPr>
            <w:r>
              <w:rPr>
                <w:rFonts w:hint="eastAsia" w:ascii="宋体" w:eastAsia="宋体" w:cs="宋体"/>
                <w:color w:val="auto"/>
                <w:sz w:val="21"/>
                <w:szCs w:val="21"/>
              </w:rPr>
              <w:t>分值</w:t>
            </w:r>
          </w:p>
        </w:tc>
        <w:tc>
          <w:tcPr>
            <w:tcW w:w="5463" w:type="dxa"/>
            <w:tcBorders>
              <w:top w:val="single" w:color="auto" w:sz="4" w:space="0"/>
              <w:left w:val="single" w:color="auto" w:sz="4" w:space="0"/>
              <w:bottom w:val="single" w:color="auto" w:sz="4" w:space="0"/>
              <w:right w:val="single" w:color="auto" w:sz="4" w:space="0"/>
            </w:tcBorders>
            <w:vAlign w:val="center"/>
          </w:tcPr>
          <w:p>
            <w:pPr>
              <w:pStyle w:val="21"/>
              <w:spacing w:line="340" w:lineRule="exact"/>
              <w:ind w:firstLine="0" w:firstLineChars="0"/>
              <w:jc w:val="center"/>
              <w:rPr>
                <w:rFonts w:ascii="宋体" w:eastAsia="宋体" w:cs="宋体"/>
                <w:color w:val="auto"/>
                <w:sz w:val="21"/>
                <w:szCs w:val="21"/>
              </w:rPr>
            </w:pPr>
            <w:r>
              <w:rPr>
                <w:rFonts w:hint="eastAsia" w:ascii="宋体" w:eastAsia="宋体" w:cs="宋体"/>
                <w:color w:val="auto"/>
                <w:sz w:val="21"/>
                <w:szCs w:val="21"/>
              </w:rPr>
              <w:t>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522" w:type="dxa"/>
            <w:gridSpan w:val="6"/>
            <w:tcBorders>
              <w:top w:val="single" w:color="auto" w:sz="4" w:space="0"/>
              <w:left w:val="single" w:color="auto" w:sz="4" w:space="0"/>
              <w:bottom w:val="single" w:color="auto" w:sz="4" w:space="0"/>
              <w:right w:val="single" w:color="auto" w:sz="4" w:space="0"/>
            </w:tcBorders>
            <w:vAlign w:val="center"/>
          </w:tcPr>
          <w:p>
            <w:pPr>
              <w:pStyle w:val="21"/>
              <w:spacing w:line="340" w:lineRule="exact"/>
              <w:ind w:firstLine="0" w:firstLineChars="0"/>
              <w:jc w:val="center"/>
              <w:rPr>
                <w:rFonts w:hint="eastAsia" w:ascii="宋体" w:eastAsia="宋体" w:cs="宋体"/>
                <w:color w:val="auto"/>
                <w:sz w:val="21"/>
                <w:szCs w:val="21"/>
                <w:lang w:eastAsia="zh-CN"/>
              </w:rPr>
            </w:pPr>
            <w:r>
              <w:rPr>
                <w:rFonts w:hint="eastAsia" w:ascii="宋体" w:eastAsia="宋体" w:cs="宋体"/>
                <w:color w:val="auto"/>
                <w:sz w:val="21"/>
                <w:szCs w:val="21"/>
              </w:rPr>
              <w:t>商务评审</w:t>
            </w:r>
            <w:r>
              <w:rPr>
                <w:rFonts w:hint="eastAsia" w:ascii="宋体" w:eastAsia="宋体" w:cs="宋体"/>
                <w:color w:val="auto"/>
                <w:sz w:val="21"/>
                <w:szCs w:val="21"/>
                <w:lang w:eastAsia="zh-CN"/>
              </w:rPr>
              <w:t>（</w:t>
            </w:r>
            <w:r>
              <w:rPr>
                <w:rFonts w:hint="eastAsia" w:ascii="宋体" w:eastAsia="宋体" w:cs="宋体"/>
                <w:color w:val="auto"/>
                <w:sz w:val="21"/>
                <w:szCs w:val="21"/>
                <w:lang w:val="en-US" w:eastAsia="zh-CN"/>
              </w:rPr>
              <w:t>20分</w:t>
            </w:r>
            <w:r>
              <w:rPr>
                <w:rFonts w:hint="eastAsia" w:ascii="宋体" w:eastAsia="宋体" w:cs="宋体"/>
                <w:color w:val="auto"/>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4" w:hRule="atLeast"/>
          <w:jc w:val="center"/>
        </w:trPr>
        <w:tc>
          <w:tcPr>
            <w:tcW w:w="690" w:type="dxa"/>
            <w:tcBorders>
              <w:top w:val="single" w:color="auto" w:sz="4" w:space="0"/>
              <w:left w:val="single" w:color="auto" w:sz="4" w:space="0"/>
              <w:right w:val="single" w:color="auto" w:sz="4" w:space="0"/>
            </w:tcBorders>
            <w:vAlign w:val="center"/>
          </w:tcPr>
          <w:p>
            <w:pPr>
              <w:pStyle w:val="21"/>
              <w:spacing w:line="340" w:lineRule="exact"/>
              <w:ind w:firstLine="0" w:firstLineChars="0"/>
              <w:jc w:val="center"/>
              <w:rPr>
                <w:rFonts w:ascii="宋体" w:eastAsia="宋体" w:cs="宋体"/>
                <w:color w:val="auto"/>
                <w:sz w:val="21"/>
                <w:szCs w:val="21"/>
              </w:rPr>
            </w:pPr>
            <w:r>
              <w:rPr>
                <w:rFonts w:hint="eastAsia" w:ascii="宋体" w:eastAsia="宋体" w:cs="宋体"/>
                <w:color w:val="auto"/>
                <w:sz w:val="21"/>
                <w:szCs w:val="21"/>
              </w:rPr>
              <w:t>1</w:t>
            </w:r>
          </w:p>
        </w:tc>
        <w:tc>
          <w:tcPr>
            <w:tcW w:w="1607" w:type="dxa"/>
            <w:tcBorders>
              <w:top w:val="single" w:color="auto" w:sz="4" w:space="0"/>
              <w:left w:val="single" w:color="auto" w:sz="4" w:space="0"/>
              <w:right w:val="single" w:color="auto" w:sz="4" w:space="0"/>
            </w:tcBorders>
            <w:vAlign w:val="center"/>
          </w:tcPr>
          <w:p>
            <w:pPr>
              <w:widowControl w:val="0"/>
              <w:adjustRightInd/>
              <w:snapToGrid/>
              <w:spacing w:after="0"/>
              <w:jc w:val="center"/>
              <w:rPr>
                <w:rFonts w:hint="eastAsia" w:ascii="宋体" w:hAnsi="宋体" w:eastAsia="宋体" w:cs="宋体"/>
                <w:kern w:val="2"/>
                <w:sz w:val="21"/>
                <w:szCs w:val="21"/>
              </w:rPr>
            </w:pPr>
            <w:r>
              <w:rPr>
                <w:rFonts w:hint="eastAsia" w:ascii="宋体" w:hAnsi="宋体" w:eastAsia="宋体" w:cs="宋体"/>
                <w:kern w:val="2"/>
                <w:sz w:val="21"/>
                <w:szCs w:val="21"/>
                <w:lang w:eastAsia="zh-CN"/>
              </w:rPr>
              <w:t>供应商</w:t>
            </w:r>
            <w:r>
              <w:rPr>
                <w:rFonts w:hint="eastAsia" w:ascii="宋体" w:hAnsi="宋体" w:eastAsia="宋体" w:cs="宋体"/>
                <w:kern w:val="2"/>
                <w:sz w:val="21"/>
                <w:szCs w:val="21"/>
              </w:rPr>
              <w:t>资质</w:t>
            </w:r>
          </w:p>
        </w:tc>
        <w:tc>
          <w:tcPr>
            <w:tcW w:w="762" w:type="dxa"/>
            <w:gridSpan w:val="3"/>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4</w:t>
            </w:r>
          </w:p>
        </w:tc>
        <w:tc>
          <w:tcPr>
            <w:tcW w:w="5463" w:type="dxa"/>
            <w:tcBorders>
              <w:top w:val="single" w:color="auto" w:sz="4" w:space="0"/>
              <w:left w:val="single" w:color="auto" w:sz="4" w:space="0"/>
              <w:bottom w:val="single" w:color="auto" w:sz="4" w:space="0"/>
              <w:right w:val="single" w:color="auto" w:sz="4" w:space="0"/>
            </w:tcBorders>
            <w:vAlign w:val="center"/>
          </w:tcPr>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供应商具有中国卫生有害生物防制协会A级资质的得</w:t>
            </w:r>
            <w:r>
              <w:rPr>
                <w:rFonts w:hint="eastAsia" w:ascii="宋体" w:hAnsi="宋体" w:eastAsia="宋体" w:cs="宋体"/>
                <w:bCs/>
                <w:sz w:val="21"/>
                <w:szCs w:val="21"/>
                <w:lang w:val="en-US" w:eastAsia="zh-CN"/>
              </w:rPr>
              <w:t>4</w:t>
            </w:r>
            <w:r>
              <w:rPr>
                <w:rFonts w:hint="eastAsia" w:ascii="宋体" w:hAnsi="宋体" w:eastAsia="宋体" w:cs="宋体"/>
                <w:bCs/>
                <w:sz w:val="21"/>
                <w:szCs w:val="21"/>
                <w:lang w:val="zh-CN"/>
              </w:rPr>
              <w:t>分，具有省级有害生物防制协会A级资质的得2分，本项最高得分</w:t>
            </w:r>
            <w:r>
              <w:rPr>
                <w:rFonts w:hint="eastAsia" w:ascii="宋体" w:hAnsi="宋体" w:eastAsia="宋体" w:cs="宋体"/>
                <w:bCs/>
                <w:sz w:val="21"/>
                <w:szCs w:val="21"/>
                <w:lang w:val="en-US" w:eastAsia="zh-CN"/>
              </w:rPr>
              <w:t>4</w:t>
            </w:r>
            <w:r>
              <w:rPr>
                <w:rFonts w:hint="eastAsia" w:ascii="宋体" w:hAnsi="宋体" w:eastAsia="宋体" w:cs="宋体"/>
                <w:bCs/>
                <w:sz w:val="21"/>
                <w:szCs w:val="21"/>
                <w:lang w:val="zh-CN"/>
              </w:rPr>
              <w:t>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注：须提供有效证书复印件并加盖供应商公章，不符合以上要求的不得分。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1"/>
              <w:spacing w:line="340" w:lineRule="exact"/>
              <w:ind w:firstLine="0" w:firstLineChars="0"/>
              <w:jc w:val="center"/>
              <w:rPr>
                <w:rFonts w:hint="default" w:ascii="宋体" w:eastAsia="宋体" w:cs="宋体"/>
                <w:color w:val="auto"/>
                <w:sz w:val="21"/>
                <w:szCs w:val="21"/>
                <w:lang w:val="en-US" w:eastAsia="zh-CN"/>
              </w:rPr>
            </w:pPr>
            <w:r>
              <w:rPr>
                <w:rFonts w:hint="eastAsia" w:ascii="宋体" w:eastAsia="宋体" w:cs="宋体"/>
                <w:color w:val="auto"/>
                <w:sz w:val="21"/>
                <w:szCs w:val="21"/>
                <w:lang w:val="en-US" w:eastAsia="zh-CN"/>
              </w:rPr>
              <w:t>2</w:t>
            </w:r>
          </w:p>
        </w:tc>
        <w:tc>
          <w:tcPr>
            <w:tcW w:w="1607"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eastAsia" w:ascii="宋体" w:hAnsi="宋体" w:eastAsia="宋体" w:cs="宋体"/>
                <w:kern w:val="2"/>
                <w:sz w:val="21"/>
                <w:szCs w:val="21"/>
              </w:rPr>
            </w:pPr>
            <w:r>
              <w:rPr>
                <w:rFonts w:hint="eastAsia" w:ascii="宋体" w:hAnsi="宋体" w:eastAsia="宋体" w:cs="宋体"/>
                <w:kern w:val="2"/>
                <w:sz w:val="21"/>
                <w:szCs w:val="21"/>
              </w:rPr>
              <w:t>体系认证</w:t>
            </w:r>
          </w:p>
        </w:tc>
        <w:tc>
          <w:tcPr>
            <w:tcW w:w="762" w:type="dxa"/>
            <w:gridSpan w:val="3"/>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4</w:t>
            </w:r>
          </w:p>
        </w:tc>
        <w:tc>
          <w:tcPr>
            <w:tcW w:w="5463" w:type="dxa"/>
            <w:tcBorders>
              <w:top w:val="single" w:color="auto" w:sz="4" w:space="0"/>
              <w:left w:val="single" w:color="auto" w:sz="4" w:space="0"/>
              <w:bottom w:val="single" w:color="auto" w:sz="4" w:space="0"/>
              <w:right w:val="single" w:color="auto" w:sz="4" w:space="0"/>
            </w:tcBorders>
            <w:vAlign w:val="center"/>
          </w:tcPr>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供应商具有由国家认证认可监督管理部门批准设立的认证机构颁发并在有效期内的质量管理体系认证证书、环境管理体系认证证书、职业健康安全管理体系认证证书、诚信管理体系认证证书，每个得</w:t>
            </w:r>
            <w:r>
              <w:rPr>
                <w:rFonts w:hint="eastAsia" w:ascii="宋体" w:hAnsi="宋体" w:eastAsia="宋体" w:cs="宋体"/>
                <w:bCs/>
                <w:sz w:val="21"/>
                <w:szCs w:val="21"/>
                <w:lang w:val="en-US" w:eastAsia="zh-CN"/>
              </w:rPr>
              <w:t>1</w:t>
            </w:r>
            <w:r>
              <w:rPr>
                <w:rFonts w:hint="eastAsia" w:ascii="宋体" w:hAnsi="宋体" w:eastAsia="宋体" w:cs="宋体"/>
                <w:bCs/>
                <w:sz w:val="21"/>
                <w:szCs w:val="21"/>
                <w:lang w:val="zh-CN"/>
              </w:rPr>
              <w:t>分，最高得</w:t>
            </w:r>
            <w:r>
              <w:rPr>
                <w:rFonts w:hint="eastAsia" w:ascii="宋体" w:hAnsi="宋体" w:eastAsia="宋体" w:cs="宋体"/>
                <w:bCs/>
                <w:sz w:val="21"/>
                <w:szCs w:val="21"/>
                <w:lang w:val="en-US" w:eastAsia="zh-CN"/>
              </w:rPr>
              <w:t>4</w:t>
            </w:r>
            <w:r>
              <w:rPr>
                <w:rFonts w:hint="eastAsia" w:ascii="宋体" w:hAnsi="宋体" w:eastAsia="宋体" w:cs="宋体"/>
                <w:bCs/>
                <w:sz w:val="21"/>
                <w:szCs w:val="21"/>
                <w:lang w:val="zh-CN"/>
              </w:rPr>
              <w:t>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注：须提供有效证书复印件并加盖供应商公章，不符合以上要求的不得分。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1"/>
              <w:spacing w:line="340" w:lineRule="exact"/>
              <w:ind w:firstLine="0" w:firstLineChars="0"/>
              <w:jc w:val="center"/>
              <w:rPr>
                <w:rFonts w:hint="eastAsia" w:ascii="宋体" w:eastAsia="宋体" w:cs="宋体"/>
                <w:color w:val="auto"/>
                <w:sz w:val="21"/>
                <w:szCs w:val="21"/>
                <w:lang w:val="en-US" w:eastAsia="zh-CN"/>
              </w:rPr>
            </w:pPr>
            <w:r>
              <w:rPr>
                <w:rFonts w:hint="eastAsia" w:ascii="宋体" w:eastAsia="宋体" w:cs="宋体"/>
                <w:color w:val="auto"/>
                <w:sz w:val="21"/>
                <w:szCs w:val="21"/>
                <w:lang w:val="en-US" w:eastAsia="zh-CN"/>
              </w:rPr>
              <w:t>3</w:t>
            </w:r>
          </w:p>
        </w:tc>
        <w:tc>
          <w:tcPr>
            <w:tcW w:w="1607"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eastAsia" w:ascii="宋体" w:hAnsi="宋体" w:eastAsia="宋体" w:cs="宋体"/>
                <w:kern w:val="2"/>
                <w:sz w:val="21"/>
                <w:szCs w:val="21"/>
              </w:rPr>
            </w:pPr>
            <w:r>
              <w:rPr>
                <w:rFonts w:hint="eastAsia" w:ascii="宋体" w:hAnsi="宋体" w:eastAsia="宋体" w:cs="宋体"/>
                <w:kern w:val="2"/>
                <w:sz w:val="21"/>
                <w:szCs w:val="21"/>
              </w:rPr>
              <w:t>项目业绩</w:t>
            </w:r>
          </w:p>
        </w:tc>
        <w:tc>
          <w:tcPr>
            <w:tcW w:w="762" w:type="dxa"/>
            <w:gridSpan w:val="3"/>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10</w:t>
            </w:r>
          </w:p>
        </w:tc>
        <w:tc>
          <w:tcPr>
            <w:tcW w:w="5463" w:type="dxa"/>
            <w:tcBorders>
              <w:top w:val="single" w:color="auto" w:sz="4" w:space="0"/>
              <w:left w:val="single" w:color="auto" w:sz="4" w:space="0"/>
              <w:bottom w:val="single" w:color="auto" w:sz="4" w:space="0"/>
              <w:right w:val="single" w:color="auto" w:sz="4" w:space="0"/>
            </w:tcBorders>
            <w:vAlign w:val="center"/>
          </w:tcPr>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供应商自成立至今具有灭（除）四害业绩，每个业绩得1分，满分</w:t>
            </w:r>
            <w:r>
              <w:rPr>
                <w:rFonts w:hint="eastAsia" w:ascii="宋体" w:hAnsi="宋体" w:eastAsia="宋体" w:cs="宋体"/>
                <w:bCs/>
                <w:sz w:val="21"/>
                <w:szCs w:val="21"/>
                <w:lang w:val="en-US" w:eastAsia="zh-CN"/>
              </w:rPr>
              <w:t>10</w:t>
            </w:r>
            <w:r>
              <w:rPr>
                <w:rFonts w:hint="eastAsia" w:ascii="宋体" w:hAnsi="宋体" w:eastAsia="宋体" w:cs="宋体"/>
                <w:bCs/>
                <w:sz w:val="21"/>
                <w:szCs w:val="21"/>
                <w:lang w:val="zh-CN"/>
              </w:rPr>
              <w:t>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注：以上业绩不重复计分，须提供中标通知书和服务合同的复印件加盖公章。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7"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1"/>
              <w:spacing w:line="340" w:lineRule="exact"/>
              <w:ind w:firstLine="0" w:firstLineChars="0"/>
              <w:jc w:val="center"/>
              <w:rPr>
                <w:rFonts w:hint="default" w:ascii="宋体" w:eastAsia="宋体" w:cs="宋体"/>
                <w:color w:val="auto"/>
                <w:sz w:val="21"/>
                <w:szCs w:val="21"/>
                <w:lang w:val="en-US" w:eastAsia="zh-CN"/>
              </w:rPr>
            </w:pPr>
            <w:r>
              <w:rPr>
                <w:rFonts w:hint="eastAsia" w:ascii="宋体" w:eastAsia="宋体" w:cs="宋体"/>
                <w:color w:val="auto"/>
                <w:sz w:val="21"/>
                <w:szCs w:val="21"/>
                <w:lang w:val="en-US" w:eastAsia="zh-CN"/>
              </w:rPr>
              <w:t>4</w:t>
            </w:r>
          </w:p>
        </w:tc>
        <w:tc>
          <w:tcPr>
            <w:tcW w:w="1607"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eastAsia" w:ascii="宋体" w:hAnsi="宋体" w:eastAsia="宋体" w:cs="宋体"/>
                <w:kern w:val="2"/>
                <w:sz w:val="21"/>
                <w:szCs w:val="21"/>
              </w:rPr>
            </w:pPr>
            <w:r>
              <w:rPr>
                <w:rFonts w:hint="eastAsia" w:ascii="宋体" w:hAnsi="宋体" w:eastAsia="宋体" w:cs="宋体"/>
                <w:kern w:val="2"/>
                <w:sz w:val="21"/>
                <w:szCs w:val="21"/>
              </w:rPr>
              <w:t>服务便利性</w:t>
            </w:r>
          </w:p>
        </w:tc>
        <w:tc>
          <w:tcPr>
            <w:tcW w:w="762" w:type="dxa"/>
            <w:gridSpan w:val="3"/>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rPr>
              <w:t>2</w:t>
            </w:r>
          </w:p>
        </w:tc>
        <w:tc>
          <w:tcPr>
            <w:tcW w:w="5463" w:type="dxa"/>
            <w:tcBorders>
              <w:top w:val="single" w:color="auto" w:sz="4" w:space="0"/>
              <w:left w:val="single" w:color="auto" w:sz="4" w:space="0"/>
              <w:bottom w:val="single" w:color="auto" w:sz="4" w:space="0"/>
              <w:right w:val="single" w:color="auto" w:sz="4" w:space="0"/>
            </w:tcBorders>
            <w:vAlign w:val="center"/>
          </w:tcPr>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（1）供应商承诺在接到采购人通知后0.5（含）小时内到现场，得2分；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（2）供应商承诺在接到采购人通知后0.5（不含）至1.5小时内到现场，得1分；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（3）供应商承诺在接到采购人通知后1.5（不含）至3小时内到现场，得0.5分；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（4）其他情况不得分。</w:t>
            </w:r>
          </w:p>
          <w:p>
            <w:pPr>
              <w:spacing w:before="72" w:beforeLines="20" w:after="72" w:afterLines="20"/>
              <w:ind w:firstLine="420" w:firstLineChars="200"/>
              <w:rPr>
                <w:rFonts w:hint="eastAsia" w:ascii="宋体" w:hAnsi="宋体" w:eastAsia="宋体" w:cs="宋体"/>
                <w:bCs/>
                <w:sz w:val="21"/>
                <w:szCs w:val="21"/>
              </w:rPr>
            </w:pPr>
            <w:r>
              <w:rPr>
                <w:rFonts w:hint="eastAsia" w:ascii="宋体" w:hAnsi="宋体" w:eastAsia="宋体" w:cs="宋体"/>
                <w:bCs/>
                <w:sz w:val="21"/>
                <w:szCs w:val="21"/>
                <w:lang w:val="zh-CN"/>
              </w:rPr>
              <w:t>注：供应商需提供服务承诺书，并加盖供应商公章。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22" w:type="dxa"/>
            <w:gridSpan w:val="6"/>
            <w:tcBorders>
              <w:top w:val="single" w:color="auto" w:sz="4" w:space="0"/>
              <w:left w:val="single" w:color="auto" w:sz="4" w:space="0"/>
              <w:bottom w:val="single" w:color="auto" w:sz="4" w:space="0"/>
              <w:right w:val="single" w:color="auto" w:sz="4" w:space="0"/>
            </w:tcBorders>
            <w:vAlign w:val="center"/>
          </w:tcPr>
          <w:p>
            <w:pPr>
              <w:pStyle w:val="21"/>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eastAsia="宋体" w:cs="宋体"/>
                <w:color w:val="auto"/>
                <w:sz w:val="21"/>
                <w:szCs w:val="21"/>
                <w:lang w:eastAsia="zh-CN"/>
              </w:rPr>
            </w:pPr>
            <w:r>
              <w:rPr>
                <w:rFonts w:hint="eastAsia" w:ascii="宋体" w:eastAsia="宋体" w:cs="宋体"/>
                <w:color w:val="auto"/>
                <w:sz w:val="21"/>
                <w:szCs w:val="21"/>
              </w:rPr>
              <w:t>技术评审</w:t>
            </w:r>
            <w:r>
              <w:rPr>
                <w:rFonts w:hint="eastAsia" w:ascii="宋体" w:eastAsia="宋体" w:cs="宋体"/>
                <w:color w:val="auto"/>
                <w:sz w:val="21"/>
                <w:szCs w:val="21"/>
                <w:lang w:eastAsia="zh-CN"/>
              </w:rPr>
              <w:t>（</w:t>
            </w:r>
            <w:r>
              <w:rPr>
                <w:rFonts w:hint="eastAsia" w:ascii="宋体" w:eastAsia="宋体" w:cs="宋体"/>
                <w:color w:val="auto"/>
                <w:sz w:val="21"/>
                <w:szCs w:val="21"/>
                <w:lang w:val="en-US" w:eastAsia="zh-CN"/>
              </w:rPr>
              <w:t>50分</w:t>
            </w:r>
            <w:r>
              <w:rPr>
                <w:rFonts w:hint="eastAsia" w:ascii="宋体" w:eastAsia="宋体" w:cs="宋体"/>
                <w:color w:val="auto"/>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1"/>
              <w:spacing w:line="340" w:lineRule="exact"/>
              <w:ind w:firstLine="0" w:firstLineChars="0"/>
              <w:jc w:val="center"/>
              <w:rPr>
                <w:rFonts w:hint="eastAsia" w:ascii="宋体" w:eastAsia="宋体" w:cs="宋体"/>
                <w:color w:val="auto"/>
                <w:sz w:val="21"/>
                <w:szCs w:val="21"/>
                <w:lang w:val="en-US" w:eastAsia="zh-CN"/>
              </w:rPr>
            </w:pPr>
            <w:r>
              <w:rPr>
                <w:rFonts w:hint="eastAsia" w:ascii="宋体" w:eastAsia="宋体" w:cs="宋体"/>
                <w:color w:val="auto"/>
                <w:sz w:val="21"/>
                <w:szCs w:val="21"/>
                <w:lang w:val="en-US" w:eastAsia="zh-CN"/>
              </w:rPr>
              <w:t>1</w:t>
            </w:r>
          </w:p>
        </w:tc>
        <w:tc>
          <w:tcPr>
            <w:tcW w:w="1607"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eastAsia" w:ascii="宋体" w:hAnsi="宋体" w:eastAsia="宋体" w:cs="宋体"/>
                <w:kern w:val="2"/>
                <w:sz w:val="21"/>
                <w:szCs w:val="21"/>
              </w:rPr>
            </w:pPr>
            <w:r>
              <w:rPr>
                <w:rFonts w:hint="eastAsia" w:ascii="宋体" w:hAnsi="宋体" w:eastAsia="宋体" w:cs="宋体"/>
                <w:kern w:val="2"/>
                <w:sz w:val="21"/>
                <w:szCs w:val="21"/>
              </w:rPr>
              <w:t>本底调查</w:t>
            </w:r>
          </w:p>
        </w:tc>
        <w:tc>
          <w:tcPr>
            <w:tcW w:w="762" w:type="dxa"/>
            <w:gridSpan w:val="3"/>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eastAsia" w:ascii="宋体" w:hAnsi="宋体" w:eastAsia="宋体" w:cs="宋体"/>
                <w:kern w:val="2"/>
                <w:sz w:val="21"/>
                <w:szCs w:val="21"/>
                <w:lang w:eastAsia="zh-CN"/>
              </w:rPr>
            </w:pPr>
            <w:r>
              <w:rPr>
                <w:rFonts w:hint="eastAsia" w:ascii="宋体" w:hAnsi="宋体" w:eastAsia="宋体" w:cs="宋体"/>
                <w:kern w:val="2"/>
                <w:sz w:val="21"/>
                <w:szCs w:val="21"/>
                <w:lang w:val="en-US" w:eastAsia="zh-CN"/>
              </w:rPr>
              <w:t>8</w:t>
            </w:r>
          </w:p>
        </w:tc>
        <w:tc>
          <w:tcPr>
            <w:tcW w:w="5463" w:type="dxa"/>
            <w:tcBorders>
              <w:top w:val="single" w:color="auto" w:sz="4" w:space="0"/>
              <w:left w:val="single" w:color="auto" w:sz="4" w:space="0"/>
              <w:bottom w:val="single" w:color="auto" w:sz="4" w:space="0"/>
              <w:right w:val="single" w:color="auto" w:sz="4" w:space="0"/>
            </w:tcBorders>
            <w:vAlign w:val="center"/>
          </w:tcPr>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（1）针对本项目本底调查全面、深入、细致，能抓住重点，有充分的资料作证明（含虫害密度数据和现场检测图片）的，得</w:t>
            </w:r>
            <w:r>
              <w:rPr>
                <w:rFonts w:hint="eastAsia" w:ascii="宋体" w:hAnsi="宋体" w:eastAsia="宋体" w:cs="宋体"/>
                <w:bCs/>
                <w:sz w:val="21"/>
                <w:szCs w:val="21"/>
                <w:lang w:val="en-US" w:eastAsia="zh-CN"/>
              </w:rPr>
              <w:t>8</w:t>
            </w:r>
            <w:r>
              <w:rPr>
                <w:rFonts w:hint="eastAsia" w:ascii="宋体" w:hAnsi="宋体" w:eastAsia="宋体" w:cs="宋体"/>
                <w:bCs/>
                <w:sz w:val="21"/>
                <w:szCs w:val="21"/>
                <w:lang w:val="zh-CN"/>
              </w:rPr>
              <w:t>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（2）针对本项目本底有全面的调查，对重点情况有一定了解，有资料作证明（含虫害密度数据和现场检测图片）的，得</w:t>
            </w:r>
            <w:r>
              <w:rPr>
                <w:rFonts w:hint="eastAsia" w:ascii="宋体" w:hAnsi="宋体" w:eastAsia="宋体" w:cs="宋体"/>
                <w:bCs/>
                <w:sz w:val="21"/>
                <w:szCs w:val="21"/>
                <w:lang w:val="en-US" w:eastAsia="zh-CN"/>
              </w:rPr>
              <w:t>5</w:t>
            </w:r>
            <w:r>
              <w:rPr>
                <w:rFonts w:hint="eastAsia" w:ascii="宋体" w:hAnsi="宋体" w:eastAsia="宋体" w:cs="宋体"/>
                <w:bCs/>
                <w:sz w:val="21"/>
                <w:szCs w:val="21"/>
                <w:lang w:val="zh-CN"/>
              </w:rPr>
              <w:t>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（3）针对本项目有基本本底调查，但不够全面和细致，重点情况缺乏了解，资料（含虫害密度数据和现场检测图片）的，得3分；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（4）针对本项目本底缺乏认知者，得1分。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（5）未提供本底调查的不得分。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1"/>
              <w:spacing w:line="340" w:lineRule="exact"/>
              <w:ind w:firstLine="0" w:firstLineChars="0"/>
              <w:jc w:val="center"/>
              <w:rPr>
                <w:rFonts w:hint="eastAsia" w:ascii="宋体" w:eastAsia="宋体" w:cs="宋体"/>
                <w:color w:val="auto"/>
                <w:sz w:val="21"/>
                <w:szCs w:val="21"/>
                <w:lang w:val="en-US" w:eastAsia="zh-CN"/>
              </w:rPr>
            </w:pPr>
            <w:r>
              <w:rPr>
                <w:rFonts w:hint="eastAsia" w:ascii="宋体" w:eastAsia="宋体" w:cs="宋体"/>
                <w:color w:val="auto"/>
                <w:sz w:val="21"/>
                <w:szCs w:val="21"/>
                <w:lang w:val="en-US" w:eastAsia="zh-CN"/>
              </w:rPr>
              <w:t>2</w:t>
            </w:r>
          </w:p>
        </w:tc>
        <w:tc>
          <w:tcPr>
            <w:tcW w:w="1607"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eastAsia" w:ascii="宋体" w:hAnsi="宋体" w:eastAsia="宋体" w:cs="宋体"/>
                <w:kern w:val="2"/>
                <w:sz w:val="21"/>
                <w:szCs w:val="21"/>
              </w:rPr>
            </w:pPr>
            <w:r>
              <w:rPr>
                <w:rFonts w:hint="eastAsia" w:ascii="宋体" w:hAnsi="宋体" w:eastAsia="宋体" w:cs="宋体"/>
                <w:kern w:val="2"/>
                <w:sz w:val="21"/>
                <w:szCs w:val="21"/>
                <w:lang w:val="zh-CN"/>
              </w:rPr>
              <w:t>新技术运用</w:t>
            </w:r>
          </w:p>
        </w:tc>
        <w:tc>
          <w:tcPr>
            <w:tcW w:w="762" w:type="dxa"/>
            <w:gridSpan w:val="3"/>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eastAsia" w:ascii="宋体" w:hAnsi="宋体" w:eastAsia="宋体" w:cs="宋体"/>
                <w:kern w:val="2"/>
                <w:sz w:val="21"/>
                <w:szCs w:val="21"/>
                <w:lang w:eastAsia="zh-CN"/>
              </w:rPr>
            </w:pPr>
            <w:r>
              <w:rPr>
                <w:rFonts w:hint="eastAsia" w:ascii="宋体" w:hAnsi="宋体" w:eastAsia="宋体" w:cs="宋体"/>
                <w:kern w:val="2"/>
                <w:sz w:val="21"/>
                <w:szCs w:val="21"/>
              </w:rPr>
              <w:t>7</w:t>
            </w:r>
          </w:p>
        </w:tc>
        <w:tc>
          <w:tcPr>
            <w:tcW w:w="5463" w:type="dxa"/>
            <w:tcBorders>
              <w:top w:val="single" w:color="auto" w:sz="4" w:space="0"/>
              <w:left w:val="single" w:color="auto" w:sz="4" w:space="0"/>
              <w:bottom w:val="single" w:color="auto" w:sz="4" w:space="0"/>
              <w:right w:val="single" w:color="auto" w:sz="4" w:space="0"/>
            </w:tcBorders>
            <w:vAlign w:val="center"/>
          </w:tcPr>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供应商具有病媒生物防治或“除四害”类自主知识产权证书（含国家发明专利、实用新型专利、著作权等），每个证书得0.5分，最高得7分，提供相关知识产权证书复印件加盖供应商公章。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1"/>
              <w:spacing w:line="340" w:lineRule="exact"/>
              <w:ind w:firstLine="0" w:firstLineChars="0"/>
              <w:jc w:val="center"/>
              <w:rPr>
                <w:rFonts w:hint="eastAsia" w:ascii="宋体" w:eastAsia="宋体" w:cs="宋体"/>
                <w:color w:val="auto"/>
                <w:sz w:val="21"/>
                <w:szCs w:val="21"/>
                <w:lang w:val="en-US" w:eastAsia="zh-CN"/>
              </w:rPr>
            </w:pPr>
            <w:r>
              <w:rPr>
                <w:rFonts w:hint="eastAsia" w:ascii="宋体" w:eastAsia="宋体" w:cs="宋体"/>
                <w:color w:val="auto"/>
                <w:sz w:val="21"/>
                <w:szCs w:val="21"/>
                <w:lang w:val="en-US" w:eastAsia="zh-CN"/>
              </w:rPr>
              <w:t>3</w:t>
            </w:r>
          </w:p>
        </w:tc>
        <w:tc>
          <w:tcPr>
            <w:tcW w:w="1607"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eastAsia" w:ascii="宋体" w:hAnsi="宋体" w:eastAsia="宋体" w:cs="宋体"/>
                <w:kern w:val="2"/>
                <w:sz w:val="21"/>
                <w:szCs w:val="21"/>
              </w:rPr>
            </w:pPr>
            <w:r>
              <w:rPr>
                <w:rFonts w:hint="eastAsia" w:ascii="宋体" w:hAnsi="宋体" w:eastAsia="宋体" w:cs="宋体"/>
                <w:kern w:val="2"/>
                <w:sz w:val="21"/>
                <w:szCs w:val="21"/>
              </w:rPr>
              <w:t>技术方案</w:t>
            </w:r>
          </w:p>
        </w:tc>
        <w:tc>
          <w:tcPr>
            <w:tcW w:w="762" w:type="dxa"/>
            <w:gridSpan w:val="3"/>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eastAsia" w:ascii="宋体" w:hAnsi="宋体" w:eastAsia="宋体" w:cs="宋体"/>
                <w:kern w:val="2"/>
                <w:sz w:val="21"/>
                <w:szCs w:val="21"/>
                <w:lang w:eastAsia="zh-CN"/>
              </w:rPr>
            </w:pPr>
            <w:r>
              <w:rPr>
                <w:rFonts w:hint="eastAsia" w:ascii="宋体" w:hAnsi="宋体" w:eastAsia="宋体" w:cs="宋体"/>
                <w:kern w:val="2"/>
                <w:sz w:val="21"/>
                <w:szCs w:val="21"/>
                <w:lang w:val="en-US" w:eastAsia="zh-CN"/>
              </w:rPr>
              <w:t>8</w:t>
            </w:r>
          </w:p>
        </w:tc>
        <w:tc>
          <w:tcPr>
            <w:tcW w:w="5463" w:type="dxa"/>
            <w:tcBorders>
              <w:top w:val="single" w:color="auto" w:sz="4" w:space="0"/>
              <w:left w:val="single" w:color="auto" w:sz="4" w:space="0"/>
              <w:bottom w:val="single" w:color="auto" w:sz="4" w:space="0"/>
              <w:right w:val="single" w:color="auto" w:sz="4" w:space="0"/>
            </w:tcBorders>
            <w:vAlign w:val="center"/>
          </w:tcPr>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（1）技术方案科学，现场调查资料详细，依据充分，措施明确、合理，施工组织严密，运作流程清晰的，得</w:t>
            </w:r>
            <w:r>
              <w:rPr>
                <w:rFonts w:hint="eastAsia" w:ascii="宋体" w:hAnsi="宋体" w:eastAsia="宋体" w:cs="宋体"/>
                <w:bCs/>
                <w:sz w:val="21"/>
                <w:szCs w:val="21"/>
                <w:lang w:val="en-US" w:eastAsia="zh-CN"/>
              </w:rPr>
              <w:t>8</w:t>
            </w:r>
            <w:r>
              <w:rPr>
                <w:rFonts w:hint="eastAsia" w:ascii="宋体" w:hAnsi="宋体" w:eastAsia="宋体" w:cs="宋体"/>
                <w:bCs/>
                <w:sz w:val="21"/>
                <w:szCs w:val="21"/>
                <w:lang w:val="zh-CN"/>
              </w:rPr>
              <w:t>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（2）技术方案符合虫控原理，有现场调查，有一定依据，措施基本合理，有施工组织，运作流程基本清晰的，得</w:t>
            </w:r>
            <w:r>
              <w:rPr>
                <w:rFonts w:hint="eastAsia" w:ascii="宋体" w:hAnsi="宋体" w:eastAsia="宋体" w:cs="宋体"/>
                <w:bCs/>
                <w:sz w:val="21"/>
                <w:szCs w:val="21"/>
                <w:lang w:val="en-US" w:eastAsia="zh-CN"/>
              </w:rPr>
              <w:t>5</w:t>
            </w:r>
            <w:r>
              <w:rPr>
                <w:rFonts w:hint="eastAsia" w:ascii="宋体" w:hAnsi="宋体" w:eastAsia="宋体" w:cs="宋体"/>
                <w:bCs/>
                <w:sz w:val="21"/>
                <w:szCs w:val="21"/>
                <w:lang w:val="zh-CN"/>
              </w:rPr>
              <w:t>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（3）技术方案不够科学、现场情况不明，依据不足，未有具体的措施，施工组织设计不明确，流程不够清晰的，得</w:t>
            </w:r>
            <w:r>
              <w:rPr>
                <w:rFonts w:hint="eastAsia" w:ascii="宋体" w:hAnsi="宋体" w:eastAsia="宋体" w:cs="宋体"/>
                <w:bCs/>
                <w:sz w:val="21"/>
                <w:szCs w:val="21"/>
                <w:lang w:val="en-US" w:eastAsia="zh-CN"/>
              </w:rPr>
              <w:t>2</w:t>
            </w:r>
            <w:r>
              <w:rPr>
                <w:rFonts w:hint="eastAsia" w:ascii="宋体" w:hAnsi="宋体" w:eastAsia="宋体" w:cs="宋体"/>
                <w:bCs/>
                <w:sz w:val="21"/>
                <w:szCs w:val="21"/>
                <w:lang w:val="zh-CN"/>
              </w:rPr>
              <w:t>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（4）未提供方案的不得分。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1"/>
              <w:spacing w:line="340" w:lineRule="exact"/>
              <w:ind w:firstLine="0" w:firstLineChars="0"/>
              <w:jc w:val="center"/>
              <w:rPr>
                <w:rFonts w:hint="default" w:ascii="宋体" w:eastAsia="宋体" w:cs="宋体"/>
                <w:color w:val="auto"/>
                <w:sz w:val="21"/>
                <w:szCs w:val="21"/>
                <w:lang w:val="en-US" w:eastAsia="zh-CN"/>
              </w:rPr>
            </w:pPr>
            <w:r>
              <w:rPr>
                <w:rFonts w:hint="eastAsia" w:ascii="宋体" w:eastAsia="宋体" w:cs="宋体"/>
                <w:color w:val="auto"/>
                <w:sz w:val="21"/>
                <w:szCs w:val="21"/>
                <w:lang w:val="en-US" w:eastAsia="zh-CN"/>
              </w:rPr>
              <w:t>4</w:t>
            </w:r>
          </w:p>
        </w:tc>
        <w:tc>
          <w:tcPr>
            <w:tcW w:w="1607"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eastAsia" w:ascii="宋体" w:hAnsi="宋体" w:eastAsia="宋体" w:cs="宋体"/>
                <w:kern w:val="2"/>
                <w:sz w:val="21"/>
                <w:szCs w:val="21"/>
              </w:rPr>
            </w:pPr>
            <w:r>
              <w:rPr>
                <w:rFonts w:hint="eastAsia" w:ascii="宋体" w:hAnsi="宋体" w:eastAsia="宋体" w:cs="宋体"/>
                <w:kern w:val="2"/>
                <w:sz w:val="21"/>
                <w:szCs w:val="21"/>
              </w:rPr>
              <w:t>针对本项目虫害管控的具体建议</w:t>
            </w:r>
          </w:p>
        </w:tc>
        <w:tc>
          <w:tcPr>
            <w:tcW w:w="762" w:type="dxa"/>
            <w:gridSpan w:val="3"/>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w:t>
            </w:r>
          </w:p>
        </w:tc>
        <w:tc>
          <w:tcPr>
            <w:tcW w:w="5463" w:type="dxa"/>
            <w:tcBorders>
              <w:top w:val="single" w:color="auto" w:sz="4" w:space="0"/>
              <w:left w:val="single" w:color="auto" w:sz="4" w:space="0"/>
              <w:bottom w:val="single" w:color="auto" w:sz="4" w:space="0"/>
              <w:right w:val="single" w:color="auto" w:sz="4" w:space="0"/>
            </w:tcBorders>
            <w:vAlign w:val="center"/>
          </w:tcPr>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（1）根据项目区域多年的虫害治理和本底能提出科学可行明确的建议以改善本项目虫害管理的，得</w:t>
            </w:r>
            <w:r>
              <w:rPr>
                <w:rFonts w:hint="eastAsia" w:ascii="宋体" w:hAnsi="宋体" w:eastAsia="宋体" w:cs="宋体"/>
                <w:bCs/>
                <w:sz w:val="21"/>
                <w:szCs w:val="21"/>
                <w:lang w:val="en-US" w:eastAsia="zh-CN"/>
              </w:rPr>
              <w:t>7</w:t>
            </w:r>
            <w:r>
              <w:rPr>
                <w:rFonts w:hint="eastAsia" w:ascii="宋体" w:hAnsi="宋体" w:eastAsia="宋体" w:cs="宋体"/>
                <w:bCs/>
                <w:sz w:val="21"/>
                <w:szCs w:val="21"/>
                <w:lang w:val="zh-CN"/>
              </w:rPr>
              <w:t>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（2）根据项目区域多年的虫害治理和本底有提出相关具体建议以改善本项目虫害管控者的，得</w:t>
            </w:r>
            <w:r>
              <w:rPr>
                <w:rFonts w:hint="eastAsia" w:ascii="宋体" w:hAnsi="宋体" w:eastAsia="宋体" w:cs="宋体"/>
                <w:bCs/>
                <w:sz w:val="21"/>
                <w:szCs w:val="21"/>
                <w:lang w:val="en-US" w:eastAsia="zh-CN"/>
              </w:rPr>
              <w:t>4</w:t>
            </w:r>
            <w:r>
              <w:rPr>
                <w:rFonts w:hint="eastAsia" w:ascii="宋体" w:hAnsi="宋体" w:eastAsia="宋体" w:cs="宋体"/>
                <w:bCs/>
                <w:sz w:val="21"/>
                <w:szCs w:val="21"/>
                <w:lang w:val="zh-CN"/>
              </w:rPr>
              <w:t>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（3）根据项目区域多年的虫害治理和本底有提出相关建议，但建议不中肯或建议不合理者的，得</w:t>
            </w:r>
            <w:r>
              <w:rPr>
                <w:rFonts w:hint="eastAsia" w:ascii="宋体" w:hAnsi="宋体" w:eastAsia="宋体" w:cs="宋体"/>
                <w:bCs/>
                <w:sz w:val="21"/>
                <w:szCs w:val="21"/>
                <w:lang w:val="en-US" w:eastAsia="zh-CN"/>
              </w:rPr>
              <w:t>1</w:t>
            </w:r>
            <w:r>
              <w:rPr>
                <w:rFonts w:hint="eastAsia" w:ascii="宋体" w:hAnsi="宋体" w:eastAsia="宋体" w:cs="宋体"/>
                <w:bCs/>
                <w:sz w:val="21"/>
                <w:szCs w:val="21"/>
                <w:lang w:val="zh-CN"/>
              </w:rPr>
              <w:t>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（4）无具体建议的不得分。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1"/>
              <w:spacing w:line="340" w:lineRule="exact"/>
              <w:ind w:firstLine="0" w:firstLineChars="0"/>
              <w:jc w:val="center"/>
              <w:rPr>
                <w:rFonts w:hint="default" w:ascii="宋体" w:eastAsia="宋体" w:cs="宋体"/>
                <w:color w:val="auto"/>
                <w:sz w:val="21"/>
                <w:szCs w:val="21"/>
                <w:lang w:val="en-US" w:eastAsia="zh-CN"/>
              </w:rPr>
            </w:pPr>
            <w:r>
              <w:rPr>
                <w:rFonts w:hint="eastAsia" w:ascii="宋体" w:eastAsia="宋体" w:cs="宋体"/>
                <w:color w:val="auto"/>
                <w:sz w:val="21"/>
                <w:szCs w:val="21"/>
                <w:lang w:val="en-US" w:eastAsia="zh-CN"/>
              </w:rPr>
              <w:t>6</w:t>
            </w:r>
          </w:p>
        </w:tc>
        <w:tc>
          <w:tcPr>
            <w:tcW w:w="1607"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eastAsia" w:ascii="宋体" w:hAnsi="宋体" w:eastAsia="宋体" w:cs="宋体"/>
                <w:kern w:val="2"/>
                <w:sz w:val="21"/>
                <w:szCs w:val="21"/>
              </w:rPr>
            </w:pPr>
            <w:r>
              <w:rPr>
                <w:rFonts w:hint="eastAsia" w:ascii="宋体" w:hAnsi="宋体" w:eastAsia="宋体" w:cs="宋体"/>
                <w:kern w:val="2"/>
                <w:sz w:val="21"/>
                <w:szCs w:val="21"/>
              </w:rPr>
              <w:t>拟投入设备</w:t>
            </w:r>
          </w:p>
        </w:tc>
        <w:tc>
          <w:tcPr>
            <w:tcW w:w="762" w:type="dxa"/>
            <w:gridSpan w:val="3"/>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eastAsia" w:ascii="宋体" w:hAnsi="宋体" w:eastAsia="宋体" w:cs="宋体"/>
                <w:kern w:val="2"/>
                <w:sz w:val="21"/>
                <w:szCs w:val="21"/>
                <w:lang w:eastAsia="zh-CN"/>
              </w:rPr>
            </w:pPr>
            <w:r>
              <w:rPr>
                <w:rFonts w:hint="eastAsia" w:ascii="宋体" w:hAnsi="宋体" w:eastAsia="宋体" w:cs="宋体"/>
                <w:kern w:val="2"/>
                <w:sz w:val="21"/>
                <w:szCs w:val="21"/>
                <w:lang w:val="en-US" w:eastAsia="zh-CN"/>
              </w:rPr>
              <w:t>7</w:t>
            </w:r>
          </w:p>
        </w:tc>
        <w:tc>
          <w:tcPr>
            <w:tcW w:w="5463" w:type="dxa"/>
            <w:tcBorders>
              <w:top w:val="single" w:color="auto" w:sz="4" w:space="0"/>
              <w:left w:val="single" w:color="auto" w:sz="4" w:space="0"/>
              <w:bottom w:val="single" w:color="auto" w:sz="4" w:space="0"/>
              <w:right w:val="single" w:color="auto" w:sz="4" w:space="0"/>
            </w:tcBorders>
            <w:vAlign w:val="center"/>
          </w:tcPr>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根据供应商拟投入车辆、设备，配备是否合理、数量是否充足、性能和质量等方面进行评审：</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（1）车辆、设备、配备非常合理、数量十分充足、性能优越、耐用质量性价比高的，得</w:t>
            </w:r>
            <w:r>
              <w:rPr>
                <w:rFonts w:hint="eastAsia" w:ascii="宋体" w:hAnsi="宋体" w:eastAsia="宋体" w:cs="宋体"/>
                <w:bCs/>
                <w:sz w:val="21"/>
                <w:szCs w:val="21"/>
                <w:lang w:val="en-US" w:eastAsia="zh-CN"/>
              </w:rPr>
              <w:t>7</w:t>
            </w:r>
            <w:r>
              <w:rPr>
                <w:rFonts w:hint="eastAsia" w:ascii="宋体" w:hAnsi="宋体" w:eastAsia="宋体" w:cs="宋体"/>
                <w:bCs/>
                <w:sz w:val="21"/>
                <w:szCs w:val="21"/>
                <w:lang w:val="zh-CN"/>
              </w:rPr>
              <w:t>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（2）车辆、设备、配备合理、数量充足、性能一般、性价比低的，得</w:t>
            </w:r>
            <w:r>
              <w:rPr>
                <w:rFonts w:hint="eastAsia" w:ascii="宋体" w:hAnsi="宋体" w:eastAsia="宋体" w:cs="宋体"/>
                <w:bCs/>
                <w:sz w:val="21"/>
                <w:szCs w:val="21"/>
                <w:lang w:val="en-US" w:eastAsia="zh-CN"/>
              </w:rPr>
              <w:t>4</w:t>
            </w:r>
            <w:r>
              <w:rPr>
                <w:rFonts w:hint="eastAsia" w:ascii="宋体" w:hAnsi="宋体" w:eastAsia="宋体" w:cs="宋体"/>
                <w:bCs/>
                <w:sz w:val="21"/>
                <w:szCs w:val="21"/>
                <w:lang w:val="zh-CN"/>
              </w:rPr>
              <w:t>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（3）车辆、设备、配备不合理、数量不充足、性能一般、性价比低的，得</w:t>
            </w:r>
            <w:r>
              <w:rPr>
                <w:rFonts w:hint="eastAsia" w:ascii="宋体" w:hAnsi="宋体" w:eastAsia="宋体" w:cs="宋体"/>
                <w:bCs/>
                <w:sz w:val="21"/>
                <w:szCs w:val="21"/>
                <w:lang w:val="en-US" w:eastAsia="zh-CN"/>
              </w:rPr>
              <w:t>1</w:t>
            </w:r>
            <w:r>
              <w:rPr>
                <w:rFonts w:hint="eastAsia" w:ascii="宋体" w:hAnsi="宋体" w:eastAsia="宋体" w:cs="宋体"/>
                <w:bCs/>
                <w:sz w:val="21"/>
                <w:szCs w:val="21"/>
                <w:lang w:val="zh-CN"/>
              </w:rPr>
              <w:t>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（4）无提供设备方案的不得分。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1"/>
              <w:spacing w:line="340" w:lineRule="exact"/>
              <w:ind w:firstLine="0" w:firstLineChars="0"/>
              <w:jc w:val="center"/>
              <w:rPr>
                <w:rFonts w:hint="default" w:ascii="宋体" w:eastAsia="宋体" w:cs="宋体"/>
                <w:color w:val="auto"/>
                <w:sz w:val="21"/>
                <w:szCs w:val="21"/>
                <w:lang w:val="en-US" w:eastAsia="zh-CN"/>
              </w:rPr>
            </w:pPr>
            <w:r>
              <w:rPr>
                <w:rFonts w:hint="eastAsia" w:ascii="宋体" w:eastAsia="宋体" w:cs="宋体"/>
                <w:color w:val="auto"/>
                <w:sz w:val="21"/>
                <w:szCs w:val="21"/>
                <w:lang w:val="en-US" w:eastAsia="zh-CN"/>
              </w:rPr>
              <w:t>7</w:t>
            </w:r>
          </w:p>
        </w:tc>
        <w:tc>
          <w:tcPr>
            <w:tcW w:w="1607"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eastAsia" w:ascii="宋体" w:hAnsi="宋体" w:eastAsia="宋体" w:cs="宋体"/>
                <w:kern w:val="2"/>
                <w:sz w:val="21"/>
                <w:szCs w:val="21"/>
              </w:rPr>
            </w:pPr>
            <w:r>
              <w:rPr>
                <w:rFonts w:hint="eastAsia" w:ascii="宋体" w:hAnsi="宋体" w:eastAsia="宋体" w:cs="宋体"/>
                <w:kern w:val="2"/>
                <w:sz w:val="21"/>
                <w:szCs w:val="21"/>
              </w:rPr>
              <w:t>拟投入药物</w:t>
            </w:r>
          </w:p>
        </w:tc>
        <w:tc>
          <w:tcPr>
            <w:tcW w:w="762" w:type="dxa"/>
            <w:gridSpan w:val="3"/>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8</w:t>
            </w:r>
          </w:p>
        </w:tc>
        <w:tc>
          <w:tcPr>
            <w:tcW w:w="5463" w:type="dxa"/>
            <w:tcBorders>
              <w:top w:val="single" w:color="auto" w:sz="4" w:space="0"/>
              <w:left w:val="single" w:color="auto" w:sz="4" w:space="0"/>
              <w:bottom w:val="single" w:color="auto" w:sz="4" w:space="0"/>
              <w:right w:val="single" w:color="auto" w:sz="4" w:space="0"/>
            </w:tcBorders>
            <w:vAlign w:val="center"/>
          </w:tcPr>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根据供应商拟投入药物配备是否合理、数量是否充足、是否符合国家标准要求等方面，以及药物的污染、环保、残留性等进行评审：</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（1）药物配备十分合理、数量十分充足、符合国家标准要求，药物无污染、非常环保、无残留性的，得</w:t>
            </w:r>
            <w:r>
              <w:rPr>
                <w:rFonts w:hint="eastAsia" w:ascii="宋体" w:hAnsi="宋体" w:eastAsia="宋体" w:cs="宋体"/>
                <w:bCs/>
                <w:sz w:val="21"/>
                <w:szCs w:val="21"/>
                <w:lang w:val="en-US" w:eastAsia="zh-CN"/>
              </w:rPr>
              <w:t>8</w:t>
            </w:r>
            <w:r>
              <w:rPr>
                <w:rFonts w:hint="eastAsia" w:ascii="宋体" w:hAnsi="宋体" w:eastAsia="宋体" w:cs="宋体"/>
                <w:bCs/>
                <w:sz w:val="21"/>
                <w:szCs w:val="21"/>
                <w:lang w:val="zh-CN"/>
              </w:rPr>
              <w:t>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（2）药物配备较合理、数量较充足、符合国家标准要求，药物轻微污染、较环保、残留性较少的，得</w:t>
            </w:r>
            <w:r>
              <w:rPr>
                <w:rFonts w:hint="eastAsia" w:ascii="宋体" w:hAnsi="宋体" w:eastAsia="宋体" w:cs="宋体"/>
                <w:bCs/>
                <w:sz w:val="21"/>
                <w:szCs w:val="21"/>
                <w:lang w:val="en-US" w:eastAsia="zh-CN"/>
              </w:rPr>
              <w:t>5</w:t>
            </w:r>
            <w:r>
              <w:rPr>
                <w:rFonts w:hint="eastAsia" w:ascii="宋体" w:hAnsi="宋体" w:eastAsia="宋体" w:cs="宋体"/>
                <w:bCs/>
                <w:sz w:val="21"/>
                <w:szCs w:val="21"/>
                <w:lang w:val="zh-CN"/>
              </w:rPr>
              <w:t>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（3）药物配备合理、数量充足、符合国家标准要求，药物中度污染、环保、残留性较多的，得2分；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（4）无提供相应方案不得分。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注：须提供农药登记证、农药生产批准证书、企业标准证明材料复印件加盖供应商公章。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1"/>
              <w:spacing w:line="340" w:lineRule="exact"/>
              <w:ind w:firstLine="0" w:firstLineChars="0"/>
              <w:jc w:val="center"/>
              <w:rPr>
                <w:rFonts w:hint="default" w:ascii="宋体" w:eastAsia="宋体" w:cs="宋体"/>
                <w:color w:val="auto"/>
                <w:sz w:val="21"/>
                <w:szCs w:val="21"/>
                <w:lang w:val="en-US" w:eastAsia="zh-CN"/>
              </w:rPr>
            </w:pPr>
            <w:r>
              <w:rPr>
                <w:rFonts w:hint="eastAsia" w:ascii="宋体" w:eastAsia="宋体" w:cs="宋体"/>
                <w:color w:val="auto"/>
                <w:sz w:val="21"/>
                <w:szCs w:val="21"/>
                <w:lang w:val="en-US" w:eastAsia="zh-CN"/>
              </w:rPr>
              <w:t>8</w:t>
            </w:r>
          </w:p>
        </w:tc>
        <w:tc>
          <w:tcPr>
            <w:tcW w:w="1607"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eastAsia" w:ascii="宋体" w:hAnsi="宋体" w:eastAsia="宋体" w:cs="宋体"/>
                <w:kern w:val="2"/>
                <w:sz w:val="21"/>
                <w:szCs w:val="21"/>
              </w:rPr>
            </w:pPr>
            <w:r>
              <w:rPr>
                <w:rFonts w:hint="eastAsia" w:ascii="宋体" w:hAnsi="宋体" w:eastAsia="宋体" w:cs="宋体"/>
                <w:kern w:val="2"/>
                <w:sz w:val="21"/>
                <w:szCs w:val="21"/>
              </w:rPr>
              <w:t>应急处置方案</w:t>
            </w:r>
          </w:p>
        </w:tc>
        <w:tc>
          <w:tcPr>
            <w:tcW w:w="762" w:type="dxa"/>
            <w:gridSpan w:val="3"/>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eastAsia" w:ascii="宋体" w:hAnsi="宋体" w:eastAsia="宋体" w:cs="宋体"/>
                <w:kern w:val="2"/>
                <w:sz w:val="21"/>
                <w:szCs w:val="21"/>
                <w:lang w:eastAsia="zh-CN"/>
              </w:rPr>
            </w:pPr>
            <w:r>
              <w:rPr>
                <w:rFonts w:hint="eastAsia" w:ascii="宋体" w:hAnsi="宋体" w:eastAsia="宋体" w:cs="宋体"/>
                <w:kern w:val="2"/>
                <w:sz w:val="21"/>
                <w:szCs w:val="21"/>
                <w:lang w:val="en-US" w:eastAsia="zh-CN"/>
              </w:rPr>
              <w:t>5</w:t>
            </w:r>
          </w:p>
        </w:tc>
        <w:tc>
          <w:tcPr>
            <w:tcW w:w="5463" w:type="dxa"/>
            <w:tcBorders>
              <w:top w:val="single" w:color="auto" w:sz="4" w:space="0"/>
              <w:left w:val="single" w:color="auto" w:sz="4" w:space="0"/>
              <w:bottom w:val="single" w:color="auto" w:sz="4" w:space="0"/>
              <w:right w:val="single" w:color="auto" w:sz="4" w:space="0"/>
            </w:tcBorders>
            <w:vAlign w:val="center"/>
          </w:tcPr>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根据供应商所提供针对台风、暴风等天气影响，重大接待任务，重大节假日或活动，四害疫情等特殊情况制定应急处置方案，包括传达机制、人员和设备调配、责任分工等应急事件做出的应急方案进行评审：</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（1）应急方案非常明确、清晰，传达机制十分完善、人员和设备调配非常明确、合理，责任分工十分明确的，得</w:t>
            </w:r>
            <w:r>
              <w:rPr>
                <w:rFonts w:hint="eastAsia" w:ascii="宋体" w:hAnsi="宋体" w:eastAsia="宋体" w:cs="宋体"/>
                <w:bCs/>
                <w:sz w:val="21"/>
                <w:szCs w:val="21"/>
                <w:lang w:val="en-US" w:eastAsia="zh-CN"/>
              </w:rPr>
              <w:t>5</w:t>
            </w:r>
            <w:r>
              <w:rPr>
                <w:rFonts w:hint="eastAsia" w:ascii="宋体" w:hAnsi="宋体" w:eastAsia="宋体" w:cs="宋体"/>
                <w:bCs/>
                <w:sz w:val="21"/>
                <w:szCs w:val="21"/>
                <w:lang w:val="zh-CN"/>
              </w:rPr>
              <w:t>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（2）应急方案较明确、清晰，传达机制较完善、人员和设备调配较明确、合理，责任分工较明确的，得</w:t>
            </w:r>
            <w:r>
              <w:rPr>
                <w:rFonts w:hint="eastAsia" w:ascii="宋体" w:hAnsi="宋体" w:eastAsia="宋体" w:cs="宋体"/>
                <w:bCs/>
                <w:sz w:val="21"/>
                <w:szCs w:val="21"/>
                <w:lang w:val="en-US" w:eastAsia="zh-CN"/>
              </w:rPr>
              <w:t>3</w:t>
            </w:r>
            <w:r>
              <w:rPr>
                <w:rFonts w:hint="eastAsia" w:ascii="宋体" w:hAnsi="宋体" w:eastAsia="宋体" w:cs="宋体"/>
                <w:bCs/>
                <w:sz w:val="21"/>
                <w:szCs w:val="21"/>
                <w:lang w:val="zh-CN"/>
              </w:rPr>
              <w:t>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（3）应急方案简单，传达机制简单、人员和设备调配不合理，责任分工不明确的，得1分；</w:t>
            </w:r>
          </w:p>
          <w:p>
            <w:pPr>
              <w:spacing w:before="72" w:beforeLines="20" w:after="72" w:afterLines="20"/>
              <w:ind w:firstLine="420" w:firstLineChars="200"/>
              <w:rPr>
                <w:rFonts w:hint="eastAsia" w:ascii="宋体" w:hAnsi="宋体" w:eastAsia="宋体" w:cs="宋体"/>
                <w:bCs/>
                <w:sz w:val="21"/>
                <w:szCs w:val="21"/>
                <w:lang w:val="zh-CN"/>
              </w:rPr>
            </w:pPr>
            <w:r>
              <w:rPr>
                <w:rFonts w:hint="eastAsia" w:ascii="宋体" w:hAnsi="宋体" w:eastAsia="宋体" w:cs="宋体"/>
                <w:bCs/>
                <w:sz w:val="21"/>
                <w:szCs w:val="21"/>
                <w:lang w:val="zh-CN"/>
              </w:rPr>
              <w:t>（4）无提供相应方案的不得分。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atLeast"/>
          <w:jc w:val="center"/>
        </w:trPr>
        <w:tc>
          <w:tcPr>
            <w:tcW w:w="8522" w:type="dxa"/>
            <w:gridSpan w:val="6"/>
            <w:tcBorders>
              <w:top w:val="single" w:color="auto" w:sz="4" w:space="0"/>
              <w:left w:val="single" w:color="auto" w:sz="4" w:space="0"/>
              <w:bottom w:val="single" w:color="auto" w:sz="4" w:space="0"/>
              <w:right w:val="single" w:color="auto" w:sz="4" w:space="0"/>
            </w:tcBorders>
            <w:vAlign w:val="center"/>
          </w:tcPr>
          <w:p>
            <w:pPr>
              <w:widowControl w:val="0"/>
              <w:tabs>
                <w:tab w:val="left" w:pos="907"/>
              </w:tabs>
              <w:adjustRightInd/>
              <w:snapToGrid/>
              <w:spacing w:after="0" w:line="360" w:lineRule="exact"/>
              <w:ind w:firstLine="422" w:firstLineChars="200"/>
              <w:jc w:val="both"/>
              <w:rPr>
                <w:rFonts w:hint="eastAsia" w:ascii="宋体" w:hAnsi="宋体" w:eastAsia="宋体"/>
                <w:b/>
                <w:color w:val="auto"/>
                <w:sz w:val="21"/>
                <w:szCs w:val="21"/>
              </w:rPr>
            </w:pPr>
            <w:r>
              <w:rPr>
                <w:rFonts w:hint="eastAsia" w:ascii="宋体" w:hAnsi="宋体" w:eastAsia="宋体"/>
                <w:b/>
                <w:color w:val="auto"/>
                <w:sz w:val="21"/>
                <w:szCs w:val="21"/>
              </w:rPr>
              <w:t>注：</w:t>
            </w:r>
          </w:p>
          <w:p>
            <w:pPr>
              <w:widowControl w:val="0"/>
              <w:tabs>
                <w:tab w:val="left" w:pos="907"/>
              </w:tabs>
              <w:adjustRightInd/>
              <w:snapToGrid/>
              <w:spacing w:after="0" w:line="360" w:lineRule="exact"/>
              <w:ind w:firstLine="422" w:firstLineChars="200"/>
              <w:jc w:val="both"/>
              <w:rPr>
                <w:rFonts w:hint="eastAsia" w:ascii="宋体" w:hAnsi="宋体" w:eastAsia="宋体"/>
                <w:b/>
                <w:color w:val="auto"/>
                <w:sz w:val="21"/>
                <w:szCs w:val="21"/>
              </w:rPr>
            </w:pPr>
            <w:r>
              <w:rPr>
                <w:rFonts w:hint="eastAsia" w:ascii="宋体" w:hAnsi="宋体" w:eastAsia="宋体"/>
                <w:b/>
                <w:color w:val="auto"/>
                <w:sz w:val="21"/>
                <w:szCs w:val="21"/>
              </w:rPr>
              <w:t>（1）无特殊说明外，以上评审项，同一证明文件不重复计分。</w:t>
            </w:r>
          </w:p>
          <w:p>
            <w:pPr>
              <w:widowControl w:val="0"/>
              <w:tabs>
                <w:tab w:val="left" w:pos="907"/>
              </w:tabs>
              <w:adjustRightInd/>
              <w:snapToGrid/>
              <w:spacing w:after="0" w:line="360" w:lineRule="exact"/>
              <w:ind w:firstLine="422" w:firstLineChars="200"/>
              <w:jc w:val="both"/>
              <w:rPr>
                <w:rFonts w:hint="eastAsia" w:ascii="宋体" w:hAnsi="宋体" w:eastAsia="宋体"/>
                <w:b/>
                <w:color w:val="auto"/>
                <w:sz w:val="21"/>
                <w:szCs w:val="21"/>
              </w:rPr>
            </w:pPr>
            <w:r>
              <w:rPr>
                <w:rFonts w:hint="eastAsia" w:ascii="宋体" w:hAnsi="宋体" w:eastAsia="宋体"/>
                <w:b/>
                <w:color w:val="auto"/>
                <w:sz w:val="21"/>
                <w:szCs w:val="21"/>
              </w:rPr>
              <w:t>（2）</w:t>
            </w:r>
            <w:r>
              <w:rPr>
                <w:rFonts w:hint="eastAsia" w:ascii="宋体" w:hAnsi="宋体" w:eastAsia="宋体"/>
                <w:b/>
                <w:color w:val="auto"/>
                <w:sz w:val="21"/>
                <w:szCs w:val="21"/>
                <w:lang w:eastAsia="zh-CN"/>
              </w:rPr>
              <w:t>供应商</w:t>
            </w:r>
            <w:r>
              <w:rPr>
                <w:rFonts w:hint="eastAsia" w:ascii="宋体" w:hAnsi="宋体" w:eastAsia="宋体"/>
                <w:b/>
                <w:color w:val="auto"/>
                <w:sz w:val="21"/>
                <w:szCs w:val="21"/>
              </w:rPr>
              <w:t>根据以上评分要求提供的</w:t>
            </w:r>
            <w:r>
              <w:rPr>
                <w:rFonts w:hint="eastAsia" w:ascii="宋体" w:hAnsi="宋体" w:eastAsia="宋体"/>
                <w:b/>
                <w:color w:val="auto"/>
                <w:sz w:val="21"/>
                <w:szCs w:val="21"/>
                <w:lang w:eastAsia="zh-CN"/>
              </w:rPr>
              <w:t>响应材料</w:t>
            </w:r>
            <w:r>
              <w:rPr>
                <w:rFonts w:hint="eastAsia" w:ascii="宋体" w:hAnsi="宋体" w:eastAsia="宋体"/>
                <w:b/>
                <w:color w:val="auto"/>
                <w:sz w:val="21"/>
                <w:szCs w:val="21"/>
              </w:rPr>
              <w:t>因模糊不清导致</w:t>
            </w:r>
            <w:r>
              <w:rPr>
                <w:rFonts w:hint="eastAsia" w:ascii="宋体" w:hAnsi="宋体" w:eastAsia="宋体"/>
                <w:b/>
                <w:color w:val="auto"/>
                <w:sz w:val="21"/>
                <w:szCs w:val="21"/>
                <w:lang w:eastAsia="zh-CN"/>
              </w:rPr>
              <w:t>磋商小组</w:t>
            </w:r>
            <w:r>
              <w:rPr>
                <w:rFonts w:hint="eastAsia" w:ascii="宋体" w:hAnsi="宋体" w:eastAsia="宋体"/>
                <w:b/>
                <w:color w:val="auto"/>
                <w:sz w:val="21"/>
                <w:szCs w:val="21"/>
              </w:rPr>
              <w:t>无法清晰辨认进行评审的，</w:t>
            </w:r>
            <w:r>
              <w:rPr>
                <w:rFonts w:hint="eastAsia" w:ascii="宋体" w:hAnsi="宋体" w:eastAsia="宋体"/>
                <w:b/>
                <w:color w:val="auto"/>
                <w:sz w:val="21"/>
                <w:szCs w:val="21"/>
                <w:lang w:eastAsia="zh-CN"/>
              </w:rPr>
              <w:t>视为无效材料</w:t>
            </w:r>
            <w:r>
              <w:rPr>
                <w:rFonts w:hint="eastAsia" w:ascii="宋体" w:hAnsi="宋体" w:eastAsia="宋体"/>
                <w:b/>
                <w:color w:val="auto"/>
                <w:sz w:val="21"/>
                <w:szCs w:val="21"/>
              </w:rPr>
              <w:t>。</w:t>
            </w:r>
          </w:p>
          <w:p>
            <w:pPr>
              <w:widowControl w:val="0"/>
              <w:tabs>
                <w:tab w:val="left" w:pos="907"/>
              </w:tabs>
              <w:adjustRightInd/>
              <w:snapToGrid/>
              <w:spacing w:after="0" w:line="360" w:lineRule="exact"/>
              <w:ind w:firstLine="422" w:firstLineChars="200"/>
              <w:jc w:val="both"/>
              <w:rPr>
                <w:rFonts w:hint="eastAsia" w:ascii="宋体" w:eastAsia="宋体" w:cs="宋体"/>
                <w:color w:val="auto"/>
                <w:sz w:val="21"/>
                <w:szCs w:val="21"/>
              </w:rPr>
            </w:pPr>
            <w:r>
              <w:rPr>
                <w:rFonts w:hint="eastAsia" w:ascii="宋体" w:hAnsi="宋体" w:eastAsia="宋体"/>
                <w:b/>
                <w:color w:val="auto"/>
                <w:sz w:val="21"/>
                <w:szCs w:val="21"/>
                <w:lang w:eastAsia="zh-CN"/>
              </w:rPr>
              <w:t>（</w:t>
            </w:r>
            <w:r>
              <w:rPr>
                <w:rFonts w:hint="eastAsia" w:ascii="宋体" w:hAnsi="宋体" w:eastAsia="宋体"/>
                <w:b/>
                <w:color w:val="auto"/>
                <w:sz w:val="21"/>
                <w:szCs w:val="21"/>
                <w:lang w:val="en-US" w:eastAsia="zh-CN"/>
              </w:rPr>
              <w:t>3</w:t>
            </w:r>
            <w:r>
              <w:rPr>
                <w:rFonts w:hint="eastAsia" w:ascii="宋体" w:hAnsi="宋体" w:eastAsia="宋体"/>
                <w:b/>
                <w:color w:val="auto"/>
                <w:sz w:val="21"/>
                <w:szCs w:val="21"/>
                <w:lang w:eastAsia="zh-CN"/>
              </w:rPr>
              <w:t>）</w:t>
            </w:r>
            <w:r>
              <w:rPr>
                <w:rFonts w:hint="eastAsia" w:ascii="宋体" w:hAnsi="宋体" w:eastAsia="宋体"/>
                <w:b/>
                <w:color w:val="auto"/>
                <w:sz w:val="21"/>
                <w:szCs w:val="21"/>
              </w:rPr>
              <w:t>若因疫情原因暂缓统一托收或阶段性减免社会保险费而导致无法打印社保缴费证明的需提供书面说明并加盖</w:t>
            </w:r>
            <w:r>
              <w:rPr>
                <w:rFonts w:hint="eastAsia" w:ascii="宋体" w:hAnsi="宋体" w:eastAsia="宋体"/>
                <w:b/>
                <w:color w:val="auto"/>
                <w:sz w:val="21"/>
                <w:szCs w:val="21"/>
                <w:lang w:eastAsia="zh-CN"/>
              </w:rPr>
              <w:t>供应商</w:t>
            </w:r>
            <w:r>
              <w:rPr>
                <w:rFonts w:hint="eastAsia" w:ascii="宋体" w:hAnsi="宋体" w:eastAsia="宋体"/>
                <w:b/>
                <w:color w:val="auto"/>
                <w:sz w:val="21"/>
                <w:szCs w:val="21"/>
              </w:rPr>
              <w:t>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22" w:type="dxa"/>
            <w:gridSpan w:val="6"/>
            <w:tcBorders>
              <w:top w:val="single" w:color="auto" w:sz="4" w:space="0"/>
              <w:left w:val="single" w:color="auto" w:sz="4" w:space="0"/>
              <w:bottom w:val="single" w:color="auto" w:sz="4" w:space="0"/>
              <w:right w:val="single" w:color="auto" w:sz="4" w:space="0"/>
            </w:tcBorders>
            <w:vAlign w:val="center"/>
          </w:tcPr>
          <w:p>
            <w:pPr>
              <w:pStyle w:val="21"/>
              <w:spacing w:line="340" w:lineRule="exact"/>
              <w:ind w:firstLine="0" w:firstLineChars="0"/>
              <w:jc w:val="center"/>
              <w:rPr>
                <w:rFonts w:hint="eastAsia" w:ascii="宋体" w:eastAsia="宋体" w:cs="宋体"/>
                <w:color w:val="auto"/>
                <w:sz w:val="21"/>
                <w:szCs w:val="21"/>
                <w:lang w:val="zh-CN" w:eastAsia="zh-CN"/>
              </w:rPr>
            </w:pPr>
            <w:r>
              <w:rPr>
                <w:rFonts w:hint="eastAsia" w:ascii="宋体" w:eastAsia="宋体" w:cs="宋体"/>
                <w:color w:val="auto"/>
                <w:sz w:val="21"/>
                <w:szCs w:val="21"/>
              </w:rPr>
              <w:t>价格评审</w:t>
            </w:r>
            <w:r>
              <w:rPr>
                <w:rFonts w:hint="eastAsia" w:ascii="宋体" w:eastAsia="宋体" w:cs="宋体"/>
                <w:color w:val="auto"/>
                <w:sz w:val="21"/>
                <w:szCs w:val="21"/>
                <w:lang w:eastAsia="zh-CN"/>
              </w:rPr>
              <w:t>（</w:t>
            </w:r>
            <w:r>
              <w:rPr>
                <w:rFonts w:hint="eastAsia" w:ascii="宋体" w:eastAsia="宋体" w:cs="宋体"/>
                <w:color w:val="auto"/>
                <w:sz w:val="21"/>
                <w:szCs w:val="21"/>
                <w:lang w:val="en-US" w:eastAsia="zh-CN"/>
              </w:rPr>
              <w:t>30分</w:t>
            </w:r>
            <w:r>
              <w:rPr>
                <w:rFonts w:hint="eastAsia" w:ascii="宋体" w:eastAsia="宋体" w:cs="宋体"/>
                <w:color w:val="auto"/>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1"/>
              <w:spacing w:line="340" w:lineRule="exact"/>
              <w:ind w:firstLine="0" w:firstLineChars="0"/>
              <w:jc w:val="center"/>
              <w:rPr>
                <w:rFonts w:hint="eastAsia" w:ascii="宋体" w:eastAsia="宋体" w:cs="宋体"/>
                <w:color w:val="auto"/>
                <w:sz w:val="21"/>
                <w:szCs w:val="21"/>
                <w:lang w:val="en-US" w:eastAsia="zh-CN"/>
              </w:rPr>
            </w:pPr>
            <w:r>
              <w:rPr>
                <w:rFonts w:hint="eastAsia" w:ascii="宋体" w:eastAsia="宋体" w:cs="宋体"/>
                <w:color w:val="auto"/>
                <w:sz w:val="21"/>
                <w:szCs w:val="21"/>
                <w:lang w:val="en-US" w:eastAsia="zh-CN"/>
              </w:rPr>
              <w:t>1</w:t>
            </w:r>
          </w:p>
        </w:tc>
        <w:tc>
          <w:tcPr>
            <w:tcW w:w="1610" w:type="dxa"/>
            <w:gridSpan w:val="2"/>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经磋商后的报价</w:t>
            </w:r>
          </w:p>
        </w:tc>
        <w:tc>
          <w:tcPr>
            <w:tcW w:w="734"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30</w:t>
            </w:r>
          </w:p>
        </w:tc>
        <w:tc>
          <w:tcPr>
            <w:tcW w:w="548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ind w:firstLine="420" w:firstLineChars="200"/>
              <w:jc w:val="left"/>
              <w:textAlignment w:val="auto"/>
              <w:rPr>
                <w:rFonts w:hint="eastAsia" w:ascii="宋体" w:hAnsi="宋体" w:eastAsia="宋体" w:cs="宋体"/>
                <w:kern w:val="2"/>
                <w:sz w:val="21"/>
                <w:szCs w:val="21"/>
              </w:rPr>
            </w:pPr>
            <w:r>
              <w:rPr>
                <w:rFonts w:hint="eastAsia" w:ascii="宋体" w:hAnsi="宋体" w:eastAsia="宋体" w:cs="宋体"/>
                <w:kern w:val="2"/>
                <w:sz w:val="21"/>
                <w:szCs w:val="21"/>
              </w:rPr>
              <w:t>价格分计算方法：满足磋商文件要求且经磋商后的供应商报价最低的报价为</w:t>
            </w:r>
            <w:r>
              <w:rPr>
                <w:rFonts w:hint="eastAsia" w:ascii="宋体" w:hAnsi="宋体" w:eastAsia="宋体" w:cs="宋体"/>
                <w:kern w:val="2"/>
                <w:sz w:val="21"/>
                <w:szCs w:val="21"/>
                <w:lang w:eastAsia="zh-CN"/>
              </w:rPr>
              <w:t>评审</w:t>
            </w:r>
            <w:r>
              <w:rPr>
                <w:rFonts w:hint="eastAsia" w:ascii="宋体" w:hAnsi="宋体" w:eastAsia="宋体" w:cs="宋体"/>
                <w:kern w:val="2"/>
                <w:sz w:val="21"/>
                <w:szCs w:val="21"/>
              </w:rPr>
              <w:t>基准价，其价格分为满分。其他供应商的价格分统一按照下列公式计算：</w:t>
            </w:r>
          </w:p>
          <w:p>
            <w:pPr>
              <w:keepNext w:val="0"/>
              <w:keepLines w:val="0"/>
              <w:pageBreakBefore w:val="0"/>
              <w:widowControl w:val="0"/>
              <w:kinsoku/>
              <w:wordWrap/>
              <w:overflowPunct/>
              <w:topLinePunct w:val="0"/>
              <w:autoSpaceDE/>
              <w:autoSpaceDN/>
              <w:bidi w:val="0"/>
              <w:adjustRightInd/>
              <w:snapToGrid/>
              <w:spacing w:after="0"/>
              <w:ind w:firstLine="420" w:firstLineChars="200"/>
              <w:jc w:val="left"/>
              <w:textAlignment w:val="auto"/>
              <w:rPr>
                <w:rFonts w:hint="eastAsia" w:ascii="宋体" w:hAnsi="宋体" w:eastAsia="宋体" w:cs="宋体"/>
                <w:kern w:val="2"/>
                <w:sz w:val="21"/>
                <w:szCs w:val="21"/>
              </w:rPr>
            </w:pPr>
            <w:r>
              <w:rPr>
                <w:rFonts w:hint="eastAsia" w:ascii="宋体" w:hAnsi="宋体" w:eastAsia="宋体" w:cs="宋体"/>
                <w:kern w:val="2"/>
                <w:sz w:val="21"/>
                <w:szCs w:val="21"/>
              </w:rPr>
              <w:t>报价得分=(</w:t>
            </w:r>
            <w:r>
              <w:rPr>
                <w:rFonts w:hint="eastAsia" w:ascii="宋体" w:hAnsi="宋体" w:eastAsia="宋体" w:cs="宋体"/>
                <w:kern w:val="2"/>
                <w:sz w:val="21"/>
                <w:szCs w:val="21"/>
                <w:lang w:eastAsia="zh-CN"/>
              </w:rPr>
              <w:t>评审</w:t>
            </w:r>
            <w:r>
              <w:rPr>
                <w:rFonts w:hint="eastAsia" w:ascii="宋体" w:hAnsi="宋体" w:eastAsia="宋体" w:cs="宋体"/>
                <w:kern w:val="2"/>
                <w:sz w:val="21"/>
                <w:szCs w:val="21"/>
              </w:rPr>
              <w:t>基准价／经磋商后的报价)×价格权值×100</w:t>
            </w:r>
          </w:p>
        </w:tc>
      </w:tr>
    </w:tbl>
    <w:p>
      <w:pPr>
        <w:outlineLvl w:val="2"/>
        <w:rPr>
          <w:rFonts w:hint="eastAsia" w:ascii="宋体" w:hAnsi="宋体" w:eastAsia="宋体" w:cs="宋体"/>
          <w:b/>
          <w:bCs/>
          <w:color w:val="auto"/>
          <w:sz w:val="24"/>
          <w:szCs w:val="24"/>
          <w:lang w:val="en-US" w:eastAsia="zh-CN" w:bidi="ar-SA"/>
        </w:rPr>
      </w:pPr>
      <w:r>
        <w:rPr>
          <w:rFonts w:hint="eastAsia"/>
          <w:color w:val="auto"/>
          <w:sz w:val="28"/>
          <w:szCs w:val="28"/>
        </w:rPr>
        <w:br w:type="page"/>
      </w:r>
      <w:bookmarkStart w:id="7" w:name="_Toc24980"/>
      <w:r>
        <w:rPr>
          <w:rFonts w:hint="eastAsia" w:ascii="宋体" w:hAnsi="宋体" w:eastAsia="宋体" w:cs="宋体"/>
          <w:b/>
          <w:bCs/>
          <w:color w:val="auto"/>
          <w:sz w:val="24"/>
          <w:szCs w:val="24"/>
          <w:lang w:val="en-US" w:eastAsia="zh-CN" w:bidi="ar-SA"/>
        </w:rPr>
        <w:t>附表三：初步审查表（含资格审查及符合性审查）</w:t>
      </w:r>
      <w:bookmarkEnd w:id="7"/>
    </w:p>
    <w:tbl>
      <w:tblPr>
        <w:tblStyle w:val="1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9"/>
        <w:gridCol w:w="5653"/>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979" w:type="pct"/>
            <w:noWrap w:val="0"/>
            <w:vAlign w:val="center"/>
          </w:tcPr>
          <w:p>
            <w:pPr>
              <w:pStyle w:val="22"/>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审查项目</w:t>
            </w:r>
          </w:p>
        </w:tc>
        <w:tc>
          <w:tcPr>
            <w:tcW w:w="3317" w:type="pct"/>
            <w:noWrap w:val="0"/>
            <w:vAlign w:val="center"/>
          </w:tcPr>
          <w:p>
            <w:pPr>
              <w:pStyle w:val="22"/>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内容</w:t>
            </w:r>
          </w:p>
        </w:tc>
        <w:tc>
          <w:tcPr>
            <w:tcW w:w="703" w:type="pct"/>
            <w:noWrap w:val="0"/>
            <w:vAlign w:val="center"/>
          </w:tcPr>
          <w:p>
            <w:pPr>
              <w:pStyle w:val="22"/>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是否符合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9" w:type="pct"/>
            <w:vMerge w:val="restart"/>
            <w:noWrap w:val="0"/>
            <w:vAlign w:val="center"/>
          </w:tcPr>
          <w:p>
            <w:pPr>
              <w:pStyle w:val="22"/>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资格性审查</w:t>
            </w:r>
          </w:p>
        </w:tc>
        <w:tc>
          <w:tcPr>
            <w:tcW w:w="331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资格</w:t>
            </w:r>
            <w:r>
              <w:rPr>
                <w:rFonts w:hint="eastAsia" w:ascii="宋体" w:hAnsi="宋体" w:eastAsia="宋体" w:cs="宋体"/>
                <w:color w:val="auto"/>
                <w:sz w:val="21"/>
                <w:szCs w:val="21"/>
                <w:highlight w:val="none"/>
                <w:lang w:eastAsia="zh-CN"/>
              </w:rPr>
              <w:t>审查</w:t>
            </w:r>
          </w:p>
        </w:tc>
        <w:tc>
          <w:tcPr>
            <w:tcW w:w="703" w:type="pct"/>
            <w:noWrap w:val="0"/>
            <w:vAlign w:val="top"/>
          </w:tcPr>
          <w:p>
            <w:pPr>
              <w:pStyle w:val="22"/>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9" w:type="pct"/>
            <w:vMerge w:val="continue"/>
            <w:noWrap w:val="0"/>
            <w:vAlign w:val="center"/>
          </w:tcPr>
          <w:p>
            <w:pPr>
              <w:pStyle w:val="22"/>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Cs/>
                <w:color w:val="auto"/>
                <w:sz w:val="21"/>
                <w:szCs w:val="21"/>
                <w:highlight w:val="none"/>
              </w:rPr>
            </w:pPr>
          </w:p>
        </w:tc>
        <w:tc>
          <w:tcPr>
            <w:tcW w:w="331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磋商保证金</w:t>
            </w:r>
            <w:r>
              <w:rPr>
                <w:rFonts w:hint="eastAsia" w:ascii="宋体" w:hAnsi="宋体" w:eastAsia="宋体" w:cs="宋体"/>
                <w:color w:val="auto"/>
                <w:sz w:val="21"/>
                <w:szCs w:val="21"/>
                <w:highlight w:val="none"/>
                <w:lang w:eastAsia="zh-CN"/>
              </w:rPr>
              <w:t>审查（本项目不收取）</w:t>
            </w:r>
          </w:p>
        </w:tc>
        <w:tc>
          <w:tcPr>
            <w:tcW w:w="703" w:type="pct"/>
            <w:noWrap w:val="0"/>
            <w:vAlign w:val="top"/>
          </w:tcPr>
          <w:p>
            <w:pPr>
              <w:pStyle w:val="22"/>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9" w:type="pct"/>
            <w:vMerge w:val="restart"/>
            <w:noWrap w:val="0"/>
            <w:vAlign w:val="center"/>
          </w:tcPr>
          <w:p>
            <w:pPr>
              <w:pStyle w:val="22"/>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符合性审查</w:t>
            </w:r>
          </w:p>
        </w:tc>
        <w:tc>
          <w:tcPr>
            <w:tcW w:w="331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供应商代表身份审查</w:t>
            </w:r>
          </w:p>
        </w:tc>
        <w:tc>
          <w:tcPr>
            <w:tcW w:w="703" w:type="pct"/>
            <w:noWrap w:val="0"/>
            <w:vAlign w:val="top"/>
          </w:tcPr>
          <w:p>
            <w:pPr>
              <w:pStyle w:val="22"/>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9" w:type="pct"/>
            <w:vMerge w:val="continue"/>
            <w:noWrap w:val="0"/>
            <w:vAlign w:val="center"/>
          </w:tcPr>
          <w:p>
            <w:pPr>
              <w:pStyle w:val="22"/>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Cs/>
                <w:color w:val="auto"/>
                <w:sz w:val="21"/>
                <w:szCs w:val="21"/>
                <w:highlight w:val="none"/>
              </w:rPr>
            </w:pPr>
          </w:p>
        </w:tc>
        <w:tc>
          <w:tcPr>
            <w:tcW w:w="331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磋商响应文件的有效性、完整性</w:t>
            </w:r>
            <w:r>
              <w:rPr>
                <w:rFonts w:hint="eastAsia" w:ascii="宋体" w:hAnsi="宋体" w:eastAsia="宋体" w:cs="宋体"/>
                <w:color w:val="auto"/>
                <w:sz w:val="21"/>
                <w:szCs w:val="21"/>
                <w:highlight w:val="none"/>
                <w:lang w:eastAsia="zh-CN"/>
              </w:rPr>
              <w:t>审查</w:t>
            </w:r>
          </w:p>
        </w:tc>
        <w:tc>
          <w:tcPr>
            <w:tcW w:w="703" w:type="pct"/>
            <w:noWrap w:val="0"/>
            <w:vAlign w:val="top"/>
          </w:tcPr>
          <w:p>
            <w:pPr>
              <w:pStyle w:val="22"/>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9" w:type="pct"/>
            <w:vMerge w:val="continue"/>
            <w:noWrap w:val="0"/>
            <w:vAlign w:val="center"/>
          </w:tcPr>
          <w:p>
            <w:pPr>
              <w:pStyle w:val="22"/>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Cs/>
                <w:color w:val="auto"/>
                <w:sz w:val="21"/>
                <w:szCs w:val="21"/>
                <w:highlight w:val="none"/>
              </w:rPr>
            </w:pPr>
          </w:p>
        </w:tc>
        <w:tc>
          <w:tcPr>
            <w:tcW w:w="331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技术响应</w:t>
            </w:r>
            <w:r>
              <w:rPr>
                <w:rFonts w:hint="eastAsia" w:ascii="宋体" w:hAnsi="宋体" w:eastAsia="宋体" w:cs="宋体"/>
                <w:color w:val="auto"/>
                <w:sz w:val="21"/>
                <w:szCs w:val="21"/>
                <w:highlight w:val="none"/>
                <w:lang w:eastAsia="zh-CN"/>
              </w:rPr>
              <w:t>审查</w:t>
            </w:r>
          </w:p>
        </w:tc>
        <w:tc>
          <w:tcPr>
            <w:tcW w:w="703" w:type="pct"/>
            <w:noWrap w:val="0"/>
            <w:vAlign w:val="top"/>
          </w:tcPr>
          <w:p>
            <w:pPr>
              <w:pStyle w:val="22"/>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9" w:type="pct"/>
            <w:vMerge w:val="continue"/>
            <w:noWrap w:val="0"/>
            <w:vAlign w:val="center"/>
          </w:tcPr>
          <w:p>
            <w:pPr>
              <w:pStyle w:val="22"/>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Cs/>
                <w:color w:val="auto"/>
                <w:sz w:val="21"/>
                <w:szCs w:val="21"/>
                <w:highlight w:val="none"/>
              </w:rPr>
            </w:pPr>
          </w:p>
        </w:tc>
        <w:tc>
          <w:tcPr>
            <w:tcW w:w="331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商务响应</w:t>
            </w:r>
            <w:r>
              <w:rPr>
                <w:rFonts w:hint="eastAsia" w:ascii="宋体" w:hAnsi="宋体" w:eastAsia="宋体" w:cs="宋体"/>
                <w:color w:val="auto"/>
                <w:sz w:val="21"/>
                <w:szCs w:val="21"/>
                <w:highlight w:val="none"/>
                <w:lang w:eastAsia="zh-CN"/>
              </w:rPr>
              <w:t>审查</w:t>
            </w:r>
          </w:p>
        </w:tc>
        <w:tc>
          <w:tcPr>
            <w:tcW w:w="703" w:type="pct"/>
            <w:noWrap w:val="0"/>
            <w:vAlign w:val="top"/>
          </w:tcPr>
          <w:p>
            <w:pPr>
              <w:pStyle w:val="22"/>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9" w:type="pct"/>
            <w:vMerge w:val="continue"/>
            <w:noWrap w:val="0"/>
            <w:vAlign w:val="center"/>
          </w:tcPr>
          <w:p>
            <w:pPr>
              <w:pStyle w:val="22"/>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Cs/>
                <w:color w:val="auto"/>
                <w:sz w:val="21"/>
                <w:szCs w:val="21"/>
                <w:highlight w:val="none"/>
              </w:rPr>
            </w:pPr>
          </w:p>
        </w:tc>
        <w:tc>
          <w:tcPr>
            <w:tcW w:w="331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首次磋商报价</w:t>
            </w:r>
            <w:r>
              <w:rPr>
                <w:rFonts w:hint="eastAsia" w:ascii="宋体" w:hAnsi="宋体" w:eastAsia="宋体" w:cs="宋体"/>
                <w:color w:val="auto"/>
                <w:sz w:val="21"/>
                <w:szCs w:val="21"/>
                <w:highlight w:val="none"/>
              </w:rPr>
              <w:t>是固定价且是唯一的，未超过本项目采购预算</w:t>
            </w:r>
          </w:p>
        </w:tc>
        <w:tc>
          <w:tcPr>
            <w:tcW w:w="703" w:type="pct"/>
            <w:noWrap w:val="0"/>
            <w:vAlign w:val="top"/>
          </w:tcPr>
          <w:p>
            <w:pPr>
              <w:pStyle w:val="22"/>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9" w:type="pct"/>
            <w:vMerge w:val="continue"/>
            <w:noWrap w:val="0"/>
            <w:vAlign w:val="center"/>
          </w:tcPr>
          <w:p>
            <w:pPr>
              <w:pStyle w:val="22"/>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Cs/>
                <w:color w:val="auto"/>
                <w:sz w:val="21"/>
                <w:szCs w:val="21"/>
                <w:highlight w:val="none"/>
              </w:rPr>
            </w:pPr>
          </w:p>
        </w:tc>
        <w:tc>
          <w:tcPr>
            <w:tcW w:w="331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违规行为</w:t>
            </w:r>
          </w:p>
        </w:tc>
        <w:tc>
          <w:tcPr>
            <w:tcW w:w="703" w:type="pct"/>
            <w:noWrap w:val="0"/>
            <w:vAlign w:val="top"/>
          </w:tcPr>
          <w:p>
            <w:pPr>
              <w:pStyle w:val="22"/>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9" w:type="pct"/>
            <w:vMerge w:val="continue"/>
            <w:noWrap w:val="0"/>
            <w:vAlign w:val="center"/>
          </w:tcPr>
          <w:p>
            <w:pPr>
              <w:pStyle w:val="22"/>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Cs/>
                <w:color w:val="auto"/>
                <w:sz w:val="21"/>
                <w:szCs w:val="21"/>
                <w:highlight w:val="none"/>
              </w:rPr>
            </w:pPr>
          </w:p>
        </w:tc>
        <w:tc>
          <w:tcPr>
            <w:tcW w:w="331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法律法规及</w:t>
            </w:r>
            <w:r>
              <w:rPr>
                <w:rFonts w:hint="eastAsia" w:ascii="宋体" w:hAnsi="宋体" w:eastAsia="宋体" w:cs="宋体"/>
                <w:color w:val="auto"/>
                <w:sz w:val="21"/>
                <w:szCs w:val="21"/>
                <w:highlight w:val="none"/>
                <w:lang w:eastAsia="zh-CN"/>
              </w:rPr>
              <w:t>磋商文件</w:t>
            </w:r>
            <w:r>
              <w:rPr>
                <w:rFonts w:hint="eastAsia" w:ascii="宋体" w:hAnsi="宋体" w:eastAsia="宋体" w:cs="宋体"/>
                <w:color w:val="auto"/>
                <w:sz w:val="21"/>
                <w:szCs w:val="21"/>
                <w:highlight w:val="none"/>
              </w:rPr>
              <w:t>中规定的其它情形</w:t>
            </w:r>
          </w:p>
        </w:tc>
        <w:tc>
          <w:tcPr>
            <w:tcW w:w="703" w:type="pct"/>
            <w:noWrap w:val="0"/>
            <w:vAlign w:val="top"/>
          </w:tcPr>
          <w:p>
            <w:pPr>
              <w:pStyle w:val="22"/>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Cs/>
                <w:color w:val="auto"/>
                <w:sz w:val="21"/>
                <w:szCs w:val="21"/>
                <w:highlight w:val="none"/>
              </w:rPr>
            </w:pPr>
          </w:p>
        </w:tc>
      </w:tr>
    </w:tbl>
    <w:p>
      <w:pPr>
        <w:bidi w:val="0"/>
        <w:rPr>
          <w:rFonts w:hint="eastAsia"/>
          <w:lang w:val="en-US" w:eastAsia="zh-CN"/>
        </w:rPr>
      </w:pPr>
    </w:p>
    <w:p>
      <w:pPr>
        <w:rPr>
          <w:rFonts w:hint="eastAsia"/>
          <w:color w:val="auto"/>
          <w:sz w:val="28"/>
          <w:szCs w:val="28"/>
        </w:rPr>
      </w:pPr>
      <w:r>
        <w:rPr>
          <w:rFonts w:hint="eastAsia"/>
          <w:color w:val="auto"/>
          <w:sz w:val="28"/>
          <w:szCs w:val="28"/>
        </w:rPr>
        <w:br w:type="page"/>
      </w:r>
    </w:p>
    <w:p>
      <w:pPr>
        <w:pStyle w:val="4"/>
        <w:spacing w:before="0" w:after="0" w:line="240" w:lineRule="auto"/>
        <w:rPr>
          <w:color w:val="auto"/>
          <w:sz w:val="36"/>
          <w:szCs w:val="36"/>
        </w:rPr>
      </w:pPr>
      <w:bookmarkStart w:id="8" w:name="_Toc4314"/>
      <w:r>
        <w:rPr>
          <w:rFonts w:hint="eastAsia"/>
          <w:color w:val="auto"/>
          <w:sz w:val="28"/>
          <w:szCs w:val="28"/>
        </w:rPr>
        <w:t>第三部分 用户需求书</w:t>
      </w:r>
      <w:bookmarkEnd w:id="8"/>
    </w:p>
    <w:p>
      <w:pPr>
        <w:pStyle w:val="6"/>
        <w:pageBreakBefore w:val="0"/>
        <w:widowControl/>
        <w:kinsoku/>
        <w:wordWrap/>
        <w:overflowPunct/>
        <w:topLinePunct w:val="0"/>
        <w:autoSpaceDE/>
        <w:autoSpaceDN/>
        <w:bidi w:val="0"/>
        <w:adjustRightInd w:val="0"/>
        <w:snapToGrid w:val="0"/>
        <w:spacing w:before="0" w:after="0" w:line="360" w:lineRule="auto"/>
        <w:jc w:val="center"/>
        <w:textAlignment w:val="auto"/>
        <w:rPr>
          <w:sz w:val="36"/>
          <w:szCs w:val="36"/>
        </w:rPr>
      </w:pPr>
      <w:bookmarkStart w:id="9" w:name="_Toc23739"/>
      <w:r>
        <w:rPr>
          <w:rFonts w:hint="eastAsia" w:ascii="宋体" w:hAnsi="宋体" w:eastAsia="宋体" w:cs="宋体"/>
          <w:color w:val="auto"/>
          <w:sz w:val="28"/>
          <w:szCs w:val="28"/>
          <w:lang w:eastAsia="zh-CN"/>
        </w:rPr>
        <w:t>商务</w:t>
      </w:r>
      <w:r>
        <w:rPr>
          <w:rFonts w:hint="eastAsia" w:ascii="宋体" w:hAnsi="宋体" w:eastAsia="宋体" w:cs="宋体"/>
          <w:color w:val="auto"/>
          <w:sz w:val="28"/>
          <w:szCs w:val="28"/>
        </w:rPr>
        <w:t>需求</w:t>
      </w:r>
      <w:bookmarkEnd w:id="9"/>
      <w:r>
        <w:rPr>
          <w:rFonts w:hint="eastAsia" w:ascii="宋体" w:hAnsi="宋体" w:eastAsia="宋体" w:cs="宋体"/>
          <w:color w:val="auto"/>
          <w:sz w:val="28"/>
          <w:szCs w:val="28"/>
          <w:lang w:eastAsia="zh-CN"/>
        </w:rPr>
        <w:t>书</w:t>
      </w:r>
    </w:p>
    <w:tbl>
      <w:tblPr>
        <w:tblStyle w:val="17"/>
        <w:tblW w:w="5133"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49"/>
        <w:gridCol w:w="1369"/>
        <w:gridCol w:w="673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71" w:type="pct"/>
            <w:vAlign w:val="center"/>
          </w:tcPr>
          <w:p>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ascii="宋体" w:hAnsi="宋体" w:eastAsia="宋体"/>
                <w:color w:val="auto"/>
                <w:szCs w:val="21"/>
              </w:rPr>
            </w:pPr>
            <w:r>
              <w:rPr>
                <w:rFonts w:hint="eastAsia" w:ascii="宋体" w:hAnsi="宋体" w:eastAsia="宋体"/>
                <w:color w:val="auto"/>
                <w:szCs w:val="21"/>
              </w:rPr>
              <w:t>序号</w:t>
            </w:r>
          </w:p>
        </w:tc>
        <w:tc>
          <w:tcPr>
            <w:tcW w:w="782" w:type="pct"/>
            <w:vAlign w:val="center"/>
          </w:tcPr>
          <w:p>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ascii="宋体" w:hAnsi="宋体" w:eastAsia="宋体"/>
                <w:color w:val="auto"/>
                <w:szCs w:val="21"/>
              </w:rPr>
            </w:pPr>
            <w:r>
              <w:rPr>
                <w:rFonts w:hint="eastAsia" w:ascii="宋体" w:hAnsi="宋体" w:eastAsia="宋体"/>
                <w:color w:val="auto"/>
                <w:szCs w:val="21"/>
              </w:rPr>
              <w:t>条款名称</w:t>
            </w:r>
          </w:p>
        </w:tc>
        <w:tc>
          <w:tcPr>
            <w:tcW w:w="3846" w:type="pct"/>
            <w:vAlign w:val="center"/>
          </w:tcPr>
          <w:p>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ascii="宋体" w:hAnsi="宋体" w:eastAsia="宋体"/>
                <w:color w:val="auto"/>
                <w:szCs w:val="21"/>
              </w:rPr>
            </w:pPr>
            <w:r>
              <w:rPr>
                <w:rFonts w:hint="eastAsia" w:ascii="宋体" w:hAnsi="宋体" w:eastAsia="宋体"/>
                <w:color w:val="auto"/>
                <w:szCs w:val="21"/>
              </w:rPr>
              <w:t>说  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5" w:hRule="atLeast"/>
          <w:jc w:val="center"/>
        </w:trPr>
        <w:tc>
          <w:tcPr>
            <w:tcW w:w="371"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宋体" w:hAnsi="宋体" w:eastAsia="宋体"/>
                <w:color w:val="auto"/>
                <w:szCs w:val="21"/>
                <w:highlight w:val="none"/>
              </w:rPr>
            </w:pPr>
            <w:r>
              <w:rPr>
                <w:rFonts w:hint="eastAsia" w:ascii="宋体" w:hAnsi="宋体" w:eastAsia="宋体"/>
                <w:color w:val="auto"/>
                <w:szCs w:val="21"/>
                <w:highlight w:val="none"/>
              </w:rPr>
              <w:t>1</w:t>
            </w:r>
          </w:p>
        </w:tc>
        <w:tc>
          <w:tcPr>
            <w:tcW w:w="782"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宋体" w:hAnsi="宋体" w:eastAsia="宋体"/>
                <w:color w:val="auto"/>
                <w:szCs w:val="21"/>
                <w:highlight w:val="none"/>
              </w:rPr>
            </w:pPr>
            <w:r>
              <w:rPr>
                <w:rFonts w:hint="eastAsia" w:ascii="宋体" w:hAnsi="宋体" w:eastAsia="宋体"/>
                <w:color w:val="auto"/>
                <w:szCs w:val="21"/>
                <w:highlight w:val="none"/>
              </w:rPr>
              <w:t>★完工期</w:t>
            </w:r>
          </w:p>
        </w:tc>
        <w:tc>
          <w:tcPr>
            <w:tcW w:w="3846" w:type="pct"/>
            <w:vAlign w:val="center"/>
          </w:tcPr>
          <w:p>
            <w:pPr>
              <w:keepNext w:val="0"/>
              <w:keepLines w:val="0"/>
              <w:pageBreakBefore w:val="0"/>
              <w:widowControl/>
              <w:kinsoku/>
              <w:wordWrap/>
              <w:overflowPunct/>
              <w:topLinePunct w:val="0"/>
              <w:autoSpaceDE/>
              <w:autoSpaceDN/>
              <w:bidi w:val="0"/>
              <w:adjustRightInd/>
              <w:snapToGrid/>
              <w:spacing w:after="0" w:line="240" w:lineRule="auto"/>
              <w:ind w:firstLine="440" w:firstLineChars="200"/>
              <w:jc w:val="both"/>
              <w:textAlignment w:val="auto"/>
              <w:rPr>
                <w:rFonts w:hint="eastAsia" w:ascii="宋体" w:hAnsi="宋体" w:eastAsia="宋体"/>
                <w:color w:val="auto"/>
                <w:szCs w:val="21"/>
                <w:highlight w:val="none"/>
              </w:rPr>
            </w:pPr>
            <w:r>
              <w:rPr>
                <w:rFonts w:hint="eastAsia" w:ascii="宋体" w:hAnsi="宋体" w:eastAsia="宋体"/>
                <w:color w:val="auto"/>
                <w:szCs w:val="21"/>
                <w:highlight w:val="none"/>
              </w:rPr>
              <w:t>自合同签订之日起叁年。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35" w:hRule="atLeast"/>
          <w:jc w:val="center"/>
        </w:trPr>
        <w:tc>
          <w:tcPr>
            <w:tcW w:w="371"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olor w:val="auto"/>
                <w:szCs w:val="21"/>
                <w:highlight w:val="none"/>
                <w:lang w:eastAsia="zh-CN"/>
              </w:rPr>
            </w:pPr>
            <w:r>
              <w:rPr>
                <w:rFonts w:hint="eastAsia" w:ascii="宋体" w:hAnsi="宋体" w:eastAsia="宋体"/>
                <w:color w:val="auto"/>
                <w:szCs w:val="21"/>
                <w:highlight w:val="none"/>
                <w:lang w:val="en-US" w:eastAsia="zh-CN"/>
              </w:rPr>
              <w:t>2</w:t>
            </w:r>
          </w:p>
        </w:tc>
        <w:tc>
          <w:tcPr>
            <w:tcW w:w="782"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宋体" w:hAnsi="宋体" w:eastAsia="宋体"/>
                <w:color w:val="auto"/>
                <w:szCs w:val="21"/>
                <w:highlight w:val="none"/>
              </w:rPr>
            </w:pPr>
            <w:r>
              <w:rPr>
                <w:rFonts w:hint="eastAsia" w:ascii="宋体" w:hAnsi="宋体" w:eastAsia="宋体"/>
                <w:color w:val="auto"/>
                <w:szCs w:val="21"/>
                <w:highlight w:val="none"/>
              </w:rPr>
              <w:t>★付款方式</w:t>
            </w:r>
          </w:p>
        </w:tc>
        <w:tc>
          <w:tcPr>
            <w:tcW w:w="3846" w:type="pct"/>
            <w:vAlign w:val="center"/>
          </w:tcPr>
          <w:p>
            <w:pPr>
              <w:keepNext w:val="0"/>
              <w:keepLines w:val="0"/>
              <w:pageBreakBefore w:val="0"/>
              <w:widowControl/>
              <w:kinsoku/>
              <w:wordWrap/>
              <w:overflowPunct/>
              <w:topLinePunct w:val="0"/>
              <w:autoSpaceDE/>
              <w:autoSpaceDN/>
              <w:bidi w:val="0"/>
              <w:adjustRightInd/>
              <w:snapToGrid/>
              <w:spacing w:after="0" w:line="240" w:lineRule="auto"/>
              <w:ind w:firstLine="440" w:firstLineChars="200"/>
              <w:jc w:val="both"/>
              <w:textAlignment w:val="auto"/>
              <w:rPr>
                <w:rFonts w:hint="eastAsia" w:ascii="宋体" w:hAnsi="宋体" w:eastAsia="宋体"/>
                <w:color w:val="auto"/>
                <w:szCs w:val="21"/>
                <w:highlight w:val="none"/>
              </w:rPr>
            </w:pPr>
            <w:r>
              <w:rPr>
                <w:rFonts w:hint="eastAsia" w:ascii="宋体" w:hAnsi="宋体" w:eastAsia="宋体"/>
                <w:color w:val="auto"/>
                <w:szCs w:val="21"/>
                <w:highlight w:val="none"/>
              </w:rPr>
              <w:t>1、每月按实际施工次数支付费用，采购人于每月考评后20日内拨付上个月的承包费；</w:t>
            </w:r>
          </w:p>
          <w:p>
            <w:pPr>
              <w:keepNext w:val="0"/>
              <w:keepLines w:val="0"/>
              <w:pageBreakBefore w:val="0"/>
              <w:widowControl/>
              <w:kinsoku/>
              <w:wordWrap/>
              <w:overflowPunct/>
              <w:topLinePunct w:val="0"/>
              <w:autoSpaceDE/>
              <w:autoSpaceDN/>
              <w:bidi w:val="0"/>
              <w:adjustRightInd/>
              <w:snapToGrid/>
              <w:spacing w:after="0" w:line="240" w:lineRule="auto"/>
              <w:ind w:firstLine="440" w:firstLineChars="200"/>
              <w:jc w:val="both"/>
              <w:textAlignment w:val="auto"/>
              <w:rPr>
                <w:rFonts w:hint="eastAsia" w:ascii="宋体" w:hAnsi="宋体" w:eastAsia="宋体"/>
                <w:color w:val="auto"/>
                <w:szCs w:val="21"/>
                <w:highlight w:val="none"/>
              </w:rPr>
            </w:pPr>
            <w:r>
              <w:rPr>
                <w:rFonts w:hint="eastAsia" w:ascii="宋体" w:hAnsi="宋体" w:eastAsia="宋体"/>
                <w:color w:val="auto"/>
                <w:szCs w:val="21"/>
                <w:highlight w:val="none"/>
              </w:rPr>
              <w:t>2、每月承包费须经采购人现场考核评分，根据评分结果是否须扣除违约金的情形确定实际应付款数额后支付；中标人必须在考评后5日内出具与实际应付款数额相符的发票给采购人。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5" w:hRule="atLeast"/>
          <w:jc w:val="center"/>
        </w:trPr>
        <w:tc>
          <w:tcPr>
            <w:tcW w:w="371"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olor w:val="auto"/>
                <w:szCs w:val="21"/>
                <w:highlight w:val="none"/>
                <w:lang w:eastAsia="zh-CN"/>
              </w:rPr>
            </w:pPr>
            <w:r>
              <w:rPr>
                <w:rFonts w:hint="eastAsia" w:ascii="宋体" w:hAnsi="宋体" w:eastAsia="宋体"/>
                <w:color w:val="auto"/>
                <w:szCs w:val="21"/>
                <w:highlight w:val="none"/>
                <w:lang w:val="en-US" w:eastAsia="zh-CN"/>
              </w:rPr>
              <w:t>3</w:t>
            </w:r>
          </w:p>
        </w:tc>
        <w:tc>
          <w:tcPr>
            <w:tcW w:w="782"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宋体" w:hAnsi="宋体" w:eastAsia="宋体"/>
                <w:color w:val="auto"/>
                <w:szCs w:val="21"/>
                <w:highlight w:val="none"/>
              </w:rPr>
            </w:pPr>
            <w:r>
              <w:rPr>
                <w:rFonts w:hint="eastAsia" w:ascii="宋体" w:hAnsi="宋体" w:eastAsia="宋体"/>
                <w:color w:val="auto"/>
                <w:szCs w:val="21"/>
                <w:highlight w:val="none"/>
              </w:rPr>
              <w:t>项目地点</w:t>
            </w:r>
          </w:p>
        </w:tc>
        <w:tc>
          <w:tcPr>
            <w:tcW w:w="3846" w:type="pct"/>
            <w:vAlign w:val="center"/>
          </w:tcPr>
          <w:p>
            <w:pPr>
              <w:keepNext w:val="0"/>
              <w:keepLines w:val="0"/>
              <w:pageBreakBefore w:val="0"/>
              <w:widowControl/>
              <w:kinsoku/>
              <w:wordWrap/>
              <w:overflowPunct/>
              <w:topLinePunct w:val="0"/>
              <w:autoSpaceDE/>
              <w:autoSpaceDN/>
              <w:bidi w:val="0"/>
              <w:adjustRightInd/>
              <w:snapToGrid/>
              <w:spacing w:after="0" w:line="240" w:lineRule="auto"/>
              <w:ind w:firstLine="440" w:firstLineChars="200"/>
              <w:jc w:val="both"/>
              <w:textAlignment w:val="auto"/>
              <w:rPr>
                <w:rFonts w:hint="eastAsia" w:ascii="宋体" w:hAnsi="宋体" w:eastAsia="宋体"/>
                <w:color w:val="auto"/>
                <w:szCs w:val="21"/>
                <w:highlight w:val="none"/>
                <w:lang w:eastAsia="zh-CN"/>
              </w:rPr>
            </w:pPr>
            <w:r>
              <w:rPr>
                <w:rFonts w:hint="eastAsia" w:ascii="宋体" w:hAnsi="宋体" w:eastAsia="宋体"/>
                <w:color w:val="auto"/>
                <w:szCs w:val="21"/>
                <w:highlight w:val="none"/>
                <w:lang w:eastAsia="zh-CN"/>
              </w:rPr>
              <w:t>东莞市东城街道桑园社区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28" w:hRule="atLeast"/>
          <w:jc w:val="center"/>
        </w:trPr>
        <w:tc>
          <w:tcPr>
            <w:tcW w:w="371"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olor w:val="auto"/>
                <w:szCs w:val="21"/>
                <w:highlight w:val="none"/>
                <w:lang w:eastAsia="zh-CN"/>
              </w:rPr>
            </w:pPr>
            <w:r>
              <w:rPr>
                <w:rFonts w:hint="eastAsia" w:ascii="宋体" w:hAnsi="宋体" w:eastAsia="宋体"/>
                <w:color w:val="auto"/>
                <w:szCs w:val="21"/>
                <w:highlight w:val="none"/>
                <w:lang w:val="en-US" w:eastAsia="zh-CN"/>
              </w:rPr>
              <w:t>4</w:t>
            </w:r>
          </w:p>
        </w:tc>
        <w:tc>
          <w:tcPr>
            <w:tcW w:w="782"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olor w:val="auto"/>
                <w:szCs w:val="21"/>
                <w:highlight w:val="none"/>
                <w:lang w:eastAsia="zh-CN"/>
              </w:rPr>
            </w:pPr>
            <w:r>
              <w:rPr>
                <w:rFonts w:hint="eastAsia" w:ascii="宋体" w:hAnsi="宋体" w:eastAsia="宋体"/>
                <w:color w:val="auto"/>
                <w:szCs w:val="21"/>
                <w:highlight w:val="none"/>
              </w:rPr>
              <w:t>报价</w:t>
            </w:r>
            <w:r>
              <w:rPr>
                <w:rFonts w:hint="eastAsia" w:ascii="宋体" w:hAnsi="宋体" w:eastAsia="宋体"/>
                <w:color w:val="auto"/>
                <w:szCs w:val="21"/>
                <w:highlight w:val="none"/>
                <w:lang w:eastAsia="zh-CN"/>
              </w:rPr>
              <w:t>要求</w:t>
            </w:r>
          </w:p>
        </w:tc>
        <w:tc>
          <w:tcPr>
            <w:tcW w:w="3846" w:type="pct"/>
            <w:vAlign w:val="center"/>
          </w:tcPr>
          <w:p>
            <w:pPr>
              <w:keepNext w:val="0"/>
              <w:keepLines w:val="0"/>
              <w:pageBreakBefore w:val="0"/>
              <w:widowControl/>
              <w:kinsoku/>
              <w:wordWrap/>
              <w:overflowPunct/>
              <w:topLinePunct w:val="0"/>
              <w:autoSpaceDE/>
              <w:autoSpaceDN/>
              <w:bidi w:val="0"/>
              <w:adjustRightInd/>
              <w:snapToGrid/>
              <w:spacing w:after="0" w:line="240" w:lineRule="auto"/>
              <w:ind w:firstLine="440" w:firstLineChars="200"/>
              <w:jc w:val="both"/>
              <w:textAlignment w:val="auto"/>
              <w:rPr>
                <w:rFonts w:hint="eastAsia" w:ascii="宋体" w:hAnsi="宋体" w:eastAsia="宋体"/>
                <w:color w:val="auto"/>
                <w:szCs w:val="21"/>
                <w:highlight w:val="none"/>
              </w:rPr>
            </w:pPr>
            <w:r>
              <w:rPr>
                <w:rFonts w:hint="eastAsia" w:ascii="宋体" w:hAnsi="宋体" w:eastAsia="宋体"/>
                <w:color w:val="auto"/>
                <w:szCs w:val="21"/>
                <w:highlight w:val="none"/>
                <w:lang w:val="en-US" w:eastAsia="zh-CN"/>
              </w:rPr>
              <w:t>1、</w:t>
            </w:r>
            <w:r>
              <w:rPr>
                <w:rFonts w:hint="eastAsia" w:ascii="宋体" w:hAnsi="宋体" w:eastAsia="宋体"/>
                <w:color w:val="auto"/>
                <w:szCs w:val="21"/>
                <w:highlight w:val="none"/>
              </w:rPr>
              <w:t>投报价应包含完成本次招标所有内容的费用，包含但不限于人工费、各种税费、验收费及合同实施过程中的应预见和不可预见费用等完成合同规定责任和义务、达到合同目的的一切费用。</w:t>
            </w:r>
          </w:p>
          <w:p>
            <w:pPr>
              <w:keepNext w:val="0"/>
              <w:keepLines w:val="0"/>
              <w:pageBreakBefore w:val="0"/>
              <w:widowControl/>
              <w:kinsoku/>
              <w:wordWrap/>
              <w:overflowPunct/>
              <w:topLinePunct w:val="0"/>
              <w:autoSpaceDE/>
              <w:autoSpaceDN/>
              <w:bidi w:val="0"/>
              <w:adjustRightInd/>
              <w:snapToGrid/>
              <w:spacing w:after="0" w:line="240" w:lineRule="auto"/>
              <w:ind w:firstLine="440" w:firstLineChars="200"/>
              <w:jc w:val="both"/>
              <w:textAlignment w:val="auto"/>
              <w:rPr>
                <w:rFonts w:hint="eastAsia" w:ascii="宋体" w:hAnsi="宋体" w:eastAsia="宋体"/>
                <w:color w:val="auto"/>
                <w:szCs w:val="21"/>
                <w:highlight w:val="none"/>
              </w:rPr>
            </w:pPr>
            <w:r>
              <w:rPr>
                <w:rFonts w:hint="eastAsia" w:ascii="宋体" w:hAnsi="宋体" w:eastAsia="宋体"/>
                <w:color w:val="auto"/>
                <w:szCs w:val="21"/>
                <w:highlight w:val="none"/>
              </w:rPr>
              <w:t>2、不能在报价之外还有其他费用出现。</w:t>
            </w:r>
          </w:p>
          <w:p>
            <w:pPr>
              <w:keepNext w:val="0"/>
              <w:keepLines w:val="0"/>
              <w:pageBreakBefore w:val="0"/>
              <w:widowControl/>
              <w:kinsoku/>
              <w:wordWrap/>
              <w:overflowPunct/>
              <w:topLinePunct w:val="0"/>
              <w:autoSpaceDE/>
              <w:autoSpaceDN/>
              <w:bidi w:val="0"/>
              <w:adjustRightInd/>
              <w:snapToGrid/>
              <w:spacing w:after="0" w:line="240" w:lineRule="auto"/>
              <w:ind w:firstLine="440" w:firstLineChars="200"/>
              <w:jc w:val="both"/>
              <w:textAlignment w:val="auto"/>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3、本项目每年需施工24次，单次施工费用11000元，一年服务费用即11000*24=264000元，三年服务费用即264000*3=792000元。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5" w:hRule="atLeast"/>
          <w:jc w:val="center"/>
        </w:trPr>
        <w:tc>
          <w:tcPr>
            <w:tcW w:w="371"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olor w:val="auto"/>
                <w:szCs w:val="21"/>
                <w:highlight w:val="none"/>
                <w:lang w:eastAsia="zh-CN"/>
              </w:rPr>
            </w:pPr>
            <w:r>
              <w:rPr>
                <w:rFonts w:hint="eastAsia" w:ascii="宋体" w:hAnsi="宋体" w:eastAsia="宋体"/>
                <w:color w:val="auto"/>
                <w:szCs w:val="21"/>
                <w:highlight w:val="none"/>
                <w:lang w:val="en-US" w:eastAsia="zh-CN"/>
              </w:rPr>
              <w:t>5</w:t>
            </w:r>
          </w:p>
        </w:tc>
        <w:tc>
          <w:tcPr>
            <w:tcW w:w="782"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stheme="minorBidi"/>
                <w:color w:val="auto"/>
                <w:sz w:val="22"/>
                <w:szCs w:val="21"/>
                <w:highlight w:val="none"/>
                <w:lang w:val="en-US" w:eastAsia="zh-CN" w:bidi="ar-SA"/>
              </w:rPr>
            </w:pPr>
            <w:r>
              <w:rPr>
                <w:rFonts w:ascii="宋体" w:hAnsi="宋体" w:eastAsia="宋体"/>
                <w:color w:val="auto"/>
                <w:szCs w:val="21"/>
                <w:highlight w:val="none"/>
              </w:rPr>
              <w:t>合同条款</w:t>
            </w:r>
          </w:p>
        </w:tc>
        <w:tc>
          <w:tcPr>
            <w:tcW w:w="3846" w:type="pct"/>
            <w:vAlign w:val="center"/>
          </w:tcPr>
          <w:p>
            <w:pPr>
              <w:keepNext w:val="0"/>
              <w:keepLines w:val="0"/>
              <w:pageBreakBefore w:val="0"/>
              <w:widowControl/>
              <w:kinsoku/>
              <w:wordWrap/>
              <w:overflowPunct/>
              <w:topLinePunct w:val="0"/>
              <w:autoSpaceDE/>
              <w:autoSpaceDN/>
              <w:bidi w:val="0"/>
              <w:adjustRightInd/>
              <w:snapToGrid/>
              <w:spacing w:after="0" w:line="240" w:lineRule="auto"/>
              <w:ind w:firstLine="440" w:firstLineChars="200"/>
              <w:jc w:val="both"/>
              <w:textAlignment w:val="auto"/>
              <w:rPr>
                <w:rFonts w:ascii="宋体" w:hAnsi="宋体" w:eastAsia="宋体" w:cstheme="minorBidi"/>
                <w:color w:val="auto"/>
                <w:sz w:val="22"/>
                <w:szCs w:val="21"/>
                <w:highlight w:val="none"/>
                <w:lang w:val="en-US" w:eastAsia="zh-CN" w:bidi="ar-SA"/>
              </w:rPr>
            </w:pPr>
            <w:r>
              <w:rPr>
                <w:rFonts w:hint="eastAsia" w:ascii="宋体" w:hAnsi="宋体" w:eastAsia="宋体"/>
                <w:color w:val="auto"/>
                <w:szCs w:val="21"/>
                <w:highlight w:val="none"/>
              </w:rPr>
              <w:t>供应商</w:t>
            </w:r>
            <w:r>
              <w:rPr>
                <w:rFonts w:ascii="宋体" w:hAnsi="宋体" w:eastAsia="宋体"/>
                <w:color w:val="auto"/>
                <w:szCs w:val="21"/>
                <w:highlight w:val="none"/>
              </w:rPr>
              <w:t>实质响应合同各条款。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13" w:hRule="atLeast"/>
          <w:jc w:val="center"/>
        </w:trPr>
        <w:tc>
          <w:tcPr>
            <w:tcW w:w="371"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olor w:val="auto"/>
                <w:szCs w:val="21"/>
                <w:highlight w:val="none"/>
                <w:lang w:eastAsia="zh-CN"/>
              </w:rPr>
            </w:pPr>
            <w:r>
              <w:rPr>
                <w:rFonts w:hint="eastAsia" w:ascii="宋体" w:hAnsi="宋体" w:eastAsia="宋体"/>
                <w:color w:val="auto"/>
                <w:szCs w:val="21"/>
                <w:highlight w:val="none"/>
                <w:lang w:val="en-US" w:eastAsia="zh-CN"/>
              </w:rPr>
              <w:t>6</w:t>
            </w:r>
          </w:p>
        </w:tc>
        <w:tc>
          <w:tcPr>
            <w:tcW w:w="782" w:type="pc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宋体" w:hAnsi="宋体" w:eastAsia="宋体" w:cstheme="minorBidi"/>
                <w:color w:val="auto"/>
                <w:sz w:val="22"/>
                <w:szCs w:val="21"/>
                <w:highlight w:val="none"/>
                <w:lang w:val="en-US" w:eastAsia="zh-CN" w:bidi="ar-SA"/>
              </w:rPr>
            </w:pPr>
            <w:r>
              <w:rPr>
                <w:rFonts w:ascii="宋体" w:hAnsi="宋体" w:eastAsia="宋体"/>
                <w:color w:val="auto"/>
                <w:szCs w:val="21"/>
                <w:highlight w:val="none"/>
              </w:rPr>
              <w:t>其它要求</w:t>
            </w:r>
          </w:p>
        </w:tc>
        <w:tc>
          <w:tcPr>
            <w:tcW w:w="3846" w:type="pct"/>
            <w:vAlign w:val="center"/>
          </w:tcPr>
          <w:p>
            <w:pPr>
              <w:keepNext w:val="0"/>
              <w:keepLines w:val="0"/>
              <w:pageBreakBefore w:val="0"/>
              <w:widowControl/>
              <w:kinsoku/>
              <w:wordWrap/>
              <w:overflowPunct/>
              <w:topLinePunct w:val="0"/>
              <w:autoSpaceDE/>
              <w:autoSpaceDN/>
              <w:bidi w:val="0"/>
              <w:adjustRightInd/>
              <w:snapToGrid/>
              <w:spacing w:after="0" w:line="240" w:lineRule="auto"/>
              <w:ind w:firstLine="440" w:firstLineChars="200"/>
              <w:jc w:val="both"/>
              <w:textAlignment w:val="auto"/>
              <w:rPr>
                <w:rFonts w:ascii="宋体" w:hAnsi="宋体" w:eastAsia="宋体" w:cstheme="minorBidi"/>
                <w:b/>
                <w:color w:val="auto"/>
                <w:sz w:val="22"/>
                <w:szCs w:val="21"/>
                <w:highlight w:val="none"/>
                <w:lang w:val="en-US" w:eastAsia="zh-CN" w:bidi="ar-SA"/>
              </w:rPr>
            </w:pPr>
            <w:r>
              <w:rPr>
                <w:rFonts w:hint="eastAsia" w:ascii="宋体" w:hAnsi="宋体" w:eastAsia="宋体"/>
                <w:color w:val="auto"/>
                <w:szCs w:val="21"/>
                <w:highlight w:val="none"/>
                <w:lang w:eastAsia="zh-CN"/>
              </w:rPr>
              <w:t>供应商</w:t>
            </w:r>
            <w:r>
              <w:rPr>
                <w:rFonts w:hint="eastAsia" w:ascii="宋体" w:hAnsi="宋体" w:eastAsia="宋体"/>
                <w:color w:val="auto"/>
                <w:szCs w:val="21"/>
                <w:highlight w:val="none"/>
              </w:rPr>
              <w:t>应充分结合本</w:t>
            </w:r>
            <w:r>
              <w:rPr>
                <w:rFonts w:hint="eastAsia" w:ascii="宋体" w:hAnsi="宋体" w:eastAsia="宋体"/>
                <w:color w:val="auto"/>
                <w:szCs w:val="21"/>
                <w:highlight w:val="none"/>
                <w:lang w:eastAsia="zh-CN"/>
              </w:rPr>
              <w:t>磋商文件</w:t>
            </w:r>
            <w:r>
              <w:rPr>
                <w:rFonts w:hint="eastAsia" w:ascii="宋体" w:hAnsi="宋体" w:eastAsia="宋体"/>
                <w:color w:val="auto"/>
                <w:szCs w:val="21"/>
                <w:highlight w:val="none"/>
              </w:rPr>
              <w:t>上下文了解项目招标需求、采购文件未尽事宜，将在合同签订或项目执行过程中双方协商确定，供应商须无条件满足采购单位的合理要求。</w:t>
            </w:r>
          </w:p>
        </w:tc>
      </w:tr>
    </w:tbl>
    <w:p>
      <w:pPr>
        <w:spacing w:after="0" w:line="360" w:lineRule="auto"/>
        <w:ind w:firstLine="420" w:firstLineChars="200"/>
        <w:rPr>
          <w:rFonts w:hint="eastAsia" w:ascii="宋体" w:hAnsi="宋体" w:eastAsia="宋体"/>
          <w:color w:val="auto"/>
          <w:sz w:val="21"/>
          <w:szCs w:val="21"/>
          <w:highlight w:val="none"/>
        </w:rPr>
      </w:pP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pPr>
        <w:pStyle w:val="6"/>
        <w:pageBreakBefore w:val="0"/>
        <w:widowControl/>
        <w:kinsoku/>
        <w:wordWrap/>
        <w:overflowPunct/>
        <w:topLinePunct w:val="0"/>
        <w:autoSpaceDE/>
        <w:autoSpaceDN/>
        <w:bidi w:val="0"/>
        <w:adjustRightInd w:val="0"/>
        <w:snapToGrid w:val="0"/>
        <w:spacing w:before="0" w:after="0" w:line="36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技术需求书</w:t>
      </w:r>
    </w:p>
    <w:p>
      <w:pPr>
        <w:keepNext w:val="0"/>
        <w:keepLines w:val="0"/>
        <w:pageBreakBefore w:val="0"/>
        <w:widowControl w:val="0"/>
        <w:numPr>
          <w:ilvl w:val="0"/>
          <w:numId w:val="1"/>
        </w:numPr>
        <w:tabs>
          <w:tab w:val="left" w:pos="426"/>
        </w:tabs>
        <w:kinsoku/>
        <w:wordWrap/>
        <w:overflowPunct/>
        <w:topLinePunct w:val="0"/>
        <w:autoSpaceDE/>
        <w:autoSpaceDN/>
        <w:bidi w:val="0"/>
        <w:adjustRightInd/>
        <w:snapToGrid/>
        <w:spacing w:before="0" w:beforeLines="0" w:after="0" w:line="360" w:lineRule="auto"/>
        <w:ind w:left="0" w:firstLine="0" w:firstLineChars="0"/>
        <w:jc w:val="both"/>
        <w:textAlignment w:val="auto"/>
        <w:rPr>
          <w:rFonts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项目概况</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ascii="宋体" w:hAnsi="宋体" w:eastAsia="宋体" w:cs="Times New Roman"/>
          <w:kern w:val="2"/>
          <w:sz w:val="21"/>
          <w:szCs w:val="21"/>
        </w:rPr>
      </w:pPr>
      <w:r>
        <w:rPr>
          <w:rFonts w:hint="eastAsia" w:ascii="宋体" w:hAnsi="宋体" w:eastAsia="宋体" w:cs="Times New Roman"/>
          <w:kern w:val="2"/>
          <w:sz w:val="21"/>
          <w:szCs w:val="21"/>
        </w:rPr>
        <w:t>为进一步加强东莞市东城街道</w:t>
      </w:r>
      <w:r>
        <w:rPr>
          <w:rFonts w:hint="eastAsia" w:ascii="宋体" w:hAnsi="宋体" w:eastAsia="宋体" w:cs="Times New Roman"/>
          <w:kern w:val="2"/>
          <w:sz w:val="21"/>
          <w:szCs w:val="21"/>
          <w:lang w:val="en-US" w:eastAsia="zh-CN"/>
        </w:rPr>
        <w:t>桑园</w:t>
      </w:r>
      <w:r>
        <w:rPr>
          <w:rFonts w:hint="eastAsia" w:ascii="宋体" w:hAnsi="宋体" w:eastAsia="宋体" w:cs="Times New Roman"/>
          <w:kern w:val="2"/>
          <w:sz w:val="21"/>
          <w:szCs w:val="21"/>
        </w:rPr>
        <w:t>股份经济联合社的病媒生物防制工作力度，严格控制病媒生物密度，保证广大群众的身体健康，东莞市东城街道</w:t>
      </w:r>
      <w:r>
        <w:rPr>
          <w:rFonts w:hint="eastAsia" w:ascii="宋体" w:hAnsi="宋体" w:eastAsia="宋体" w:cs="Times New Roman"/>
          <w:kern w:val="2"/>
          <w:sz w:val="21"/>
          <w:szCs w:val="21"/>
          <w:lang w:val="en-US" w:eastAsia="zh-CN"/>
        </w:rPr>
        <w:t>桑园</w:t>
      </w:r>
      <w:r>
        <w:rPr>
          <w:rFonts w:hint="eastAsia" w:ascii="宋体" w:hAnsi="宋体" w:eastAsia="宋体" w:cs="Times New Roman"/>
          <w:kern w:val="2"/>
          <w:sz w:val="21"/>
          <w:szCs w:val="21"/>
        </w:rPr>
        <w:t>股份经济联合社拟采购除“四害”服务。</w:t>
      </w:r>
    </w:p>
    <w:p>
      <w:pPr>
        <w:keepNext w:val="0"/>
        <w:keepLines w:val="0"/>
        <w:pageBreakBefore w:val="0"/>
        <w:widowControl w:val="0"/>
        <w:numPr>
          <w:ilvl w:val="0"/>
          <w:numId w:val="1"/>
        </w:numPr>
        <w:tabs>
          <w:tab w:val="left" w:pos="426"/>
        </w:tabs>
        <w:kinsoku/>
        <w:wordWrap/>
        <w:overflowPunct/>
        <w:topLinePunct w:val="0"/>
        <w:autoSpaceDE/>
        <w:autoSpaceDN/>
        <w:bidi w:val="0"/>
        <w:adjustRightInd/>
        <w:snapToGrid/>
        <w:spacing w:before="0" w:beforeLines="0" w:after="0" w:line="360" w:lineRule="auto"/>
        <w:ind w:left="0" w:firstLine="0" w:firstLineChars="0"/>
        <w:jc w:val="both"/>
        <w:textAlignment w:val="auto"/>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项目作业要求</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实施杀灭作业前，必须先到现场调查“四害”的实际情况，应对卫生害虫种类、栖息部位、密度状况及孳生环境等情况有全面的了解，因地制宜制订合理的害虫综合控制方案。</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一）除“四害”：灭鼠：根据不同消杀场所环境情况应全面饱和投药，少量多堆，每5米～10米一堆，药量25～50克，并对盗食情况进行全面检查和补充投药，并堵塞鼠洞，清理鼠迹，深埋死鼠。食街灭鼠须尤其注重下水管网，应施用蜡块等合适药物及以合适方式进行有效灭杀。灭成虫（蚊、蝇、蟑螂）：滞留喷洒药物灭蚊蝇，超低容量喷洒药物灭蚊，对蟑螂的栖息地下水道取用烟雾灭虫法消灭蟑螂。</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（二）孳生地控制：①蚊孳生地：各类型积水可清理的要及时清理，不能清理的每月投放药物1次；②蝇孳生地：所有孳生蝇类的地点（含垃圾池等地）每月投放药物一次。</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（三）中标人要在服务期内按照消杀频次，特殊时期要配合采购人增加服务次数。</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（四）作业时必须统一服装、统一标准，做到文明作业。</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（五）要建立服务单位工作卡，每次上门服务后，在工作卡上取得服务对象签名（或单位盖章）。</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（六）病媒生物防制药物要建立进出登记台帐。</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（七）中标人必须坚持“预防为主，综合防制”的消杀方针，选择国家规定无害、无残留的药物。</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（八）中标人须具备处理登革热防控应急灭蚊的相应的方法及措施。</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（九）★如遇特殊情况（如上级领导检查或清洁方面等活动）须积极配合。</w:t>
      </w:r>
    </w:p>
    <w:p>
      <w:pPr>
        <w:keepNext w:val="0"/>
        <w:keepLines w:val="0"/>
        <w:pageBreakBefore w:val="0"/>
        <w:widowControl w:val="0"/>
        <w:numPr>
          <w:ilvl w:val="0"/>
          <w:numId w:val="1"/>
        </w:numPr>
        <w:tabs>
          <w:tab w:val="left" w:pos="426"/>
        </w:tabs>
        <w:kinsoku/>
        <w:wordWrap/>
        <w:overflowPunct/>
        <w:topLinePunct w:val="0"/>
        <w:autoSpaceDE/>
        <w:autoSpaceDN/>
        <w:bidi w:val="0"/>
        <w:adjustRightInd/>
        <w:snapToGrid/>
        <w:spacing w:before="0" w:beforeLines="0" w:after="0" w:line="360" w:lineRule="auto"/>
        <w:ind w:left="0" w:firstLine="0" w:firstLineChars="0"/>
        <w:jc w:val="both"/>
        <w:textAlignment w:val="auto"/>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项目范围</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（一）辖区总范围：</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东莞市东城街道</w:t>
      </w:r>
      <w:r>
        <w:rPr>
          <w:rFonts w:hint="eastAsia" w:ascii="宋体" w:hAnsi="宋体" w:eastAsia="宋体" w:cs="Times New Roman"/>
          <w:kern w:val="2"/>
          <w:sz w:val="21"/>
          <w:szCs w:val="21"/>
          <w:lang w:val="en-US" w:eastAsia="zh-CN"/>
        </w:rPr>
        <w:t>桑园</w:t>
      </w:r>
      <w:r>
        <w:rPr>
          <w:rFonts w:hint="eastAsia" w:ascii="宋体" w:hAnsi="宋体" w:eastAsia="宋体" w:cs="Times New Roman"/>
          <w:kern w:val="2"/>
          <w:sz w:val="21"/>
          <w:szCs w:val="21"/>
        </w:rPr>
        <w:t>股份经济联合社所辖公共区域：包括市场、居民区大街小巷及下水道（不含私人住宅）、垃圾孳生地、社区办公楼周边的道路及下水道（工厂内范围不包括）、以及社区管辖的街道和公共区域。</w:t>
      </w:r>
    </w:p>
    <w:p>
      <w:pPr>
        <w:keepNext w:val="0"/>
        <w:keepLines w:val="0"/>
        <w:pageBreakBefore w:val="0"/>
        <w:widowControl w:val="0"/>
        <w:numPr>
          <w:ilvl w:val="0"/>
          <w:numId w:val="1"/>
        </w:numPr>
        <w:tabs>
          <w:tab w:val="left" w:pos="426"/>
        </w:tabs>
        <w:kinsoku/>
        <w:wordWrap/>
        <w:overflowPunct/>
        <w:topLinePunct w:val="0"/>
        <w:autoSpaceDE/>
        <w:autoSpaceDN/>
        <w:bidi w:val="0"/>
        <w:adjustRightInd/>
        <w:snapToGrid/>
        <w:spacing w:before="0" w:beforeLines="0" w:after="0" w:line="360" w:lineRule="auto"/>
        <w:ind w:left="0" w:firstLine="0" w:firstLineChars="0"/>
        <w:jc w:val="both"/>
        <w:textAlignment w:val="auto"/>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其他要求</w:t>
      </w:r>
    </w:p>
    <w:p>
      <w:pPr>
        <w:widowControl w:val="0"/>
        <w:adjustRightInd/>
        <w:snapToGrid/>
        <w:spacing w:after="0" w:line="360" w:lineRule="auto"/>
        <w:ind w:firstLine="422" w:firstLineChars="200"/>
        <w:jc w:val="both"/>
        <w:rPr>
          <w:rFonts w:ascii="宋体" w:hAnsi="宋体" w:eastAsia="宋体" w:cs="Times New Roman"/>
          <w:b/>
          <w:kern w:val="2"/>
          <w:sz w:val="21"/>
          <w:szCs w:val="21"/>
        </w:rPr>
      </w:pPr>
      <w:r>
        <w:rPr>
          <w:rFonts w:hint="eastAsia" w:ascii="宋体" w:hAnsi="宋体" w:eastAsia="宋体" w:cs="Times New Roman"/>
          <w:b/>
          <w:kern w:val="2"/>
          <w:sz w:val="21"/>
          <w:szCs w:val="21"/>
        </w:rPr>
        <w:t>（一）除四害项目人员、设备配置、药物要求</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1、除“四害”项目人员：需配置、配备“四害”消杀项目负责人一名，应具有病媒生物防制行业高级（或副高含以上）职称或硕士以上学位，在防控病媒生物（如登革热、基孔肯亚热）有熟练经验，能熟练完成创建国家卫生镇除“四害”相关资料；其他投入的人员(包括应急人员)不得少于10人且必须取得有害生物防制</w:t>
      </w:r>
      <w:r>
        <w:rPr>
          <w:rFonts w:hint="eastAsia" w:ascii="宋体" w:hAnsi="宋体" w:eastAsia="宋体" w:cs="Times New Roman"/>
          <w:kern w:val="2"/>
          <w:sz w:val="21"/>
          <w:szCs w:val="21"/>
          <w:lang w:eastAsia="zh-CN"/>
        </w:rPr>
        <w:t>相关</w:t>
      </w:r>
      <w:r>
        <w:rPr>
          <w:rFonts w:hint="eastAsia" w:ascii="宋体" w:hAnsi="宋体" w:eastAsia="宋体" w:cs="Times New Roman"/>
          <w:kern w:val="2"/>
          <w:sz w:val="21"/>
          <w:szCs w:val="21"/>
        </w:rPr>
        <w:t>证书。</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2、本项目要具备必要的应急机械设备及工具数量：7 座的应急车辆 4 台，热烟雾机 20台，背负式机动喷雾机20台，背负式机动（电动）超低容量喷雾机6台，车载式电动超低容量喷雾机 1 台。</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3、用药标准：中标人必须注重科学合理用药，不能使用假药、国家禁用的药物。使用的药物必须符合《病媒生物控制药物器械安全使用准则》，确保病媒生物控制达到“安全、高效、环保”的要求，用于本服务项目的消杀药物投入不能少于消杀面积的正常用药。</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附表：为保证用药质量，使用药物必须与以下要求相对应或高于此标准。</w:t>
      </w:r>
    </w:p>
    <w:tbl>
      <w:tblPr>
        <w:tblStyle w:val="17"/>
        <w:tblW w:w="8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752"/>
        <w:gridCol w:w="2621"/>
        <w:gridCol w:w="1575"/>
        <w:gridCol w:w="167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900" w:type="dxa"/>
            <w:tcBorders>
              <w:top w:val="single" w:color="auto" w:sz="12" w:space="0"/>
            </w:tcBorders>
            <w:noWrap w:val="0"/>
            <w:vAlign w:val="center"/>
          </w:tcPr>
          <w:p>
            <w:pPr>
              <w:widowControl/>
              <w:adjustRightInd w:val="0"/>
              <w:snapToGrid w:val="0"/>
              <w:spacing w:before="24" w:beforeLines="10" w:after="24" w:afterLines="10" w:line="360" w:lineRule="auto"/>
              <w:jc w:val="center"/>
              <w:rPr>
                <w:rFonts w:ascii="宋体" w:hAnsi="宋体" w:eastAsia="宋体" w:cs="宋体"/>
                <w:b/>
                <w:bCs/>
                <w:kern w:val="2"/>
                <w:sz w:val="21"/>
                <w:szCs w:val="21"/>
              </w:rPr>
            </w:pPr>
            <w:r>
              <w:rPr>
                <w:rFonts w:hint="eastAsia" w:ascii="宋体" w:hAnsi="宋体" w:eastAsia="宋体" w:cs="宋体"/>
                <w:b/>
                <w:bCs/>
                <w:kern w:val="2"/>
                <w:sz w:val="21"/>
                <w:szCs w:val="21"/>
              </w:rPr>
              <w:t>序号</w:t>
            </w:r>
          </w:p>
        </w:tc>
        <w:tc>
          <w:tcPr>
            <w:tcW w:w="1752" w:type="dxa"/>
            <w:tcBorders>
              <w:top w:val="single" w:color="auto" w:sz="12" w:space="0"/>
            </w:tcBorders>
            <w:noWrap w:val="0"/>
            <w:vAlign w:val="center"/>
          </w:tcPr>
          <w:p>
            <w:pPr>
              <w:widowControl/>
              <w:adjustRightInd w:val="0"/>
              <w:snapToGrid w:val="0"/>
              <w:spacing w:before="24" w:beforeLines="10" w:after="24" w:afterLines="10" w:line="360" w:lineRule="auto"/>
              <w:jc w:val="center"/>
              <w:rPr>
                <w:rFonts w:ascii="宋体" w:hAnsi="宋体" w:eastAsia="宋体" w:cs="宋体"/>
                <w:b/>
                <w:bCs/>
                <w:kern w:val="2"/>
                <w:sz w:val="21"/>
                <w:szCs w:val="21"/>
              </w:rPr>
            </w:pPr>
            <w:r>
              <w:rPr>
                <w:rFonts w:hint="eastAsia" w:ascii="宋体" w:hAnsi="宋体" w:eastAsia="宋体" w:cs="宋体"/>
                <w:b/>
                <w:bCs/>
                <w:kern w:val="2"/>
                <w:sz w:val="21"/>
                <w:szCs w:val="21"/>
              </w:rPr>
              <w:t>药品名称</w:t>
            </w:r>
          </w:p>
        </w:tc>
        <w:tc>
          <w:tcPr>
            <w:tcW w:w="2621" w:type="dxa"/>
            <w:tcBorders>
              <w:top w:val="single" w:color="auto" w:sz="12" w:space="0"/>
            </w:tcBorders>
            <w:noWrap w:val="0"/>
            <w:vAlign w:val="center"/>
          </w:tcPr>
          <w:p>
            <w:pPr>
              <w:widowControl/>
              <w:adjustRightInd w:val="0"/>
              <w:snapToGrid w:val="0"/>
              <w:spacing w:before="24" w:beforeLines="10" w:after="24" w:afterLines="10" w:line="360" w:lineRule="auto"/>
              <w:jc w:val="center"/>
              <w:rPr>
                <w:rFonts w:ascii="宋体" w:hAnsi="宋体" w:eastAsia="宋体" w:cs="宋体"/>
                <w:b/>
                <w:bCs/>
                <w:kern w:val="2"/>
                <w:sz w:val="21"/>
                <w:szCs w:val="21"/>
              </w:rPr>
            </w:pPr>
            <w:r>
              <w:rPr>
                <w:rFonts w:hint="eastAsia" w:ascii="宋体" w:hAnsi="宋体" w:eastAsia="宋体" w:cs="宋体"/>
                <w:b/>
                <w:bCs/>
                <w:kern w:val="2"/>
                <w:sz w:val="21"/>
                <w:szCs w:val="21"/>
              </w:rPr>
              <w:t>有效成份含量</w:t>
            </w:r>
          </w:p>
        </w:tc>
        <w:tc>
          <w:tcPr>
            <w:tcW w:w="1575" w:type="dxa"/>
            <w:tcBorders>
              <w:top w:val="single" w:color="auto" w:sz="12" w:space="0"/>
            </w:tcBorders>
            <w:noWrap w:val="0"/>
            <w:vAlign w:val="center"/>
          </w:tcPr>
          <w:p>
            <w:pPr>
              <w:widowControl/>
              <w:adjustRightInd w:val="0"/>
              <w:snapToGrid w:val="0"/>
              <w:spacing w:before="24" w:beforeLines="10" w:after="24" w:afterLines="10" w:line="360" w:lineRule="auto"/>
              <w:jc w:val="center"/>
              <w:rPr>
                <w:rFonts w:ascii="宋体" w:hAnsi="宋体" w:eastAsia="宋体" w:cs="宋体"/>
                <w:b/>
                <w:bCs/>
                <w:kern w:val="2"/>
                <w:sz w:val="21"/>
                <w:szCs w:val="21"/>
              </w:rPr>
            </w:pPr>
            <w:r>
              <w:rPr>
                <w:rFonts w:hint="eastAsia" w:ascii="宋体" w:hAnsi="宋体" w:eastAsia="宋体" w:cs="宋体"/>
                <w:b/>
                <w:bCs/>
                <w:kern w:val="2"/>
                <w:sz w:val="21"/>
                <w:szCs w:val="21"/>
              </w:rPr>
              <w:t>剂型</w:t>
            </w:r>
          </w:p>
        </w:tc>
        <w:tc>
          <w:tcPr>
            <w:tcW w:w="1674" w:type="dxa"/>
            <w:tcBorders>
              <w:top w:val="single" w:color="auto" w:sz="12" w:space="0"/>
            </w:tcBorders>
            <w:noWrap w:val="0"/>
            <w:vAlign w:val="center"/>
          </w:tcPr>
          <w:p>
            <w:pPr>
              <w:widowControl/>
              <w:adjustRightInd w:val="0"/>
              <w:snapToGrid w:val="0"/>
              <w:spacing w:before="24" w:beforeLines="10" w:after="24" w:afterLines="10" w:line="360" w:lineRule="auto"/>
              <w:jc w:val="center"/>
              <w:rPr>
                <w:rFonts w:ascii="宋体" w:hAnsi="宋体" w:eastAsia="宋体" w:cs="宋体"/>
                <w:b/>
                <w:bCs/>
                <w:kern w:val="2"/>
                <w:sz w:val="21"/>
                <w:szCs w:val="21"/>
              </w:rPr>
            </w:pPr>
            <w:r>
              <w:rPr>
                <w:rFonts w:hint="eastAsia" w:ascii="宋体" w:hAnsi="宋体" w:eastAsia="宋体" w:cs="宋体"/>
                <w:b/>
                <w:bCs/>
                <w:kern w:val="2"/>
                <w:sz w:val="21"/>
                <w:szCs w:val="21"/>
              </w:rPr>
              <w:t>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00"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1</w:t>
            </w:r>
          </w:p>
        </w:tc>
        <w:tc>
          <w:tcPr>
            <w:tcW w:w="1752"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高效氯氰菊酯</w:t>
            </w:r>
          </w:p>
        </w:tc>
        <w:tc>
          <w:tcPr>
            <w:tcW w:w="2621"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高效氯氰菊酯含量≥4.5%</w:t>
            </w:r>
          </w:p>
        </w:tc>
        <w:tc>
          <w:tcPr>
            <w:tcW w:w="1575"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微乳剂、悬浮剂</w:t>
            </w:r>
          </w:p>
        </w:tc>
        <w:tc>
          <w:tcPr>
            <w:tcW w:w="1674" w:type="dxa"/>
            <w:vMerge w:val="restart"/>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室内外灭成蚊、蝇等。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900"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2</w:t>
            </w:r>
          </w:p>
        </w:tc>
        <w:tc>
          <w:tcPr>
            <w:tcW w:w="1752"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右胺·高氯氟</w:t>
            </w:r>
          </w:p>
        </w:tc>
        <w:tc>
          <w:tcPr>
            <w:tcW w:w="2621"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右旋胺菊酯≥2%、高效氯氟氰菊酯≥3%</w:t>
            </w:r>
          </w:p>
        </w:tc>
        <w:tc>
          <w:tcPr>
            <w:tcW w:w="1575"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水乳剂</w:t>
            </w:r>
          </w:p>
        </w:tc>
        <w:tc>
          <w:tcPr>
            <w:tcW w:w="1674" w:type="dxa"/>
            <w:vMerge w:val="continue"/>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00"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3</w:t>
            </w:r>
          </w:p>
        </w:tc>
        <w:tc>
          <w:tcPr>
            <w:tcW w:w="1752"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高氯·残杀威</w:t>
            </w:r>
          </w:p>
        </w:tc>
        <w:tc>
          <w:tcPr>
            <w:tcW w:w="2621"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混配总含量≥10%</w:t>
            </w:r>
          </w:p>
        </w:tc>
        <w:tc>
          <w:tcPr>
            <w:tcW w:w="1575"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悬浮剂</w:t>
            </w:r>
          </w:p>
        </w:tc>
        <w:tc>
          <w:tcPr>
            <w:tcW w:w="1674" w:type="dxa"/>
            <w:vMerge w:val="continue"/>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00"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4</w:t>
            </w:r>
          </w:p>
        </w:tc>
        <w:tc>
          <w:tcPr>
            <w:tcW w:w="1752"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烯丙·氯菊</w:t>
            </w:r>
          </w:p>
        </w:tc>
        <w:tc>
          <w:tcPr>
            <w:tcW w:w="2621"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富右旋反式烯丙菊酯≥4%，氯菊酯≥8%以</w:t>
            </w:r>
          </w:p>
        </w:tc>
        <w:tc>
          <w:tcPr>
            <w:tcW w:w="1575"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水乳剂</w:t>
            </w:r>
          </w:p>
        </w:tc>
        <w:tc>
          <w:tcPr>
            <w:tcW w:w="1674"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超低容量控制蚊、蝇密度。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00"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5</w:t>
            </w:r>
          </w:p>
        </w:tc>
        <w:tc>
          <w:tcPr>
            <w:tcW w:w="1752"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杀虫颗粒剂</w:t>
            </w:r>
          </w:p>
        </w:tc>
        <w:tc>
          <w:tcPr>
            <w:tcW w:w="2621"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倍硫磷≥4.5%</w:t>
            </w:r>
          </w:p>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吡丙醚≥0.5%</w:t>
            </w:r>
          </w:p>
        </w:tc>
        <w:tc>
          <w:tcPr>
            <w:tcW w:w="1575"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颗粒剂</w:t>
            </w:r>
          </w:p>
        </w:tc>
        <w:tc>
          <w:tcPr>
            <w:tcW w:w="1674"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化学水体灭蚊幼虫</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900"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6</w:t>
            </w:r>
          </w:p>
        </w:tc>
        <w:tc>
          <w:tcPr>
            <w:tcW w:w="1752"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苏云金杆菌悬浮剂</w:t>
            </w:r>
          </w:p>
        </w:tc>
        <w:tc>
          <w:tcPr>
            <w:tcW w:w="2621"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苏云金杆菌(以色列亚种)≥600ITU/毫克</w:t>
            </w:r>
          </w:p>
        </w:tc>
        <w:tc>
          <w:tcPr>
            <w:tcW w:w="1575"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悬浮剂</w:t>
            </w:r>
          </w:p>
        </w:tc>
        <w:tc>
          <w:tcPr>
            <w:tcW w:w="1674"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生物水体灭蚊幼虫</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900"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7</w:t>
            </w:r>
          </w:p>
        </w:tc>
        <w:tc>
          <w:tcPr>
            <w:tcW w:w="1752"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杀虫饵剂</w:t>
            </w:r>
          </w:p>
        </w:tc>
        <w:tc>
          <w:tcPr>
            <w:tcW w:w="2621"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氟蚁腙≥0.05%</w:t>
            </w:r>
          </w:p>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吡虫啉≥2%</w:t>
            </w:r>
          </w:p>
        </w:tc>
        <w:tc>
          <w:tcPr>
            <w:tcW w:w="1575"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饵剂（针剂）</w:t>
            </w:r>
          </w:p>
        </w:tc>
        <w:tc>
          <w:tcPr>
            <w:tcW w:w="1674"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灭蟑螂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18" w:hRule="atLeast"/>
          <w:jc w:val="center"/>
        </w:trPr>
        <w:tc>
          <w:tcPr>
            <w:tcW w:w="900"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8</w:t>
            </w:r>
          </w:p>
        </w:tc>
        <w:tc>
          <w:tcPr>
            <w:tcW w:w="1752"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杀虫热雾剂</w:t>
            </w:r>
          </w:p>
        </w:tc>
        <w:tc>
          <w:tcPr>
            <w:tcW w:w="2621"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高效氯氰菊酯≥2%、右旋胺菊酯≥0.5%</w:t>
            </w:r>
          </w:p>
        </w:tc>
        <w:tc>
          <w:tcPr>
            <w:tcW w:w="1575"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热雾剂</w:t>
            </w:r>
          </w:p>
        </w:tc>
        <w:tc>
          <w:tcPr>
            <w:tcW w:w="1674"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烟熏下水道灭蚊、蟑。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00"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9</w:t>
            </w:r>
          </w:p>
        </w:tc>
        <w:tc>
          <w:tcPr>
            <w:tcW w:w="1752"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溴敌隆毒（稻谷）</w:t>
            </w:r>
          </w:p>
        </w:tc>
        <w:tc>
          <w:tcPr>
            <w:tcW w:w="2621"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溴敌隆≥0.005%</w:t>
            </w:r>
          </w:p>
        </w:tc>
        <w:tc>
          <w:tcPr>
            <w:tcW w:w="1575"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毒饵</w:t>
            </w:r>
          </w:p>
        </w:tc>
        <w:tc>
          <w:tcPr>
            <w:tcW w:w="1674" w:type="dxa"/>
            <w:vMerge w:val="restart"/>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灭鼠类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900"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10</w:t>
            </w:r>
          </w:p>
        </w:tc>
        <w:tc>
          <w:tcPr>
            <w:tcW w:w="1752"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溴鼠灵毒（稻谷）</w:t>
            </w:r>
          </w:p>
        </w:tc>
        <w:tc>
          <w:tcPr>
            <w:tcW w:w="2621"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溴鼠灵≥0.005%</w:t>
            </w:r>
          </w:p>
        </w:tc>
        <w:tc>
          <w:tcPr>
            <w:tcW w:w="1575" w:type="dxa"/>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r>
              <w:rPr>
                <w:rFonts w:hint="eastAsia" w:ascii="宋体" w:hAnsi="宋体" w:eastAsia="宋体" w:cs="宋体"/>
                <w:kern w:val="2"/>
                <w:sz w:val="21"/>
                <w:szCs w:val="21"/>
              </w:rPr>
              <w:t>毒饵</w:t>
            </w:r>
          </w:p>
        </w:tc>
        <w:tc>
          <w:tcPr>
            <w:tcW w:w="1674" w:type="dxa"/>
            <w:vMerge w:val="continue"/>
            <w:noWrap w:val="0"/>
            <w:vAlign w:val="center"/>
          </w:tcPr>
          <w:p>
            <w:pPr>
              <w:widowControl/>
              <w:adjustRightInd w:val="0"/>
              <w:snapToGrid w:val="0"/>
              <w:spacing w:before="24" w:beforeLines="10" w:after="24" w:afterLines="10" w:line="360" w:lineRule="auto"/>
              <w:jc w:val="center"/>
              <w:rPr>
                <w:rFonts w:ascii="宋体" w:hAnsi="宋体" w:eastAsia="宋体" w:cs="宋体"/>
                <w:kern w:val="2"/>
                <w:sz w:val="21"/>
                <w:szCs w:val="21"/>
              </w:rPr>
            </w:pPr>
          </w:p>
        </w:tc>
      </w:tr>
    </w:tbl>
    <w:p>
      <w:pPr>
        <w:keepNext w:val="0"/>
        <w:keepLines w:val="0"/>
        <w:pageBreakBefore w:val="0"/>
        <w:widowControl w:val="0"/>
        <w:kinsoku/>
        <w:wordWrap/>
        <w:overflowPunct/>
        <w:topLinePunct w:val="0"/>
        <w:autoSpaceDE/>
        <w:autoSpaceDN/>
        <w:bidi w:val="0"/>
        <w:adjustRightInd/>
        <w:snapToGrid/>
        <w:spacing w:after="0" w:line="312" w:lineRule="auto"/>
        <w:ind w:firstLine="422" w:firstLineChars="200"/>
        <w:jc w:val="left"/>
        <w:textAlignment w:val="auto"/>
        <w:rPr>
          <w:rFonts w:hint="eastAsia" w:ascii="宋体" w:hAnsi="宋体" w:eastAsia="宋体" w:cs="Times New Roman"/>
          <w:b/>
          <w:bCs/>
          <w:kern w:val="2"/>
          <w:sz w:val="21"/>
          <w:szCs w:val="21"/>
          <w:lang w:eastAsia="zh-CN"/>
        </w:rPr>
      </w:pPr>
      <w:r>
        <w:rPr>
          <w:rFonts w:hint="eastAsia" w:ascii="宋体" w:hAnsi="宋体" w:eastAsia="宋体" w:cs="Times New Roman"/>
          <w:b/>
          <w:bCs/>
          <w:kern w:val="2"/>
          <w:sz w:val="21"/>
          <w:szCs w:val="21"/>
        </w:rPr>
        <w:t>备注：</w:t>
      </w:r>
      <w:r>
        <w:rPr>
          <w:rFonts w:hint="eastAsia" w:ascii="宋体" w:hAnsi="宋体" w:eastAsia="宋体" w:cs="Times New Roman"/>
          <w:b/>
          <w:bCs/>
          <w:kern w:val="2"/>
          <w:sz w:val="21"/>
          <w:szCs w:val="21"/>
          <w:lang w:eastAsia="zh-CN"/>
        </w:rPr>
        <w:t>供应商需承诺中标结果公示后</w:t>
      </w:r>
      <w:r>
        <w:rPr>
          <w:rFonts w:hint="eastAsia" w:ascii="宋体" w:hAnsi="宋体" w:eastAsia="宋体" w:cs="Times New Roman"/>
          <w:b/>
          <w:bCs/>
          <w:kern w:val="2"/>
          <w:sz w:val="21"/>
          <w:szCs w:val="21"/>
          <w:lang w:val="en-US" w:eastAsia="zh-CN"/>
        </w:rPr>
        <w:t>3个工作日内</w:t>
      </w:r>
      <w:r>
        <w:rPr>
          <w:rFonts w:hint="eastAsia" w:ascii="宋体" w:hAnsi="宋体" w:eastAsia="宋体" w:cs="Times New Roman"/>
          <w:b/>
          <w:bCs/>
          <w:kern w:val="2"/>
          <w:sz w:val="21"/>
          <w:szCs w:val="21"/>
        </w:rPr>
        <w:t>提供药品以下资料扫描件</w:t>
      </w:r>
      <w:r>
        <w:rPr>
          <w:rFonts w:hint="eastAsia" w:ascii="宋体" w:hAnsi="宋体" w:eastAsia="宋体" w:cs="Times New Roman"/>
          <w:b/>
          <w:bCs/>
          <w:kern w:val="2"/>
          <w:sz w:val="21"/>
          <w:szCs w:val="21"/>
          <w:lang w:eastAsia="zh-CN"/>
        </w:rPr>
        <w:t>给采购人进行审核</w:t>
      </w:r>
      <w:r>
        <w:rPr>
          <w:rFonts w:hint="eastAsia" w:ascii="宋体" w:hAnsi="宋体" w:eastAsia="宋体" w:cs="Times New Roman"/>
          <w:b/>
          <w:bCs/>
          <w:kern w:val="2"/>
          <w:sz w:val="21"/>
          <w:szCs w:val="21"/>
        </w:rPr>
        <w:t>。</w:t>
      </w:r>
      <w:r>
        <w:rPr>
          <w:rFonts w:hint="eastAsia" w:ascii="宋体" w:hAnsi="宋体" w:eastAsia="宋体" w:cs="Times New Roman"/>
          <w:b/>
          <w:bCs/>
          <w:kern w:val="2"/>
          <w:sz w:val="21"/>
          <w:szCs w:val="21"/>
          <w:lang w:eastAsia="zh-CN"/>
        </w:rPr>
        <w:t>（提供单独承诺函加盖供应商公章）</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①农业部颁发的农药登记证。</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②省级农业部门颁发的登记证持有人或委托加工企业农药生</w:t>
      </w:r>
      <w:bookmarkStart w:id="284" w:name="_GoBack"/>
      <w:bookmarkEnd w:id="284"/>
      <w:r>
        <w:rPr>
          <w:rFonts w:hint="eastAsia" w:ascii="宋体" w:hAnsi="宋体" w:eastAsia="宋体" w:cs="Times New Roman"/>
          <w:kern w:val="2"/>
          <w:sz w:val="21"/>
          <w:szCs w:val="21"/>
        </w:rPr>
        <w:t>产许可证（生产范围包括投标产品剂型）。</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③质量技术监督部门或企业标准信息公共服务平台备案的企业标准封面。</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④序号①-③资料的备案须在有效期内，续展期顺延三个月。</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⑤药品标签。</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⑥药品第三方检测报告。</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⑦药品化学品安全技术说明书或农药产品安全数据单（MSDS）。</w:t>
      </w:r>
    </w:p>
    <w:p>
      <w:pPr>
        <w:widowControl w:val="0"/>
        <w:adjustRightInd/>
        <w:snapToGrid/>
        <w:spacing w:after="0" w:line="360" w:lineRule="auto"/>
        <w:ind w:firstLine="422" w:firstLineChars="200"/>
        <w:jc w:val="both"/>
        <w:rPr>
          <w:rFonts w:ascii="宋体" w:hAnsi="宋体" w:eastAsia="宋体" w:cs="Times New Roman"/>
          <w:b/>
          <w:kern w:val="2"/>
          <w:sz w:val="21"/>
          <w:szCs w:val="21"/>
        </w:rPr>
      </w:pPr>
      <w:r>
        <w:rPr>
          <w:rFonts w:hint="eastAsia" w:ascii="宋体" w:hAnsi="宋体" w:eastAsia="宋体" w:cs="Times New Roman"/>
          <w:b/>
          <w:kern w:val="2"/>
          <w:sz w:val="21"/>
          <w:szCs w:val="21"/>
        </w:rPr>
        <w:t>（二）除“四害”质量标准</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1）灭鼠：粉迹法（每15平方米房间布放20×20厘米粉板两块）监测鼠足印阳性率低于2%；鼠迹（鼠洞、鼠粪、鼠路、鼠咬痕），有鼠迹房间不超过2%；2000米外环境鼠迹不超过5处；重点单位防鼠设施（仓库、厨房等的门窗、出水口等部位有防鼠设施），合格率达95%。现场检查，无可见鼠迹。</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2）灭蚊：居民区、单位室内外环境各种存水容器和积水中的幼蚊及蛹，阳性率低于3%；用500毫升收集勺采集城区内大中型水体中的蚊幼虫或蛹，阳性率低于1%，阳性勺内幼虫或蛹的平均数不超过3只；在特殊场所（15平方米以下的居民住宅房内、公共场所等）白天人诱蚊60分钟，平均诱获成蚊不超过1只/人次；晚上人诱蚊60分钟，平均诱获成蚊不超过2只/人次。</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3）灭蝇：重点单位（如饮食、食品加工、销售业）有蝇房间不超过1%；加工、销售、存放直接入口食品的场所，不得有蝇；一般单位（如机关、学校、工厂）有蝇房间不超过3%，平均每阳性房间不超过3只；防蝇设施（查门窗等部位），合格率达95%以上；蝇粪孳生地（外环境、垃圾容器、垃圾存放地等），得到有效治理，幼虫和蛹的检出率不超过3%。</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（4）灭蟑螂：查室内蟑螂成虫或幼虫，阳性房间不超过3%；有活蟑螂卵鞘房间，阳性房间不超过5%；蟑螂孳生栖息场所的清理，查墙的孔洞、缝隙蟑迹：粪便、蜕皮、蟑尸、空卵鞘等，阳性房间不超过5%。</w:t>
      </w:r>
    </w:p>
    <w:p>
      <w:pPr>
        <w:keepNext w:val="0"/>
        <w:keepLines w:val="0"/>
        <w:pageBreakBefore w:val="0"/>
        <w:widowControl w:val="0"/>
        <w:numPr>
          <w:ilvl w:val="0"/>
          <w:numId w:val="1"/>
        </w:numPr>
        <w:tabs>
          <w:tab w:val="left" w:pos="426"/>
        </w:tabs>
        <w:kinsoku/>
        <w:wordWrap/>
        <w:overflowPunct/>
        <w:topLinePunct w:val="0"/>
        <w:autoSpaceDE/>
        <w:autoSpaceDN/>
        <w:bidi w:val="0"/>
        <w:adjustRightInd/>
        <w:snapToGrid/>
        <w:spacing w:before="0" w:beforeLines="0" w:after="0" w:line="360" w:lineRule="auto"/>
        <w:ind w:left="0" w:firstLine="0" w:firstLineChars="0"/>
        <w:jc w:val="both"/>
        <w:textAlignment w:val="auto"/>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考核标准</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hint="eastAsia" w:ascii="宋体" w:hAnsi="宋体" w:eastAsia="宋体" w:cs="Times New Roman"/>
          <w:kern w:val="2"/>
          <w:sz w:val="21"/>
          <w:szCs w:val="21"/>
        </w:rPr>
      </w:pPr>
      <w:r>
        <w:rPr>
          <w:rFonts w:hint="eastAsia" w:ascii="宋体" w:hAnsi="宋体" w:eastAsia="宋体" w:cs="Times New Roman"/>
          <w:kern w:val="2"/>
          <w:sz w:val="21"/>
          <w:szCs w:val="21"/>
        </w:rPr>
        <w:t>东莞市东城街道</w:t>
      </w:r>
      <w:r>
        <w:rPr>
          <w:rFonts w:hint="eastAsia" w:ascii="宋体" w:hAnsi="宋体" w:eastAsia="宋体" w:cs="Times New Roman"/>
          <w:kern w:val="2"/>
          <w:sz w:val="21"/>
          <w:szCs w:val="21"/>
          <w:lang w:val="en-US" w:eastAsia="zh-CN"/>
        </w:rPr>
        <w:t>桑园</w:t>
      </w:r>
      <w:r>
        <w:rPr>
          <w:rFonts w:hint="eastAsia" w:ascii="宋体" w:hAnsi="宋体" w:eastAsia="宋体" w:cs="Times New Roman"/>
          <w:kern w:val="2"/>
          <w:sz w:val="21"/>
          <w:szCs w:val="21"/>
        </w:rPr>
        <w:t>股份经济联合社的除“四害”消杀质量考核标准应按有关标准进行管理，具体操作按《东莞市东城街道</w:t>
      </w:r>
      <w:r>
        <w:rPr>
          <w:rFonts w:hint="eastAsia" w:ascii="宋体" w:hAnsi="宋体" w:eastAsia="宋体" w:cs="Times New Roman"/>
          <w:kern w:val="2"/>
          <w:sz w:val="21"/>
          <w:szCs w:val="21"/>
          <w:lang w:val="en-US" w:eastAsia="zh-CN"/>
        </w:rPr>
        <w:t>桑园</w:t>
      </w:r>
      <w:r>
        <w:rPr>
          <w:rFonts w:hint="eastAsia" w:ascii="宋体" w:hAnsi="宋体" w:eastAsia="宋体" w:cs="Times New Roman"/>
          <w:kern w:val="2"/>
          <w:sz w:val="21"/>
          <w:szCs w:val="21"/>
        </w:rPr>
        <w:t>股份经济联合社“除四害”月度考核评分表》的要求进行“四害”消杀。</w:t>
      </w:r>
    </w:p>
    <w:p>
      <w:pPr>
        <w:widowControl w:val="0"/>
        <w:adjustRightInd/>
        <w:snapToGrid/>
        <w:spacing w:after="0" w:line="360" w:lineRule="auto"/>
        <w:jc w:val="center"/>
        <w:rPr>
          <w:rFonts w:ascii="宋体" w:hAnsi="宋体" w:eastAsia="宋体" w:cs="Times New Roman"/>
          <w:kern w:val="2"/>
          <w:sz w:val="21"/>
          <w:szCs w:val="21"/>
        </w:rPr>
      </w:pPr>
      <w:r>
        <w:rPr>
          <w:rFonts w:hint="eastAsia" w:ascii="宋体" w:hAnsi="宋体" w:eastAsia="宋体" w:cs="Times New Roman"/>
          <w:kern w:val="2"/>
          <w:sz w:val="21"/>
          <w:szCs w:val="21"/>
        </w:rPr>
        <w:t>东莞市东城街道</w:t>
      </w:r>
      <w:r>
        <w:rPr>
          <w:rFonts w:hint="eastAsia" w:ascii="宋体" w:hAnsi="宋体" w:eastAsia="宋体" w:cs="Times New Roman"/>
          <w:kern w:val="2"/>
          <w:sz w:val="21"/>
          <w:szCs w:val="21"/>
          <w:lang w:val="en-US" w:eastAsia="zh-CN"/>
        </w:rPr>
        <w:t>桑园</w:t>
      </w:r>
      <w:r>
        <w:rPr>
          <w:rFonts w:hint="eastAsia" w:ascii="宋体" w:hAnsi="宋体" w:eastAsia="宋体" w:cs="Times New Roman"/>
          <w:kern w:val="2"/>
          <w:sz w:val="21"/>
          <w:szCs w:val="21"/>
        </w:rPr>
        <w:t>股份经济联合社除“四害”考核评分表</w:t>
      </w:r>
    </w:p>
    <w:tbl>
      <w:tblPr>
        <w:tblStyle w:val="1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450"/>
        <w:gridCol w:w="4082"/>
        <w:gridCol w:w="2597"/>
        <w:gridCol w:w="417"/>
        <w:gridCol w:w="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center"/>
              <w:textAlignment w:val="auto"/>
              <w:rPr>
                <w:rFonts w:hint="eastAsia" w:ascii="宋体" w:hAnsi="宋体" w:eastAsia="宋体" w:cs="宋体"/>
                <w:b/>
                <w:bCs/>
                <w:kern w:val="2"/>
                <w:sz w:val="21"/>
                <w:szCs w:val="21"/>
              </w:rPr>
            </w:pPr>
            <w:r>
              <w:rPr>
                <w:rFonts w:hint="eastAsia" w:ascii="宋体" w:hAnsi="宋体" w:eastAsia="宋体" w:cs="宋体"/>
                <w:b/>
                <w:bCs/>
                <w:kern w:val="2"/>
                <w:sz w:val="21"/>
                <w:szCs w:val="21"/>
              </w:rPr>
              <w:t>总</w:t>
            </w:r>
          </w:p>
          <w:p>
            <w:pPr>
              <w:keepNext w:val="0"/>
              <w:keepLines w:val="0"/>
              <w:pageBreakBefore w:val="0"/>
              <w:widowControl w:val="0"/>
              <w:kinsoku/>
              <w:wordWrap/>
              <w:overflowPunct/>
              <w:topLinePunct w:val="0"/>
              <w:autoSpaceDE/>
              <w:autoSpaceDN/>
              <w:bidi w:val="0"/>
              <w:adjustRightInd/>
              <w:snapToGrid/>
              <w:spacing w:after="0" w:line="240" w:lineRule="auto"/>
              <w:ind w:left="0" w:right="0"/>
              <w:jc w:val="center"/>
              <w:textAlignment w:val="auto"/>
              <w:rPr>
                <w:rFonts w:hint="eastAsia" w:ascii="宋体" w:hAnsi="宋体" w:eastAsia="宋体" w:cs="宋体"/>
                <w:kern w:val="2"/>
                <w:sz w:val="21"/>
                <w:szCs w:val="21"/>
              </w:rPr>
            </w:pPr>
            <w:r>
              <w:rPr>
                <w:rFonts w:hint="eastAsia" w:ascii="宋体" w:hAnsi="宋体" w:eastAsia="宋体" w:cs="宋体"/>
                <w:b/>
                <w:bCs/>
                <w:kern w:val="2"/>
                <w:sz w:val="21"/>
                <w:szCs w:val="21"/>
              </w:rPr>
              <w:t>分</w:t>
            </w:r>
          </w:p>
        </w:tc>
        <w:tc>
          <w:tcPr>
            <w:tcW w:w="450"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center"/>
              <w:textAlignment w:val="auto"/>
              <w:rPr>
                <w:rFonts w:hint="eastAsia" w:ascii="宋体" w:hAnsi="宋体" w:eastAsia="宋体" w:cs="宋体"/>
                <w:b/>
                <w:bCs/>
                <w:kern w:val="2"/>
                <w:sz w:val="21"/>
                <w:szCs w:val="21"/>
              </w:rPr>
            </w:pPr>
            <w:r>
              <w:rPr>
                <w:rFonts w:hint="eastAsia" w:ascii="宋体" w:hAnsi="宋体" w:eastAsia="宋体" w:cs="宋体"/>
                <w:b/>
                <w:bCs/>
                <w:kern w:val="2"/>
                <w:sz w:val="21"/>
                <w:szCs w:val="21"/>
              </w:rPr>
              <w:t>项</w:t>
            </w:r>
          </w:p>
          <w:p>
            <w:pPr>
              <w:keepNext w:val="0"/>
              <w:keepLines w:val="0"/>
              <w:pageBreakBefore w:val="0"/>
              <w:widowControl w:val="0"/>
              <w:kinsoku/>
              <w:wordWrap/>
              <w:overflowPunct/>
              <w:topLinePunct w:val="0"/>
              <w:autoSpaceDE/>
              <w:autoSpaceDN/>
              <w:bidi w:val="0"/>
              <w:adjustRightInd/>
              <w:snapToGrid/>
              <w:spacing w:after="0" w:line="240" w:lineRule="auto"/>
              <w:ind w:left="0" w:right="0"/>
              <w:jc w:val="center"/>
              <w:textAlignment w:val="auto"/>
              <w:rPr>
                <w:rFonts w:hint="eastAsia" w:ascii="宋体" w:hAnsi="宋体" w:eastAsia="宋体" w:cs="宋体"/>
                <w:kern w:val="2"/>
                <w:sz w:val="21"/>
                <w:szCs w:val="21"/>
              </w:rPr>
            </w:pPr>
            <w:r>
              <w:rPr>
                <w:rFonts w:hint="eastAsia" w:ascii="宋体" w:hAnsi="宋体" w:eastAsia="宋体" w:cs="宋体"/>
                <w:b/>
                <w:bCs/>
                <w:kern w:val="2"/>
                <w:sz w:val="21"/>
                <w:szCs w:val="21"/>
              </w:rPr>
              <w:t>目</w:t>
            </w:r>
          </w:p>
        </w:tc>
        <w:tc>
          <w:tcPr>
            <w:tcW w:w="4082"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center"/>
              <w:textAlignment w:val="auto"/>
              <w:rPr>
                <w:rFonts w:hint="eastAsia" w:ascii="宋体" w:hAnsi="宋体" w:eastAsia="宋体" w:cs="宋体"/>
                <w:b/>
                <w:bCs/>
                <w:kern w:val="2"/>
                <w:sz w:val="21"/>
                <w:szCs w:val="21"/>
              </w:rPr>
            </w:pPr>
            <w:r>
              <w:rPr>
                <w:rFonts w:hint="eastAsia" w:ascii="宋体" w:hAnsi="宋体" w:eastAsia="宋体" w:cs="宋体"/>
                <w:b/>
                <w:bCs/>
                <w:kern w:val="2"/>
                <w:sz w:val="21"/>
                <w:szCs w:val="21"/>
              </w:rPr>
              <w:t>考核检查方法及评价依据</w:t>
            </w:r>
          </w:p>
        </w:tc>
        <w:tc>
          <w:tcPr>
            <w:tcW w:w="259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center"/>
              <w:textAlignment w:val="auto"/>
              <w:rPr>
                <w:rFonts w:hint="eastAsia" w:ascii="宋体" w:hAnsi="宋体" w:eastAsia="宋体" w:cs="宋体"/>
                <w:kern w:val="2"/>
                <w:sz w:val="21"/>
                <w:szCs w:val="21"/>
              </w:rPr>
            </w:pPr>
            <w:r>
              <w:rPr>
                <w:rFonts w:hint="eastAsia" w:ascii="宋体" w:hAnsi="宋体" w:eastAsia="宋体" w:cs="宋体"/>
                <w:b/>
                <w:bCs/>
                <w:kern w:val="2"/>
                <w:sz w:val="21"/>
                <w:szCs w:val="21"/>
              </w:rPr>
              <w:t>扣分方法</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center"/>
              <w:textAlignment w:val="auto"/>
              <w:rPr>
                <w:rFonts w:hint="eastAsia" w:ascii="宋体" w:hAnsi="宋体" w:eastAsia="宋体" w:cs="宋体"/>
                <w:b/>
                <w:bCs/>
                <w:kern w:val="2"/>
                <w:sz w:val="21"/>
                <w:szCs w:val="21"/>
              </w:rPr>
            </w:pPr>
            <w:r>
              <w:rPr>
                <w:rFonts w:hint="eastAsia" w:ascii="宋体" w:hAnsi="宋体" w:eastAsia="宋体" w:cs="宋体"/>
                <w:b/>
                <w:bCs/>
                <w:kern w:val="2"/>
                <w:sz w:val="21"/>
                <w:szCs w:val="21"/>
              </w:rPr>
              <w:t>应</w:t>
            </w:r>
          </w:p>
          <w:p>
            <w:pPr>
              <w:keepNext w:val="0"/>
              <w:keepLines w:val="0"/>
              <w:pageBreakBefore w:val="0"/>
              <w:widowControl w:val="0"/>
              <w:kinsoku/>
              <w:wordWrap/>
              <w:overflowPunct/>
              <w:topLinePunct w:val="0"/>
              <w:autoSpaceDE/>
              <w:autoSpaceDN/>
              <w:bidi w:val="0"/>
              <w:adjustRightInd/>
              <w:snapToGrid/>
              <w:spacing w:after="0" w:line="240" w:lineRule="auto"/>
              <w:ind w:left="0" w:right="0"/>
              <w:jc w:val="center"/>
              <w:textAlignment w:val="auto"/>
              <w:rPr>
                <w:rFonts w:hint="eastAsia" w:ascii="宋体" w:hAnsi="宋体" w:eastAsia="宋体" w:cs="宋体"/>
                <w:b/>
                <w:bCs/>
                <w:kern w:val="2"/>
                <w:sz w:val="21"/>
                <w:szCs w:val="21"/>
              </w:rPr>
            </w:pPr>
            <w:r>
              <w:rPr>
                <w:rFonts w:hint="eastAsia" w:ascii="宋体" w:hAnsi="宋体" w:eastAsia="宋体" w:cs="宋体"/>
                <w:b/>
                <w:bCs/>
                <w:kern w:val="2"/>
                <w:sz w:val="21"/>
                <w:szCs w:val="21"/>
              </w:rPr>
              <w:t>得</w:t>
            </w:r>
          </w:p>
          <w:p>
            <w:pPr>
              <w:keepNext w:val="0"/>
              <w:keepLines w:val="0"/>
              <w:pageBreakBefore w:val="0"/>
              <w:widowControl w:val="0"/>
              <w:kinsoku/>
              <w:wordWrap/>
              <w:overflowPunct/>
              <w:topLinePunct w:val="0"/>
              <w:autoSpaceDE/>
              <w:autoSpaceDN/>
              <w:bidi w:val="0"/>
              <w:adjustRightInd/>
              <w:snapToGrid/>
              <w:spacing w:after="0" w:line="240" w:lineRule="auto"/>
              <w:ind w:left="0" w:right="0"/>
              <w:jc w:val="center"/>
              <w:textAlignment w:val="auto"/>
              <w:rPr>
                <w:rFonts w:hint="eastAsia" w:ascii="宋体" w:hAnsi="宋体" w:eastAsia="宋体" w:cs="宋体"/>
                <w:kern w:val="2"/>
                <w:sz w:val="21"/>
                <w:szCs w:val="21"/>
              </w:rPr>
            </w:pPr>
            <w:r>
              <w:rPr>
                <w:rFonts w:hint="eastAsia" w:ascii="宋体" w:hAnsi="宋体" w:eastAsia="宋体" w:cs="宋体"/>
                <w:b/>
                <w:bCs/>
                <w:kern w:val="2"/>
                <w:sz w:val="21"/>
                <w:szCs w:val="21"/>
              </w:rPr>
              <w:t>分</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center"/>
              <w:textAlignment w:val="auto"/>
              <w:rPr>
                <w:rFonts w:hint="eastAsia" w:ascii="宋体" w:hAnsi="宋体" w:eastAsia="宋体" w:cs="宋体"/>
                <w:b/>
                <w:bCs/>
                <w:kern w:val="2"/>
                <w:sz w:val="21"/>
                <w:szCs w:val="21"/>
              </w:rPr>
            </w:pPr>
            <w:r>
              <w:rPr>
                <w:rFonts w:hint="eastAsia" w:ascii="宋体" w:hAnsi="宋体" w:eastAsia="宋体" w:cs="宋体"/>
                <w:b/>
                <w:bCs/>
                <w:kern w:val="2"/>
                <w:sz w:val="21"/>
                <w:szCs w:val="21"/>
              </w:rPr>
              <w:t>实</w:t>
            </w:r>
          </w:p>
          <w:p>
            <w:pPr>
              <w:keepNext w:val="0"/>
              <w:keepLines w:val="0"/>
              <w:pageBreakBefore w:val="0"/>
              <w:widowControl w:val="0"/>
              <w:kinsoku/>
              <w:wordWrap/>
              <w:overflowPunct/>
              <w:topLinePunct w:val="0"/>
              <w:autoSpaceDE/>
              <w:autoSpaceDN/>
              <w:bidi w:val="0"/>
              <w:adjustRightInd/>
              <w:snapToGrid/>
              <w:spacing w:after="0" w:line="240" w:lineRule="auto"/>
              <w:ind w:left="0" w:right="0"/>
              <w:jc w:val="center"/>
              <w:textAlignment w:val="auto"/>
              <w:rPr>
                <w:rFonts w:hint="eastAsia" w:ascii="宋体" w:hAnsi="宋体" w:eastAsia="宋体" w:cs="宋体"/>
                <w:b/>
                <w:bCs/>
                <w:kern w:val="2"/>
                <w:sz w:val="21"/>
                <w:szCs w:val="21"/>
              </w:rPr>
            </w:pPr>
            <w:r>
              <w:rPr>
                <w:rFonts w:hint="eastAsia" w:ascii="宋体" w:hAnsi="宋体" w:eastAsia="宋体" w:cs="宋体"/>
                <w:b/>
                <w:bCs/>
                <w:kern w:val="2"/>
                <w:sz w:val="21"/>
                <w:szCs w:val="21"/>
              </w:rPr>
              <w:t>得</w:t>
            </w:r>
          </w:p>
          <w:p>
            <w:pPr>
              <w:keepNext w:val="0"/>
              <w:keepLines w:val="0"/>
              <w:pageBreakBefore w:val="0"/>
              <w:widowControl w:val="0"/>
              <w:kinsoku/>
              <w:wordWrap/>
              <w:overflowPunct/>
              <w:topLinePunct w:val="0"/>
              <w:autoSpaceDE/>
              <w:autoSpaceDN/>
              <w:bidi w:val="0"/>
              <w:adjustRightInd/>
              <w:snapToGrid/>
              <w:spacing w:after="0" w:line="240" w:lineRule="auto"/>
              <w:ind w:left="0" w:right="0"/>
              <w:jc w:val="center"/>
              <w:textAlignment w:val="auto"/>
              <w:rPr>
                <w:rFonts w:hint="eastAsia" w:ascii="宋体" w:hAnsi="宋体" w:eastAsia="宋体" w:cs="宋体"/>
                <w:kern w:val="2"/>
                <w:sz w:val="21"/>
                <w:szCs w:val="21"/>
              </w:rPr>
            </w:pPr>
            <w:r>
              <w:rPr>
                <w:rFonts w:hint="eastAsia" w:ascii="宋体" w:hAnsi="宋体" w:eastAsia="宋体" w:cs="宋体"/>
                <w:b/>
                <w:bCs/>
                <w:kern w:val="2"/>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 xml:space="preserve">                                                         100分</w:t>
            </w:r>
          </w:p>
        </w:tc>
        <w:tc>
          <w:tcPr>
            <w:tcW w:w="45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灭</w:t>
            </w:r>
          </w:p>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鼠</w:t>
            </w:r>
          </w:p>
        </w:tc>
        <w:tc>
          <w:tcPr>
            <w:tcW w:w="4082"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1、粉迹法（每15平方米房间布放20*20厘米粉板两块）监测鼠足印阳率低于2%</w:t>
            </w:r>
          </w:p>
        </w:tc>
        <w:tc>
          <w:tcPr>
            <w:tcW w:w="259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1、每超出0.1%扣1分，扣完为止</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6</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082"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2、鼠迹（鼠洞、鼠粪、鼠路、鼠咬痕），有鼠迹房间不超过2%</w:t>
            </w:r>
          </w:p>
        </w:tc>
        <w:tc>
          <w:tcPr>
            <w:tcW w:w="259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2、每超出0.1%扣1分，扣完为止</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6</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082"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3、2000米外环境鼠迹不超过5处</w:t>
            </w:r>
          </w:p>
        </w:tc>
        <w:tc>
          <w:tcPr>
            <w:tcW w:w="259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3、每超过1处扣2分，扣完为止。</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8</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5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灭</w:t>
            </w:r>
          </w:p>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蚊</w:t>
            </w:r>
          </w:p>
        </w:tc>
        <w:tc>
          <w:tcPr>
            <w:tcW w:w="4082"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1、区域内公共地域各种环境各种存水容器和积水中的幼蚊及蛹，阳性率低于3%</w:t>
            </w:r>
          </w:p>
        </w:tc>
        <w:tc>
          <w:tcPr>
            <w:tcW w:w="259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1、每超出0.1%扣1分，扣完为止</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5</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082"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2、用500ML收集勺采集城区内大中型水体中的蚊幼虫或蛹，阳性率低于1%，阳性勺内幼虫或蛹的平均数不超过3只</w:t>
            </w:r>
          </w:p>
        </w:tc>
        <w:tc>
          <w:tcPr>
            <w:tcW w:w="259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2、每超出1只扣1分，扣完为止</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5</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082"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3、在特殊场所白天人诱蚊60分钟，平均诱获成蚊不超过1只/人次</w:t>
            </w:r>
          </w:p>
        </w:tc>
        <w:tc>
          <w:tcPr>
            <w:tcW w:w="259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3、每超过1只/人次扣1分，扣完为止</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5</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5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灭</w:t>
            </w:r>
          </w:p>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蝇</w:t>
            </w:r>
          </w:p>
        </w:tc>
        <w:tc>
          <w:tcPr>
            <w:tcW w:w="4082"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1、重点单位（如饮食、食品加工、销售业）有蝇房间不超过1%</w:t>
            </w:r>
          </w:p>
        </w:tc>
        <w:tc>
          <w:tcPr>
            <w:tcW w:w="259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1、每超出0.1%扣1分，扣完为止</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6</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082"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2、加工、销售、存放直接入口食品的场所，不得有蝇</w:t>
            </w:r>
          </w:p>
        </w:tc>
        <w:tc>
          <w:tcPr>
            <w:tcW w:w="259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2、每发现1只扣0.2分，扣完为止</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5</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082"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3、一般单位（如机关、学校、工厂）有蝇房间不超过3%</w:t>
            </w:r>
          </w:p>
        </w:tc>
        <w:tc>
          <w:tcPr>
            <w:tcW w:w="259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3、每超出0.1%扣1分，扣完为止</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5</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082"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4、蝇类孳生地（外环境、垃圾容器、垃圾存放地等），得到有效治理，幼虫和蛹的检出率不超过3%</w:t>
            </w:r>
          </w:p>
        </w:tc>
        <w:tc>
          <w:tcPr>
            <w:tcW w:w="259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4、每超出0.1%扣1分，扣完为止</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6</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5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灭</w:t>
            </w:r>
          </w:p>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蟑</w:t>
            </w:r>
          </w:p>
        </w:tc>
        <w:tc>
          <w:tcPr>
            <w:tcW w:w="4082"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1、检查室内蟑螂成虫或幼虫，阳性房间不超过3%</w:t>
            </w:r>
          </w:p>
        </w:tc>
        <w:tc>
          <w:tcPr>
            <w:tcW w:w="259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1、每超出0.1%扣1分，扣完为止</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7</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082"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 xml:space="preserve">2、有活蟑螂卵鞘房间，阳性房间不超过5% </w:t>
            </w:r>
          </w:p>
        </w:tc>
        <w:tc>
          <w:tcPr>
            <w:tcW w:w="259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2、每超出0.1%扣1分，扣完为止</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7</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082"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3、蟑螂孳生栖息场所的清理，查墙的孔洞、缝隙蟑迹：粪便、蜕皮、蟑尸、空卵鞘等，阳性房间不超过5%</w:t>
            </w:r>
          </w:p>
        </w:tc>
        <w:tc>
          <w:tcPr>
            <w:tcW w:w="259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3、每超出0.1%扣1分，扣完为止</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8</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5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其</w:t>
            </w:r>
          </w:p>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他</w:t>
            </w:r>
          </w:p>
        </w:tc>
        <w:tc>
          <w:tcPr>
            <w:tcW w:w="4082"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1、工作人员要持证上岗，并要与群众保持良好关系</w:t>
            </w:r>
          </w:p>
        </w:tc>
        <w:tc>
          <w:tcPr>
            <w:tcW w:w="259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1、没有持证上岗的，每人次扣0.5分，被群众投诉，情况属实的，每次扣1分，扣完为止</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5</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082"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2、工作人员数量与响应文件承诺的数量不符</w:t>
            </w:r>
          </w:p>
        </w:tc>
        <w:tc>
          <w:tcPr>
            <w:tcW w:w="259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2、每少1人扣1分，扣完为止。</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5</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082"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3、每月除“四害”消杀行动满足合同要求</w:t>
            </w:r>
          </w:p>
        </w:tc>
        <w:tc>
          <w:tcPr>
            <w:tcW w:w="259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3、达不到要求的，每少1次扣3分，扣完为止</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3</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082"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4、除“四害”工作要确保使用的药物有质量合格证明，作业方式正确</w:t>
            </w:r>
          </w:p>
        </w:tc>
        <w:tc>
          <w:tcPr>
            <w:tcW w:w="259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4、达不到要求的，每次扣1分，扣完为止</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3</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c>
          <w:tcPr>
            <w:tcW w:w="4082"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5、配合甲方做好相关的检查工作，能及时处理突发事件。不发生被市、区领导批评或被媒体曝光情况。</w:t>
            </w:r>
          </w:p>
        </w:tc>
        <w:tc>
          <w:tcPr>
            <w:tcW w:w="259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5、未按要求配合的，或出现批评、投诉、曝光情况属实的每次扣1分，扣完为止</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5</w:t>
            </w:r>
          </w:p>
        </w:tc>
        <w:tc>
          <w:tcPr>
            <w:tcW w:w="417"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right="0"/>
              <w:jc w:val="both"/>
              <w:textAlignment w:val="auto"/>
              <w:rPr>
                <w:rFonts w:hint="eastAsia" w:ascii="宋体" w:hAnsi="宋体" w:eastAsia="宋体" w:cs="宋体"/>
                <w:kern w:val="2"/>
                <w:sz w:val="21"/>
                <w:szCs w:val="21"/>
              </w:rPr>
            </w:pPr>
          </w:p>
        </w:tc>
      </w:tr>
    </w:tbl>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ascii="宋体" w:hAnsi="宋体" w:eastAsia="宋体" w:cs="Times New Roman"/>
          <w:kern w:val="2"/>
          <w:sz w:val="21"/>
          <w:szCs w:val="21"/>
        </w:rPr>
      </w:pPr>
      <w:r>
        <w:rPr>
          <w:rFonts w:hint="eastAsia" w:ascii="宋体" w:hAnsi="宋体" w:eastAsia="宋体" w:cs="Times New Roman"/>
          <w:kern w:val="2"/>
          <w:sz w:val="21"/>
          <w:szCs w:val="21"/>
        </w:rPr>
        <w:t>1.</w:t>
      </w:r>
      <w:r>
        <w:rPr>
          <w:rFonts w:hint="eastAsia" w:ascii="宋体" w:hAnsi="宋体" w:eastAsia="宋体" w:cs="Times New Roman"/>
          <w:kern w:val="2"/>
          <w:sz w:val="21"/>
          <w:szCs w:val="21"/>
        </w:rPr>
        <w:tab/>
      </w:r>
      <w:r>
        <w:rPr>
          <w:rFonts w:hint="eastAsia" w:ascii="宋体" w:hAnsi="宋体" w:eastAsia="宋体" w:cs="Times New Roman"/>
          <w:kern w:val="2"/>
          <w:sz w:val="21"/>
          <w:szCs w:val="21"/>
        </w:rPr>
        <w:t>考核按百分制评分，实行扣分制，满分100分，分好（100分—90分），中（89分—80分），差（79分-70分），较差（70分以下）四个档次。</w:t>
      </w:r>
    </w:p>
    <w:p>
      <w:pPr>
        <w:keepNext w:val="0"/>
        <w:keepLines w:val="0"/>
        <w:pageBreakBefore w:val="0"/>
        <w:widowControl w:val="0"/>
        <w:kinsoku/>
        <w:wordWrap/>
        <w:overflowPunct/>
        <w:topLinePunct w:val="0"/>
        <w:autoSpaceDE/>
        <w:autoSpaceDN/>
        <w:bidi w:val="0"/>
        <w:adjustRightInd/>
        <w:snapToGrid/>
        <w:spacing w:after="0" w:line="312" w:lineRule="auto"/>
        <w:ind w:firstLine="420" w:firstLineChars="200"/>
        <w:jc w:val="left"/>
        <w:textAlignment w:val="auto"/>
        <w:rPr>
          <w:rFonts w:ascii="宋体" w:hAnsi="宋体" w:eastAsia="宋体" w:cs="Times New Roman"/>
          <w:kern w:val="2"/>
          <w:sz w:val="21"/>
          <w:szCs w:val="21"/>
        </w:rPr>
      </w:pPr>
      <w:r>
        <w:rPr>
          <w:rFonts w:hint="eastAsia" w:ascii="宋体" w:hAnsi="宋体" w:eastAsia="宋体" w:cs="Times New Roman"/>
          <w:kern w:val="2"/>
          <w:sz w:val="21"/>
          <w:szCs w:val="21"/>
        </w:rPr>
        <w:t>2.</w:t>
      </w:r>
      <w:r>
        <w:rPr>
          <w:rFonts w:hint="eastAsia" w:ascii="宋体" w:hAnsi="宋体" w:eastAsia="宋体" w:cs="Times New Roman"/>
          <w:kern w:val="2"/>
          <w:sz w:val="21"/>
          <w:szCs w:val="21"/>
        </w:rPr>
        <w:tab/>
      </w:r>
      <w:r>
        <w:rPr>
          <w:rFonts w:hint="eastAsia" w:ascii="宋体" w:hAnsi="宋体" w:eastAsia="宋体" w:cs="Times New Roman"/>
          <w:kern w:val="2"/>
          <w:sz w:val="21"/>
          <w:szCs w:val="21"/>
        </w:rPr>
        <w:t>考核得为中的，不扣减承包款；考核得分为差的，以79分为基数，每扣1分扣减当季承包款1%；一年累计三次属差（含较差）的，甲方可单方面终止合同。</w:t>
      </w:r>
    </w:p>
    <w:p>
      <w:pPr>
        <w:widowControl/>
        <w:spacing w:line="360" w:lineRule="auto"/>
        <w:jc w:val="both"/>
        <w:rPr>
          <w:rStyle w:val="27"/>
          <w:rFonts w:ascii="Calibri" w:hAnsi="Calibri" w:eastAsia="宋体" w:cs="Times New Roman"/>
          <w:color w:val="auto"/>
          <w:kern w:val="0"/>
          <w:sz w:val="21"/>
          <w:szCs w:val="21"/>
          <w:lang w:val="en-US" w:eastAsia="zh-CN" w:bidi="ar-SA"/>
        </w:rPr>
      </w:pPr>
    </w:p>
    <w:p>
      <w:pPr>
        <w:widowControl/>
        <w:spacing w:line="360" w:lineRule="auto"/>
        <w:jc w:val="both"/>
        <w:rPr>
          <w:rStyle w:val="27"/>
          <w:rFonts w:ascii="Calibri" w:hAnsi="Calibri" w:eastAsia="宋体" w:cs="Times New Roman"/>
          <w:b/>
          <w:bCs/>
          <w:color w:val="auto"/>
          <w:kern w:val="0"/>
          <w:sz w:val="21"/>
          <w:szCs w:val="21"/>
          <w:lang w:val="en-US" w:eastAsia="zh-CN" w:bidi="ar-SA"/>
        </w:rPr>
      </w:pPr>
      <w:r>
        <w:rPr>
          <w:rStyle w:val="27"/>
          <w:rFonts w:hint="eastAsia"/>
          <w:color w:val="auto"/>
          <w:kern w:val="0"/>
          <w:sz w:val="21"/>
          <w:szCs w:val="21"/>
          <w:lang w:val="en-US" w:eastAsia="zh-CN" w:bidi="ar-SA"/>
        </w:rPr>
        <w:t>合计：实际得分（      ）=总分（100）－检查扣分（       ）</w:t>
      </w:r>
    </w:p>
    <w:p>
      <w:pPr>
        <w:widowControl w:val="0"/>
        <w:adjustRightInd/>
        <w:snapToGrid/>
        <w:spacing w:after="0" w:line="360" w:lineRule="auto"/>
        <w:jc w:val="both"/>
        <w:rPr>
          <w:rFonts w:ascii="宋体" w:hAnsi="宋体" w:eastAsia="宋体" w:cs="Times New Roman"/>
          <w:kern w:val="2"/>
          <w:sz w:val="21"/>
          <w:szCs w:val="21"/>
        </w:rPr>
      </w:pPr>
      <w:r>
        <w:rPr>
          <w:rFonts w:hint="eastAsia" w:ascii="宋体" w:hAnsi="宋体" w:eastAsia="宋体" w:cs="Times New Roman"/>
          <w:kern w:val="2"/>
          <w:sz w:val="21"/>
          <w:szCs w:val="21"/>
        </w:rPr>
        <w:t>检查人员签名</w:t>
      </w:r>
      <w:r>
        <w:rPr>
          <w:rFonts w:ascii="宋体" w:hAnsi="宋体" w:eastAsia="宋体" w:cs="Times New Roman"/>
          <w:kern w:val="2"/>
          <w:sz w:val="21"/>
          <w:szCs w:val="21"/>
        </w:rPr>
        <w:t xml:space="preserve">:                              </w:t>
      </w:r>
      <w:r>
        <w:rPr>
          <w:rFonts w:hint="eastAsia" w:ascii="宋体" w:hAnsi="宋体" w:eastAsia="宋体" w:cs="Times New Roman"/>
          <w:kern w:val="2"/>
          <w:sz w:val="21"/>
          <w:szCs w:val="21"/>
        </w:rPr>
        <w:t>检查时间</w:t>
      </w:r>
      <w:r>
        <w:rPr>
          <w:rFonts w:ascii="宋体" w:hAnsi="宋体" w:eastAsia="宋体" w:cs="Times New Roman"/>
          <w:kern w:val="2"/>
          <w:sz w:val="21"/>
          <w:szCs w:val="21"/>
        </w:rPr>
        <w:t xml:space="preserve">:    </w:t>
      </w:r>
      <w:r>
        <w:rPr>
          <w:rFonts w:hint="eastAsia" w:ascii="宋体" w:hAnsi="宋体" w:eastAsia="宋体" w:cs="Times New Roman"/>
          <w:kern w:val="2"/>
          <w:sz w:val="21"/>
          <w:szCs w:val="21"/>
        </w:rPr>
        <w:t>年   月  日</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ascii="宋体" w:hAnsi="宋体" w:eastAsia="宋体" w:cs="Times New Roman"/>
          <w:color w:val="auto"/>
          <w:sz w:val="21"/>
          <w:szCs w:val="21"/>
        </w:rPr>
      </w:pPr>
    </w:p>
    <w:p>
      <w:pPr>
        <w:spacing w:after="0" w:line="360" w:lineRule="auto"/>
        <w:ind w:firstLine="422" w:firstLineChars="200"/>
        <w:rPr>
          <w:rFonts w:ascii="宋体" w:hAnsi="宋体" w:eastAsia="宋体" w:cs="Times New Roman"/>
          <w:b/>
          <w:bCs/>
          <w:color w:val="auto"/>
          <w:sz w:val="21"/>
          <w:szCs w:val="21"/>
        </w:rPr>
      </w:pPr>
      <w:bookmarkStart w:id="10" w:name="_Toc24679"/>
      <w:bookmarkStart w:id="11" w:name="_Toc14462"/>
      <w:bookmarkStart w:id="12" w:name="_Toc13112"/>
      <w:bookmarkStart w:id="13" w:name="_Toc31278"/>
    </w:p>
    <w:p>
      <w:pPr>
        <w:spacing w:after="0" w:line="360" w:lineRule="auto"/>
        <w:ind w:firstLine="422" w:firstLineChars="200"/>
        <w:rPr>
          <w:rFonts w:ascii="宋体" w:hAnsi="宋体" w:eastAsia="宋体" w:cs="Times New Roman"/>
          <w:b/>
          <w:bCs/>
          <w:color w:val="auto"/>
          <w:sz w:val="21"/>
          <w:szCs w:val="21"/>
        </w:rPr>
      </w:pPr>
      <w:r>
        <w:rPr>
          <w:rFonts w:hint="eastAsia" w:ascii="宋体" w:hAnsi="宋体" w:eastAsia="宋体" w:cs="Times New Roman"/>
          <w:b/>
          <w:bCs/>
          <w:color w:val="auto"/>
          <w:sz w:val="21"/>
          <w:szCs w:val="21"/>
        </w:rPr>
        <w:t>注：不满足</w:t>
      </w:r>
      <w:r>
        <w:rPr>
          <w:rFonts w:hint="eastAsia" w:ascii="宋体" w:hAnsi="宋体" w:eastAsia="宋体" w:cs="Times New Roman"/>
          <w:b/>
          <w:bCs/>
          <w:color w:val="auto"/>
          <w:sz w:val="21"/>
          <w:szCs w:val="21"/>
          <w:lang w:eastAsia="zh-CN"/>
        </w:rPr>
        <w:t>磋商文件</w:t>
      </w:r>
      <w:r>
        <w:rPr>
          <w:rFonts w:hint="eastAsia" w:ascii="宋体" w:hAnsi="宋体" w:eastAsia="宋体" w:cs="Times New Roman"/>
          <w:b/>
          <w:bCs/>
          <w:color w:val="auto"/>
          <w:sz w:val="21"/>
          <w:szCs w:val="21"/>
        </w:rPr>
        <w:t>中 “★”条款的</w:t>
      </w:r>
      <w:r>
        <w:rPr>
          <w:rFonts w:hint="eastAsia" w:ascii="宋体" w:hAnsi="宋体" w:eastAsia="宋体" w:cs="Times New Roman"/>
          <w:b/>
          <w:bCs/>
          <w:color w:val="auto"/>
          <w:sz w:val="21"/>
          <w:szCs w:val="21"/>
          <w:lang w:eastAsia="zh-CN"/>
        </w:rPr>
        <w:t>响应文件</w:t>
      </w:r>
      <w:r>
        <w:rPr>
          <w:rFonts w:hint="eastAsia" w:ascii="宋体" w:hAnsi="宋体" w:eastAsia="宋体" w:cs="Times New Roman"/>
          <w:b/>
          <w:bCs/>
          <w:color w:val="auto"/>
          <w:sz w:val="21"/>
          <w:szCs w:val="21"/>
        </w:rPr>
        <w:t>将作无效处理。</w:t>
      </w:r>
      <w:bookmarkEnd w:id="10"/>
      <w:bookmarkEnd w:id="11"/>
      <w:bookmarkEnd w:id="12"/>
      <w:bookmarkEnd w:id="13"/>
    </w:p>
    <w:p>
      <w:pPr>
        <w:pStyle w:val="4"/>
        <w:spacing w:before="0" w:after="0" w:line="240" w:lineRule="auto"/>
        <w:rPr>
          <w:color w:val="auto"/>
          <w:sz w:val="24"/>
          <w:szCs w:val="24"/>
        </w:rPr>
      </w:pPr>
      <w:r>
        <w:rPr>
          <w:rFonts w:hint="eastAsia"/>
          <w:color w:val="auto"/>
          <w:sz w:val="24"/>
          <w:szCs w:val="24"/>
        </w:rPr>
        <w:br w:type="page"/>
      </w:r>
      <w:bookmarkStart w:id="14" w:name="_Toc4653"/>
      <w:r>
        <w:rPr>
          <w:rFonts w:hint="eastAsia"/>
          <w:color w:val="auto"/>
          <w:sz w:val="28"/>
          <w:szCs w:val="28"/>
        </w:rPr>
        <w:t xml:space="preserve">第四部分 </w:t>
      </w:r>
      <w:r>
        <w:rPr>
          <w:rFonts w:hint="eastAsia"/>
          <w:color w:val="auto"/>
          <w:sz w:val="28"/>
          <w:szCs w:val="28"/>
          <w:lang w:eastAsia="zh-CN"/>
        </w:rPr>
        <w:t>供应商</w:t>
      </w:r>
      <w:r>
        <w:rPr>
          <w:rFonts w:hint="eastAsia"/>
          <w:color w:val="auto"/>
          <w:sz w:val="28"/>
          <w:szCs w:val="28"/>
        </w:rPr>
        <w:t>须知</w:t>
      </w:r>
      <w:bookmarkEnd w:id="14"/>
    </w:p>
    <w:p>
      <w:pPr>
        <w:pStyle w:val="6"/>
        <w:numPr>
          <w:ilvl w:val="0"/>
          <w:numId w:val="2"/>
        </w:numPr>
        <w:spacing w:before="0" w:after="0" w:line="480" w:lineRule="auto"/>
        <w:jc w:val="center"/>
        <w:rPr>
          <w:rFonts w:ascii="宋体" w:hAnsi="宋体" w:eastAsia="宋体"/>
          <w:color w:val="auto"/>
        </w:rPr>
      </w:pPr>
      <w:bookmarkStart w:id="15" w:name="_Toc29703"/>
      <w:r>
        <w:rPr>
          <w:rFonts w:hint="eastAsia" w:ascii="宋体" w:hAnsi="宋体" w:eastAsia="宋体"/>
          <w:color w:val="auto"/>
        </w:rPr>
        <w:t>说明</w:t>
      </w:r>
      <w:bookmarkEnd w:id="15"/>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16" w:name="_Toc8083"/>
      <w:bookmarkStart w:id="17" w:name="_Toc10658"/>
      <w:r>
        <w:rPr>
          <w:rFonts w:hint="eastAsia" w:ascii="宋体" w:hAnsi="宋体" w:eastAsia="宋体"/>
          <w:color w:val="auto"/>
          <w:sz w:val="21"/>
          <w:szCs w:val="21"/>
        </w:rPr>
        <w:t>1.适用范围</w:t>
      </w:r>
      <w:bookmarkEnd w:id="16"/>
      <w:bookmarkEnd w:id="17"/>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rPr>
        <w:t>本磋商文件仅适用于本次采购邀请中所叙述的项目</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color w:val="auto"/>
        </w:rPr>
      </w:pPr>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18" w:name="_Toc720"/>
      <w:bookmarkStart w:id="19" w:name="_Toc25237"/>
      <w:r>
        <w:rPr>
          <w:rFonts w:hint="eastAsia" w:ascii="宋体" w:hAnsi="宋体" w:eastAsia="宋体"/>
          <w:color w:val="auto"/>
          <w:sz w:val="21"/>
          <w:szCs w:val="21"/>
        </w:rPr>
        <w:t>2.</w:t>
      </w:r>
      <w:bookmarkStart w:id="20" w:name="_Toc382049092"/>
      <w:bookmarkStart w:id="21" w:name="_Toc303084246"/>
      <w:bookmarkStart w:id="22" w:name="_Toc298847174"/>
      <w:bookmarkStart w:id="23" w:name="_Toc1530"/>
      <w:r>
        <w:rPr>
          <w:rFonts w:hint="eastAsia" w:ascii="宋体" w:hAnsi="宋体" w:eastAsia="宋体"/>
          <w:color w:val="auto"/>
          <w:sz w:val="21"/>
          <w:szCs w:val="21"/>
        </w:rPr>
        <w:t>定义</w:t>
      </w:r>
      <w:bookmarkEnd w:id="18"/>
      <w:bookmarkEnd w:id="19"/>
      <w:bookmarkEnd w:id="20"/>
      <w:bookmarkEnd w:id="21"/>
      <w:bookmarkEnd w:id="22"/>
      <w:bookmarkEnd w:id="23"/>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rPr>
        <w:t>采购人：</w:t>
      </w:r>
      <w:r>
        <w:rPr>
          <w:rFonts w:ascii="宋体" w:hAnsi="宋体" w:eastAsia="宋体"/>
          <w:color w:val="auto"/>
          <w:sz w:val="21"/>
          <w:szCs w:val="21"/>
        </w:rPr>
        <w:t>是指依法进行政府采购的国家机关、事业单位</w:t>
      </w:r>
      <w:r>
        <w:rPr>
          <w:rFonts w:hint="eastAsia" w:ascii="宋体" w:hAnsi="宋体" w:eastAsia="宋体"/>
          <w:color w:val="auto"/>
          <w:sz w:val="21"/>
          <w:szCs w:val="21"/>
        </w:rPr>
        <w:t>等</w:t>
      </w:r>
      <w:r>
        <w:rPr>
          <w:rFonts w:ascii="宋体" w:hAnsi="宋体" w:eastAsia="宋体"/>
          <w:color w:val="auto"/>
          <w:sz w:val="21"/>
          <w:szCs w:val="21"/>
        </w:rPr>
        <w:t>团体组织</w:t>
      </w:r>
      <w:r>
        <w:rPr>
          <w:rFonts w:hint="eastAsia" w:ascii="宋体" w:hAnsi="宋体" w:eastAsia="宋体"/>
          <w:color w:val="auto"/>
          <w:sz w:val="21"/>
          <w:szCs w:val="21"/>
        </w:rPr>
        <w:t>。</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：响应</w:t>
      </w:r>
      <w:r>
        <w:rPr>
          <w:rFonts w:hint="eastAsia" w:ascii="宋体" w:hAnsi="宋体" w:eastAsia="宋体"/>
          <w:color w:val="auto"/>
          <w:sz w:val="21"/>
          <w:szCs w:val="21"/>
          <w:lang w:eastAsia="zh-CN"/>
        </w:rPr>
        <w:t>磋商</w:t>
      </w:r>
      <w:r>
        <w:rPr>
          <w:rFonts w:hint="eastAsia" w:ascii="宋体" w:hAnsi="宋体" w:eastAsia="宋体"/>
          <w:color w:val="auto"/>
          <w:sz w:val="21"/>
          <w:szCs w:val="21"/>
        </w:rPr>
        <w:t>并且符合</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规定资格条件和参加竞争的法人、其他组织或者自然人。</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rPr>
        <w:t>法人：法人是依法在国内进行注册并具有民事权利能力和民事行为能力，依法独立享有民事权利和承担民事义务的组织。</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成交供应商</w:t>
      </w:r>
      <w:r>
        <w:rPr>
          <w:rFonts w:hint="eastAsia" w:ascii="宋体" w:hAnsi="宋体" w:eastAsia="宋体"/>
          <w:color w:val="auto"/>
          <w:sz w:val="21"/>
          <w:szCs w:val="21"/>
        </w:rPr>
        <w:t>：指经</w:t>
      </w:r>
      <w:r>
        <w:rPr>
          <w:rFonts w:hint="eastAsia" w:ascii="宋体" w:hAnsi="宋体" w:eastAsia="宋体"/>
          <w:color w:val="auto"/>
          <w:sz w:val="21"/>
          <w:szCs w:val="21"/>
          <w:lang w:eastAsia="zh-CN"/>
        </w:rPr>
        <w:t>磋商小组</w:t>
      </w:r>
      <w:r>
        <w:rPr>
          <w:rFonts w:hint="eastAsia" w:ascii="宋体" w:hAnsi="宋体" w:eastAsia="宋体"/>
          <w:color w:val="auto"/>
          <w:sz w:val="21"/>
          <w:szCs w:val="21"/>
        </w:rPr>
        <w:t>评审推荐、采购人确认的获得本项目</w:t>
      </w:r>
      <w:r>
        <w:rPr>
          <w:rFonts w:hint="eastAsia" w:ascii="宋体" w:hAnsi="宋体" w:eastAsia="宋体"/>
          <w:color w:val="auto"/>
          <w:sz w:val="21"/>
          <w:szCs w:val="21"/>
          <w:lang w:eastAsia="zh-CN"/>
        </w:rPr>
        <w:t>成交</w:t>
      </w:r>
      <w:r>
        <w:rPr>
          <w:rFonts w:hint="eastAsia" w:ascii="宋体" w:hAnsi="宋体" w:eastAsia="宋体"/>
          <w:color w:val="auto"/>
          <w:sz w:val="21"/>
          <w:szCs w:val="21"/>
        </w:rPr>
        <w:t>资格的</w:t>
      </w:r>
      <w:r>
        <w:rPr>
          <w:rFonts w:hint="eastAsia" w:ascii="宋体" w:hAnsi="宋体" w:eastAsia="宋体"/>
          <w:color w:val="auto"/>
          <w:sz w:val="21"/>
          <w:szCs w:val="21"/>
          <w:lang w:eastAsia="zh-CN"/>
        </w:rPr>
        <w:t>供应商</w:t>
      </w:r>
      <w:r>
        <w:rPr>
          <w:rFonts w:hint="eastAsia" w:ascii="宋体" w:hAnsi="宋体" w:eastAsia="宋体"/>
          <w:color w:val="auto"/>
          <w:sz w:val="21"/>
          <w:szCs w:val="21"/>
        </w:rPr>
        <w:t>。</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rPr>
        <w:t>采购代理机构：三方诚信招标有限公司东莞分公司。</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磋商小组</w:t>
      </w:r>
      <w:r>
        <w:rPr>
          <w:rFonts w:hint="eastAsia" w:ascii="宋体" w:hAnsi="宋体" w:eastAsia="宋体"/>
          <w:color w:val="auto"/>
          <w:sz w:val="21"/>
          <w:szCs w:val="21"/>
        </w:rPr>
        <w:t>：</w:t>
      </w:r>
      <w:r>
        <w:rPr>
          <w:rFonts w:hint="eastAsia" w:ascii="宋体" w:hAnsi="宋体" w:eastAsia="宋体"/>
          <w:color w:val="auto"/>
          <w:sz w:val="21"/>
          <w:szCs w:val="21"/>
          <w:lang w:eastAsia="zh-CN"/>
        </w:rPr>
        <w:t>磋商小组</w:t>
      </w:r>
      <w:r>
        <w:rPr>
          <w:rFonts w:hint="eastAsia" w:ascii="宋体" w:hAnsi="宋体" w:eastAsia="宋体"/>
          <w:color w:val="auto"/>
          <w:sz w:val="21"/>
          <w:szCs w:val="21"/>
        </w:rPr>
        <w:t>是依据《中华人民共和国政府采购法》及其实施条例、《政府采购货物和服务招标投标管理办法》等组建的专门负责本次</w:t>
      </w:r>
      <w:r>
        <w:rPr>
          <w:rFonts w:hint="eastAsia" w:ascii="宋体" w:hAnsi="宋体" w:eastAsia="宋体"/>
          <w:color w:val="auto"/>
          <w:sz w:val="21"/>
          <w:szCs w:val="21"/>
          <w:lang w:eastAsia="zh-CN"/>
        </w:rPr>
        <w:t>磋商</w:t>
      </w:r>
      <w:r>
        <w:rPr>
          <w:rFonts w:hint="eastAsia" w:ascii="宋体" w:hAnsi="宋体" w:eastAsia="宋体"/>
          <w:color w:val="auto"/>
          <w:sz w:val="21"/>
          <w:szCs w:val="21"/>
        </w:rPr>
        <w:t>其</w:t>
      </w:r>
      <w:r>
        <w:rPr>
          <w:rFonts w:hint="eastAsia" w:ascii="宋体" w:hAnsi="宋体" w:eastAsia="宋体"/>
          <w:color w:val="auto"/>
          <w:sz w:val="21"/>
          <w:szCs w:val="21"/>
          <w:lang w:eastAsia="zh-CN"/>
        </w:rPr>
        <w:t>评审</w:t>
      </w:r>
      <w:r>
        <w:rPr>
          <w:rFonts w:hint="eastAsia" w:ascii="宋体" w:hAnsi="宋体" w:eastAsia="宋体"/>
          <w:color w:val="auto"/>
          <w:sz w:val="21"/>
          <w:szCs w:val="21"/>
        </w:rPr>
        <w:t>工作的临时性机构。</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rPr>
        <w:t>合同：指由本次</w:t>
      </w:r>
      <w:r>
        <w:rPr>
          <w:rFonts w:hint="eastAsia" w:ascii="宋体" w:hAnsi="宋体" w:eastAsia="宋体"/>
          <w:color w:val="auto"/>
          <w:sz w:val="21"/>
          <w:szCs w:val="21"/>
          <w:lang w:eastAsia="zh-CN"/>
        </w:rPr>
        <w:t>磋商</w:t>
      </w:r>
      <w:r>
        <w:rPr>
          <w:rFonts w:hint="eastAsia" w:ascii="宋体" w:hAnsi="宋体" w:eastAsia="宋体"/>
          <w:color w:val="auto"/>
          <w:sz w:val="21"/>
          <w:szCs w:val="21"/>
        </w:rPr>
        <w:t>所产生的合同或合约文件。</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rPr>
        <w:t>公章：</w:t>
      </w:r>
      <w:r>
        <w:rPr>
          <w:rFonts w:ascii="宋体" w:hAnsi="宋体" w:eastAsia="宋体"/>
          <w:color w:val="auto"/>
          <w:sz w:val="21"/>
          <w:szCs w:val="21"/>
        </w:rPr>
        <w:t>公章是</w:t>
      </w:r>
      <w:r>
        <w:rPr>
          <w:rFonts w:ascii="宋体" w:hAnsi="宋体" w:eastAsia="宋体"/>
          <w:iCs/>
          <w:color w:val="auto"/>
          <w:sz w:val="21"/>
          <w:szCs w:val="21"/>
        </w:rPr>
        <w:t>指</w:t>
      </w:r>
      <w:r>
        <w:rPr>
          <w:rFonts w:hint="eastAsia" w:ascii="宋体" w:hAnsi="宋体" w:eastAsia="宋体"/>
          <w:iCs/>
          <w:color w:val="auto"/>
          <w:sz w:val="21"/>
          <w:szCs w:val="21"/>
        </w:rPr>
        <w:t>经过正规的法定程序并备案的法人公章与专用章。（</w:t>
      </w:r>
      <w:r>
        <w:rPr>
          <w:rFonts w:hint="eastAsia" w:ascii="宋体" w:hAnsi="宋体" w:eastAsia="宋体"/>
          <w:iCs/>
          <w:color w:val="auto"/>
          <w:sz w:val="21"/>
          <w:szCs w:val="21"/>
          <w:lang w:eastAsia="zh-CN"/>
        </w:rPr>
        <w:t>供应商</w:t>
      </w:r>
      <w:r>
        <w:rPr>
          <w:rFonts w:hint="eastAsia" w:ascii="宋体" w:hAnsi="宋体" w:eastAsia="宋体"/>
          <w:iCs/>
          <w:color w:val="auto"/>
          <w:sz w:val="21"/>
          <w:szCs w:val="21"/>
        </w:rPr>
        <w:t>如在</w:t>
      </w:r>
      <w:r>
        <w:rPr>
          <w:rFonts w:hint="eastAsia" w:ascii="宋体" w:hAnsi="宋体" w:eastAsia="宋体"/>
          <w:iCs/>
          <w:color w:val="auto"/>
          <w:sz w:val="21"/>
          <w:szCs w:val="21"/>
          <w:lang w:eastAsia="zh-CN"/>
        </w:rPr>
        <w:t>响应文件</w:t>
      </w:r>
      <w:r>
        <w:rPr>
          <w:rFonts w:hint="eastAsia" w:ascii="宋体" w:hAnsi="宋体" w:eastAsia="宋体"/>
          <w:iCs/>
          <w:color w:val="auto"/>
          <w:sz w:val="21"/>
          <w:szCs w:val="21"/>
        </w:rPr>
        <w:t>中使用“专用章”，应提供法定代表人签字或加盖公章说明该“专用章”与法人公章具备同等效力的证明文件，且</w:t>
      </w:r>
      <w:r>
        <w:rPr>
          <w:rFonts w:hint="eastAsia" w:ascii="宋体" w:hAnsi="宋体" w:eastAsia="宋体"/>
          <w:iCs/>
          <w:color w:val="auto"/>
          <w:sz w:val="21"/>
          <w:szCs w:val="21"/>
          <w:lang w:eastAsia="zh-CN"/>
        </w:rPr>
        <w:t>响应</w:t>
      </w:r>
      <w:r>
        <w:rPr>
          <w:rFonts w:hint="eastAsia" w:ascii="宋体" w:hAnsi="宋体" w:eastAsia="宋体"/>
          <w:iCs/>
          <w:color w:val="auto"/>
          <w:sz w:val="21"/>
          <w:szCs w:val="21"/>
        </w:rPr>
        <w:t>当天应携带相关原件到现场，以供核查。因</w:t>
      </w:r>
      <w:r>
        <w:rPr>
          <w:rFonts w:hint="eastAsia" w:ascii="宋体" w:hAnsi="宋体" w:eastAsia="宋体"/>
          <w:iCs/>
          <w:color w:val="auto"/>
          <w:sz w:val="21"/>
          <w:szCs w:val="21"/>
          <w:lang w:eastAsia="zh-CN"/>
        </w:rPr>
        <w:t>响应文件</w:t>
      </w:r>
      <w:r>
        <w:rPr>
          <w:rFonts w:hint="eastAsia" w:ascii="宋体" w:hAnsi="宋体" w:eastAsia="宋体"/>
          <w:iCs/>
          <w:color w:val="auto"/>
          <w:sz w:val="21"/>
          <w:szCs w:val="21"/>
        </w:rPr>
        <w:t>未提供相关手续复印件和无法核查专用章的真实性而导致的后果由</w:t>
      </w:r>
      <w:r>
        <w:rPr>
          <w:rFonts w:hint="eastAsia" w:ascii="宋体" w:hAnsi="宋体" w:eastAsia="宋体"/>
          <w:iCs/>
          <w:color w:val="auto"/>
          <w:sz w:val="21"/>
          <w:szCs w:val="21"/>
          <w:lang w:eastAsia="zh-CN"/>
        </w:rPr>
        <w:t>供应商</w:t>
      </w:r>
      <w:r>
        <w:rPr>
          <w:rFonts w:hint="eastAsia" w:ascii="宋体" w:hAnsi="宋体" w:eastAsia="宋体"/>
          <w:iCs/>
          <w:color w:val="auto"/>
          <w:sz w:val="21"/>
          <w:szCs w:val="21"/>
        </w:rPr>
        <w:t>自行承担。</w:t>
      </w:r>
      <w:r>
        <w:rPr>
          <w:rFonts w:hint="eastAsia" w:ascii="宋体" w:hAnsi="宋体" w:eastAsia="宋体"/>
          <w:color w:val="auto"/>
          <w:sz w:val="21"/>
          <w:szCs w:val="21"/>
        </w:rPr>
        <w:t>）</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rPr>
        <w:t>时间</w:t>
      </w:r>
      <w:r>
        <w:rPr>
          <w:rFonts w:hint="eastAsia" w:ascii="宋体" w:hAnsi="宋体" w:eastAsia="宋体"/>
          <w:iCs/>
          <w:color w:val="auto"/>
          <w:sz w:val="21"/>
          <w:szCs w:val="21"/>
        </w:rPr>
        <w:t>：本文件规定按日计算期间的，开始当天不计入，从次日开始计算。期限的最后一日是国家法定节假日的，顺延到节假日后的次日为期限的最后一日。</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color w:val="auto"/>
        </w:rPr>
      </w:pPr>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24" w:name="_Toc9030"/>
      <w:bookmarkStart w:id="25" w:name="_Toc24019"/>
      <w:r>
        <w:rPr>
          <w:rFonts w:hint="eastAsia" w:ascii="宋体" w:hAnsi="宋体" w:eastAsia="宋体"/>
          <w:color w:val="auto"/>
          <w:sz w:val="21"/>
          <w:szCs w:val="21"/>
        </w:rPr>
        <w:t>3.货物和服务</w:t>
      </w:r>
      <w:bookmarkEnd w:id="24"/>
      <w:bookmarkEnd w:id="25"/>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hint="eastAsia" w:ascii="宋体" w:hAnsi="宋体" w:eastAsia="宋体"/>
          <w:iCs/>
          <w:color w:val="auto"/>
          <w:sz w:val="21"/>
          <w:szCs w:val="21"/>
          <w:highlight w:val="none"/>
        </w:rPr>
      </w:pPr>
      <w:r>
        <w:rPr>
          <w:rFonts w:hint="eastAsia" w:ascii="宋体" w:hAnsi="宋体" w:eastAsia="宋体"/>
          <w:iCs/>
          <w:color w:val="auto"/>
          <w:sz w:val="21"/>
          <w:szCs w:val="21"/>
          <w:highlight w:val="none"/>
        </w:rPr>
        <w:t>货物是指</w:t>
      </w:r>
      <w:r>
        <w:rPr>
          <w:rFonts w:hint="eastAsia" w:ascii="宋体" w:hAnsi="宋体" w:eastAsia="宋体"/>
          <w:iCs/>
          <w:color w:val="auto"/>
          <w:sz w:val="21"/>
          <w:szCs w:val="21"/>
          <w:highlight w:val="none"/>
          <w:lang w:eastAsia="zh-CN"/>
        </w:rPr>
        <w:t>供应商</w:t>
      </w:r>
      <w:r>
        <w:rPr>
          <w:rFonts w:hint="eastAsia" w:ascii="宋体" w:hAnsi="宋体" w:eastAsia="宋体"/>
          <w:iCs/>
          <w:color w:val="auto"/>
          <w:sz w:val="21"/>
          <w:szCs w:val="21"/>
          <w:highlight w:val="none"/>
        </w:rPr>
        <w:t>制造或组织符合</w:t>
      </w:r>
      <w:r>
        <w:rPr>
          <w:rFonts w:hint="eastAsia" w:ascii="宋体" w:hAnsi="宋体" w:eastAsia="宋体"/>
          <w:iCs/>
          <w:color w:val="auto"/>
          <w:sz w:val="21"/>
          <w:szCs w:val="21"/>
          <w:highlight w:val="none"/>
          <w:lang w:eastAsia="zh-CN"/>
        </w:rPr>
        <w:t>磋商</w:t>
      </w:r>
      <w:r>
        <w:rPr>
          <w:rFonts w:hint="eastAsia" w:ascii="宋体" w:hAnsi="宋体" w:eastAsia="宋体"/>
          <w:iCs/>
          <w:color w:val="auto"/>
          <w:sz w:val="21"/>
          <w:szCs w:val="21"/>
          <w:highlight w:val="none"/>
        </w:rPr>
        <w:t>文件要求的货物等。</w:t>
      </w:r>
      <w:r>
        <w:rPr>
          <w:rFonts w:hint="eastAsia" w:ascii="宋体" w:hAnsi="宋体" w:eastAsia="宋体"/>
          <w:iCs/>
          <w:color w:val="auto"/>
          <w:sz w:val="21"/>
          <w:szCs w:val="21"/>
          <w:highlight w:val="none"/>
          <w:lang w:eastAsia="zh-CN"/>
        </w:rPr>
        <w:t>响应</w:t>
      </w:r>
      <w:r>
        <w:rPr>
          <w:rFonts w:hint="eastAsia" w:ascii="宋体" w:hAnsi="宋体" w:eastAsia="宋体"/>
          <w:iCs/>
          <w:color w:val="auto"/>
          <w:sz w:val="21"/>
          <w:szCs w:val="21"/>
          <w:highlight w:val="none"/>
        </w:rPr>
        <w:t>的货物必须是其合法生产、合法来源的符合国家有关标准要求的货物，并满足</w:t>
      </w:r>
      <w:r>
        <w:rPr>
          <w:rFonts w:hint="eastAsia" w:ascii="宋体" w:hAnsi="宋体" w:eastAsia="宋体"/>
          <w:iCs/>
          <w:color w:val="auto"/>
          <w:sz w:val="21"/>
          <w:szCs w:val="21"/>
          <w:highlight w:val="none"/>
          <w:lang w:eastAsia="zh-CN"/>
        </w:rPr>
        <w:t>磋商</w:t>
      </w:r>
      <w:r>
        <w:rPr>
          <w:rFonts w:hint="eastAsia" w:ascii="宋体" w:hAnsi="宋体" w:eastAsia="宋体"/>
          <w:iCs/>
          <w:color w:val="auto"/>
          <w:sz w:val="21"/>
          <w:szCs w:val="21"/>
          <w:highlight w:val="none"/>
        </w:rPr>
        <w:t>文件规定的规格、参数、质量、价格、有效期、售后服务等要求。</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hint="eastAsia" w:ascii="宋体" w:hAnsi="宋体" w:eastAsia="宋体"/>
          <w:iCs/>
          <w:color w:val="auto"/>
          <w:sz w:val="21"/>
          <w:szCs w:val="21"/>
          <w:highlight w:val="none"/>
        </w:rPr>
      </w:pPr>
      <w:r>
        <w:rPr>
          <w:rFonts w:hint="eastAsia" w:ascii="宋体" w:hAnsi="宋体" w:eastAsia="宋体"/>
          <w:iCs/>
          <w:color w:val="auto"/>
          <w:sz w:val="21"/>
          <w:szCs w:val="21"/>
          <w:highlight w:val="none"/>
        </w:rPr>
        <w:t>服务是指除货物和工程以外的其他政府采购对象，且满足实质性采购需求。</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hint="eastAsia" w:ascii="宋体" w:hAnsi="宋体" w:eastAsia="宋体"/>
          <w:iCs/>
          <w:color w:val="auto"/>
          <w:sz w:val="21"/>
          <w:szCs w:val="21"/>
          <w:highlight w:val="none"/>
        </w:rPr>
      </w:pPr>
      <w:r>
        <w:rPr>
          <w:rFonts w:hint="eastAsia" w:ascii="宋体" w:hAnsi="宋体" w:eastAsia="宋体"/>
          <w:iCs/>
          <w:color w:val="auto"/>
          <w:sz w:val="21"/>
          <w:szCs w:val="21"/>
          <w:highlight w:val="none"/>
        </w:rPr>
        <w:t>政府采购应当采购本国产品，确需采购进口产品（是指通过中国海关报关验放进入中国境内且产自关境外的产品）的，</w:t>
      </w:r>
      <w:bookmarkStart w:id="26" w:name="_Toc211763038"/>
      <w:r>
        <w:rPr>
          <w:rFonts w:hint="eastAsia" w:ascii="宋体" w:hAnsi="宋体" w:eastAsia="宋体"/>
          <w:iCs/>
          <w:color w:val="auto"/>
          <w:sz w:val="21"/>
          <w:szCs w:val="21"/>
          <w:highlight w:val="none"/>
        </w:rPr>
        <w:t>应当获得财政部门核准。依据《政府采购进口产品管理办法</w:t>
      </w:r>
      <w:bookmarkEnd w:id="26"/>
      <w:r>
        <w:rPr>
          <w:rFonts w:hint="eastAsia" w:ascii="宋体" w:hAnsi="宋体" w:eastAsia="宋体"/>
          <w:iCs/>
          <w:color w:val="auto"/>
          <w:sz w:val="21"/>
          <w:szCs w:val="21"/>
          <w:highlight w:val="none"/>
        </w:rPr>
        <w:t>》优先采购向我国企业转让技术、与我国企业签订消化吸收再创新方案的供应商的进口产品。</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hint="eastAsia" w:ascii="宋体" w:hAnsi="宋体" w:eastAsia="宋体"/>
          <w:iCs/>
          <w:color w:val="auto"/>
          <w:sz w:val="21"/>
          <w:szCs w:val="21"/>
          <w:highlight w:val="none"/>
        </w:rPr>
      </w:pPr>
      <w:r>
        <w:rPr>
          <w:rFonts w:hint="eastAsia" w:ascii="宋体" w:hAnsi="宋体" w:eastAsia="宋体"/>
          <w:iCs/>
          <w:color w:val="auto"/>
          <w:sz w:val="21"/>
          <w:szCs w:val="21"/>
          <w:highlight w:val="none"/>
        </w:rPr>
        <w:t>若所投产品属于政府强制采购节能产品的，则</w:t>
      </w:r>
      <w:r>
        <w:rPr>
          <w:rFonts w:hint="eastAsia" w:ascii="宋体" w:hAnsi="宋体" w:eastAsia="宋体"/>
          <w:iCs/>
          <w:color w:val="auto"/>
          <w:sz w:val="21"/>
          <w:szCs w:val="21"/>
          <w:highlight w:val="none"/>
          <w:lang w:eastAsia="zh-CN"/>
        </w:rPr>
        <w:t>供应商</w:t>
      </w:r>
      <w:r>
        <w:rPr>
          <w:rFonts w:hint="eastAsia" w:ascii="宋体" w:hAnsi="宋体" w:eastAsia="宋体"/>
          <w:iCs/>
          <w:color w:val="auto"/>
          <w:sz w:val="21"/>
          <w:szCs w:val="21"/>
          <w:highlight w:val="none"/>
        </w:rPr>
        <w:t>必须提供该产品国家强制性节能产品进行响应，并提供有效的中国节能产品认证证书，否则视为无效</w:t>
      </w:r>
      <w:r>
        <w:rPr>
          <w:rFonts w:hint="eastAsia" w:ascii="宋体" w:hAnsi="宋体" w:eastAsia="宋体"/>
          <w:iCs/>
          <w:color w:val="auto"/>
          <w:sz w:val="21"/>
          <w:szCs w:val="21"/>
          <w:highlight w:val="none"/>
          <w:lang w:eastAsia="zh-CN"/>
        </w:rPr>
        <w:t>响应</w:t>
      </w:r>
      <w:r>
        <w:rPr>
          <w:rFonts w:hint="eastAsia" w:ascii="宋体" w:hAnsi="宋体" w:eastAsia="宋体"/>
          <w:iCs/>
          <w:color w:val="auto"/>
          <w:sz w:val="21"/>
          <w:szCs w:val="21"/>
          <w:highlight w:val="none"/>
        </w:rPr>
        <w:t>。</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hint="eastAsia" w:ascii="宋体" w:hAnsi="宋体" w:eastAsia="宋体"/>
          <w:iCs/>
          <w:color w:val="auto"/>
          <w:sz w:val="21"/>
          <w:szCs w:val="21"/>
          <w:highlight w:val="none"/>
        </w:rPr>
      </w:pPr>
      <w:r>
        <w:rPr>
          <w:rFonts w:hint="eastAsia" w:ascii="宋体" w:hAnsi="宋体" w:eastAsia="宋体"/>
          <w:iCs/>
          <w:color w:val="auto"/>
          <w:sz w:val="21"/>
          <w:szCs w:val="21"/>
          <w:highlight w:val="none"/>
          <w:lang w:eastAsia="zh-CN"/>
        </w:rPr>
        <w:t>供应商</w:t>
      </w:r>
      <w:r>
        <w:rPr>
          <w:rFonts w:hint="eastAsia" w:ascii="宋体" w:hAnsi="宋体" w:eastAsia="宋体"/>
          <w:iCs/>
          <w:color w:val="auto"/>
          <w:sz w:val="21"/>
          <w:szCs w:val="21"/>
          <w:highlight w:val="none"/>
        </w:rPr>
        <w:t>提供的所有服务，其质量、技术等特征必须符合国家、行业现行法律、法规的相关标准和《中华人民共和国政府采购法》的有关规定及用户需求。</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hint="eastAsia" w:ascii="宋体" w:hAnsi="宋体" w:eastAsia="宋体"/>
          <w:iCs/>
          <w:color w:val="auto"/>
          <w:sz w:val="21"/>
          <w:szCs w:val="21"/>
          <w:highlight w:val="none"/>
        </w:rPr>
      </w:pPr>
      <w:r>
        <w:rPr>
          <w:rFonts w:hint="eastAsia" w:ascii="宋体" w:hAnsi="宋体" w:eastAsia="宋体"/>
          <w:iCs/>
          <w:color w:val="auto"/>
          <w:sz w:val="21"/>
          <w:szCs w:val="21"/>
          <w:highlight w:val="none"/>
        </w:rPr>
        <w:t>采购人有权拒绝接受任何不合格的服务，由此产生的费用及相关后果均由</w:t>
      </w:r>
      <w:r>
        <w:rPr>
          <w:rFonts w:hint="eastAsia" w:ascii="宋体" w:hAnsi="宋体" w:eastAsia="宋体"/>
          <w:iCs/>
          <w:color w:val="auto"/>
          <w:sz w:val="21"/>
          <w:szCs w:val="21"/>
          <w:highlight w:val="none"/>
          <w:lang w:eastAsia="zh-CN"/>
        </w:rPr>
        <w:t>成交单位</w:t>
      </w:r>
      <w:r>
        <w:rPr>
          <w:rFonts w:hint="eastAsia" w:ascii="宋体" w:hAnsi="宋体" w:eastAsia="宋体"/>
          <w:iCs/>
          <w:color w:val="auto"/>
          <w:sz w:val="21"/>
          <w:szCs w:val="21"/>
          <w:highlight w:val="none"/>
        </w:rPr>
        <w:t>自行承担；</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hint="eastAsia" w:ascii="宋体" w:hAnsi="宋体" w:eastAsia="宋体"/>
          <w:iCs/>
          <w:color w:val="auto"/>
          <w:sz w:val="21"/>
          <w:szCs w:val="21"/>
          <w:highlight w:val="none"/>
        </w:rPr>
      </w:pPr>
      <w:r>
        <w:rPr>
          <w:rFonts w:hint="eastAsia" w:ascii="宋体" w:hAnsi="宋体" w:eastAsia="宋体"/>
          <w:iCs/>
          <w:color w:val="auto"/>
          <w:sz w:val="21"/>
          <w:szCs w:val="21"/>
          <w:highlight w:val="none"/>
          <w:lang w:eastAsia="zh-CN"/>
        </w:rPr>
        <w:t>供应商</w:t>
      </w:r>
      <w:r>
        <w:rPr>
          <w:rFonts w:hint="eastAsia" w:ascii="宋体" w:hAnsi="宋体" w:eastAsia="宋体"/>
          <w:iCs/>
          <w:color w:val="auto"/>
          <w:sz w:val="21"/>
          <w:szCs w:val="21"/>
          <w:highlight w:val="none"/>
        </w:rPr>
        <w:t>应保证本项目的</w:t>
      </w:r>
      <w:r>
        <w:rPr>
          <w:rFonts w:hint="eastAsia" w:ascii="宋体" w:hAnsi="宋体" w:eastAsia="宋体"/>
          <w:iCs/>
          <w:color w:val="auto"/>
          <w:sz w:val="21"/>
          <w:szCs w:val="21"/>
          <w:highlight w:val="none"/>
          <w:lang w:eastAsia="zh-CN"/>
        </w:rPr>
        <w:t>响应</w:t>
      </w:r>
      <w:r>
        <w:rPr>
          <w:rFonts w:hint="eastAsia" w:ascii="宋体" w:hAnsi="宋体" w:eastAsia="宋体"/>
          <w:iCs/>
          <w:color w:val="auto"/>
          <w:sz w:val="21"/>
          <w:szCs w:val="21"/>
          <w:highlight w:val="none"/>
        </w:rPr>
        <w:t>技术、服务或其任何一部分不会产生因第三方提出侵犯其专利权、商标权或其他知识产权而引起的法律和经济纠纷；如果</w:t>
      </w:r>
      <w:r>
        <w:rPr>
          <w:rFonts w:hint="eastAsia" w:ascii="宋体" w:hAnsi="宋体" w:eastAsia="宋体"/>
          <w:iCs/>
          <w:color w:val="auto"/>
          <w:sz w:val="21"/>
          <w:szCs w:val="21"/>
          <w:highlight w:val="none"/>
          <w:lang w:eastAsia="zh-CN"/>
        </w:rPr>
        <w:t>供应商</w:t>
      </w:r>
      <w:r>
        <w:rPr>
          <w:rFonts w:hint="eastAsia" w:ascii="宋体" w:hAnsi="宋体" w:eastAsia="宋体"/>
          <w:iCs/>
          <w:color w:val="auto"/>
          <w:sz w:val="21"/>
          <w:szCs w:val="21"/>
          <w:highlight w:val="none"/>
        </w:rPr>
        <w:t>不拥有相应的知识产权，则须在报价中包括合法获取该知识产权的相关费用，并在</w:t>
      </w:r>
      <w:r>
        <w:rPr>
          <w:rFonts w:hint="eastAsia" w:ascii="宋体" w:hAnsi="宋体" w:eastAsia="宋体"/>
          <w:iCs/>
          <w:color w:val="auto"/>
          <w:sz w:val="21"/>
          <w:szCs w:val="21"/>
          <w:highlight w:val="none"/>
          <w:lang w:eastAsia="zh-CN"/>
        </w:rPr>
        <w:t>响应</w:t>
      </w:r>
      <w:r>
        <w:rPr>
          <w:rFonts w:hint="eastAsia" w:ascii="宋体" w:hAnsi="宋体" w:eastAsia="宋体"/>
          <w:iCs/>
          <w:color w:val="auto"/>
          <w:sz w:val="21"/>
          <w:szCs w:val="21"/>
          <w:highlight w:val="none"/>
        </w:rPr>
        <w:t>文件中附有相关证明文件。如因第三方提出其专利权、商标权或其他知识产权的侵权之诉，则一切法律责任由</w:t>
      </w:r>
      <w:r>
        <w:rPr>
          <w:rFonts w:hint="eastAsia" w:ascii="宋体" w:hAnsi="宋体" w:eastAsia="宋体"/>
          <w:iCs/>
          <w:color w:val="auto"/>
          <w:sz w:val="21"/>
          <w:szCs w:val="21"/>
          <w:highlight w:val="none"/>
          <w:lang w:eastAsia="zh-CN"/>
        </w:rPr>
        <w:t>供应商</w:t>
      </w:r>
      <w:r>
        <w:rPr>
          <w:rFonts w:hint="eastAsia" w:ascii="宋体" w:hAnsi="宋体" w:eastAsia="宋体"/>
          <w:iCs/>
          <w:color w:val="auto"/>
          <w:sz w:val="21"/>
          <w:szCs w:val="21"/>
          <w:highlight w:val="none"/>
        </w:rPr>
        <w:t>承担。</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color w:val="auto"/>
        </w:rPr>
      </w:pPr>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27" w:name="_Toc14543"/>
      <w:bookmarkStart w:id="28" w:name="_Toc8119"/>
      <w:r>
        <w:rPr>
          <w:rFonts w:hint="eastAsia" w:ascii="宋体" w:hAnsi="宋体" w:eastAsia="宋体"/>
          <w:color w:val="auto"/>
          <w:sz w:val="21"/>
          <w:szCs w:val="21"/>
        </w:rPr>
        <w:t>4.</w:t>
      </w:r>
      <w:r>
        <w:rPr>
          <w:rFonts w:hint="eastAsia" w:ascii="宋体" w:hAnsi="宋体" w:eastAsia="宋体"/>
          <w:color w:val="auto"/>
          <w:sz w:val="21"/>
          <w:szCs w:val="21"/>
          <w:lang w:eastAsia="zh-CN"/>
        </w:rPr>
        <w:t>响应</w:t>
      </w:r>
      <w:r>
        <w:rPr>
          <w:rFonts w:hint="eastAsia" w:ascii="宋体" w:hAnsi="宋体" w:eastAsia="宋体"/>
          <w:color w:val="auto"/>
          <w:sz w:val="21"/>
          <w:szCs w:val="21"/>
        </w:rPr>
        <w:t>费用</w:t>
      </w:r>
      <w:bookmarkEnd w:id="27"/>
      <w:bookmarkEnd w:id="28"/>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应承担所有与编写</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和参加</w:t>
      </w:r>
      <w:r>
        <w:rPr>
          <w:rFonts w:hint="eastAsia" w:ascii="宋体" w:hAnsi="宋体" w:eastAsia="宋体"/>
          <w:color w:val="auto"/>
          <w:sz w:val="21"/>
          <w:szCs w:val="21"/>
          <w:lang w:eastAsia="zh-CN"/>
        </w:rPr>
        <w:t>磋商</w:t>
      </w:r>
      <w:r>
        <w:rPr>
          <w:rFonts w:hint="eastAsia" w:ascii="宋体" w:hAnsi="宋体" w:eastAsia="宋体"/>
          <w:color w:val="auto"/>
          <w:sz w:val="21"/>
          <w:szCs w:val="21"/>
        </w:rPr>
        <w:t>有关的自身的所有费用，不论</w:t>
      </w:r>
      <w:r>
        <w:rPr>
          <w:rFonts w:hint="eastAsia" w:ascii="宋体" w:hAnsi="宋体" w:eastAsia="宋体"/>
          <w:color w:val="auto"/>
          <w:sz w:val="21"/>
          <w:szCs w:val="21"/>
          <w:lang w:eastAsia="zh-CN"/>
        </w:rPr>
        <w:t>磋商</w:t>
      </w:r>
      <w:r>
        <w:rPr>
          <w:rFonts w:hint="eastAsia" w:ascii="宋体" w:hAnsi="宋体" w:eastAsia="宋体"/>
          <w:color w:val="auto"/>
          <w:sz w:val="21"/>
          <w:szCs w:val="21"/>
        </w:rPr>
        <w:t>的结果如何，采购代理机构和采购人在任何情况下均无义务和责任承担这些费用。</w:t>
      </w:r>
    </w:p>
    <w:p>
      <w:pPr>
        <w:pageBreakBefore w:val="0"/>
        <w:widowControl w:val="0"/>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29" w:name="_Toc32220"/>
      <w:bookmarkStart w:id="30" w:name="_Toc25254"/>
      <w:r>
        <w:rPr>
          <w:rFonts w:hint="eastAsia" w:ascii="宋体" w:hAnsi="宋体" w:eastAsia="宋体"/>
          <w:color w:val="auto"/>
          <w:sz w:val="21"/>
          <w:szCs w:val="21"/>
        </w:rPr>
        <w:t>5.知识产权</w:t>
      </w:r>
      <w:bookmarkEnd w:id="29"/>
      <w:bookmarkEnd w:id="30"/>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应保证在本项目使用的任何产品和服务（包括部分使用）时，不会产生因第三方提出侵犯其专利权、商标权或其它知识产权而引起的法律和经济纠纷，如因专利权、商标权或其它知识产权而引起法律和经济纠纷，由</w:t>
      </w:r>
      <w:r>
        <w:rPr>
          <w:rFonts w:hint="eastAsia" w:ascii="宋体" w:hAnsi="宋体" w:eastAsia="宋体"/>
          <w:color w:val="auto"/>
          <w:sz w:val="21"/>
          <w:szCs w:val="21"/>
          <w:lang w:eastAsia="zh-CN"/>
        </w:rPr>
        <w:t>供应商</w:t>
      </w:r>
      <w:r>
        <w:rPr>
          <w:rFonts w:hint="eastAsia" w:ascii="宋体" w:hAnsi="宋体" w:eastAsia="宋体"/>
          <w:color w:val="auto"/>
          <w:sz w:val="21"/>
          <w:szCs w:val="21"/>
        </w:rPr>
        <w:t>承担所有相关责任。</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rPr>
        <w:t>采购人享有本项目实施过程中产生的知识成果及知识产权。</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如欲在项目实施过程中采用自有知识成果，需在</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中声明，并提供相关知识产权证明文件。使用该知识成果后，</w:t>
      </w:r>
      <w:r>
        <w:rPr>
          <w:rFonts w:hint="eastAsia" w:ascii="宋体" w:hAnsi="宋体" w:eastAsia="宋体"/>
          <w:color w:val="auto"/>
          <w:sz w:val="21"/>
          <w:szCs w:val="21"/>
          <w:lang w:eastAsia="zh-CN"/>
        </w:rPr>
        <w:t>供应商</w:t>
      </w:r>
      <w:r>
        <w:rPr>
          <w:rFonts w:hint="eastAsia" w:ascii="宋体" w:hAnsi="宋体" w:eastAsia="宋体"/>
          <w:color w:val="auto"/>
          <w:sz w:val="21"/>
          <w:szCs w:val="21"/>
        </w:rPr>
        <w:t>需提供开发接口和开发手册等技术文档。</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hint="eastAsia" w:ascii="宋体" w:hAnsi="宋体" w:eastAsia="宋体"/>
          <w:color w:val="auto"/>
          <w:sz w:val="21"/>
          <w:szCs w:val="21"/>
        </w:rPr>
      </w:pPr>
      <w:r>
        <w:rPr>
          <w:rFonts w:hint="eastAsia" w:ascii="宋体" w:hAnsi="宋体" w:eastAsia="宋体"/>
          <w:color w:val="auto"/>
          <w:sz w:val="21"/>
          <w:szCs w:val="21"/>
        </w:rPr>
        <w:t>采购货物为计算机办公设备时，</w:t>
      </w:r>
      <w:r>
        <w:rPr>
          <w:rFonts w:hint="eastAsia" w:ascii="宋体" w:hAnsi="宋体" w:eastAsia="宋体"/>
          <w:color w:val="auto"/>
          <w:sz w:val="21"/>
          <w:szCs w:val="21"/>
          <w:lang w:eastAsia="zh-CN"/>
        </w:rPr>
        <w:t>供应商</w:t>
      </w:r>
      <w:r>
        <w:rPr>
          <w:rFonts w:hint="eastAsia" w:ascii="宋体" w:hAnsi="宋体" w:eastAsia="宋体"/>
          <w:color w:val="auto"/>
          <w:sz w:val="21"/>
          <w:szCs w:val="21"/>
        </w:rPr>
        <w:t>提供的产品必须是预装正版操作系统软件的计算机产品。</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hint="eastAsia" w:ascii="宋体" w:hAnsi="宋体" w:eastAsia="宋体"/>
          <w:color w:val="auto"/>
          <w:sz w:val="21"/>
          <w:szCs w:val="21"/>
        </w:rPr>
      </w:pPr>
      <w:r>
        <w:rPr>
          <w:rFonts w:hint="eastAsia" w:ascii="宋体" w:hAnsi="宋体" w:eastAsia="宋体"/>
          <w:color w:val="auto"/>
          <w:sz w:val="21"/>
          <w:szCs w:val="21"/>
          <w:lang w:eastAsia="zh-CN"/>
        </w:rPr>
        <w:t>供应商提供的服务、货物经认定存在侵权行为的，其响应无效，并上报相关监管部门。</w:t>
      </w:r>
    </w:p>
    <w:p>
      <w:pPr>
        <w:pageBreakBefore w:val="0"/>
        <w:widowControl w:val="0"/>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rPr>
      </w:pPr>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31" w:name="_Toc31725"/>
      <w:bookmarkStart w:id="32" w:name="_Toc30779"/>
      <w:r>
        <w:rPr>
          <w:rFonts w:hint="eastAsia" w:ascii="宋体" w:hAnsi="宋体" w:eastAsia="宋体"/>
          <w:color w:val="auto"/>
          <w:sz w:val="21"/>
          <w:szCs w:val="21"/>
        </w:rPr>
        <w:t>6.关于联合体</w:t>
      </w:r>
      <w:bookmarkEnd w:id="31"/>
      <w:bookmarkEnd w:id="32"/>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stheme="minorBidi"/>
          <w:b w:val="0"/>
          <w:bCs w:val="0"/>
          <w:color w:val="auto"/>
          <w:sz w:val="21"/>
          <w:szCs w:val="21"/>
          <w:lang w:val="en-US" w:eastAsia="zh-CN" w:bidi="ar-SA"/>
        </w:rPr>
        <w:t>联合体必须满足以下条款。（除非磋商邀请函中另有规定不接受联合体）</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rPr>
        <w:t>对接受联合体的项目：两个以上的自然人、法人或者其他组织可以组成一个联合体，以一个</w:t>
      </w:r>
      <w:r>
        <w:rPr>
          <w:rFonts w:hint="eastAsia" w:ascii="宋体" w:hAnsi="宋体" w:eastAsia="宋体"/>
          <w:color w:val="auto"/>
          <w:sz w:val="21"/>
          <w:szCs w:val="21"/>
          <w:lang w:eastAsia="zh-CN"/>
        </w:rPr>
        <w:t>供应商</w:t>
      </w:r>
      <w:r>
        <w:rPr>
          <w:rFonts w:hint="eastAsia" w:ascii="宋体" w:hAnsi="宋体" w:eastAsia="宋体"/>
          <w:color w:val="auto"/>
          <w:sz w:val="21"/>
          <w:szCs w:val="21"/>
        </w:rPr>
        <w:t>的身份共同参加政府采购。</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rPr>
        <w:t>以联合体形式参与项目的</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在领购</w:t>
      </w:r>
      <w:r>
        <w:rPr>
          <w:rFonts w:hint="eastAsia" w:ascii="宋体" w:hAnsi="宋体" w:eastAsia="宋体"/>
          <w:color w:val="auto"/>
          <w:sz w:val="21"/>
          <w:szCs w:val="21"/>
          <w:lang w:val="en-US" w:eastAsia="zh-CN"/>
        </w:rPr>
        <w:t>磋商文件</w:t>
      </w:r>
      <w:r>
        <w:rPr>
          <w:rFonts w:hint="eastAsia" w:ascii="宋体" w:hAnsi="宋体" w:eastAsia="宋体"/>
          <w:color w:val="auto"/>
          <w:sz w:val="21"/>
          <w:szCs w:val="21"/>
        </w:rPr>
        <w:t>时，应提供所有联合体组成成员的营业执照复印件，并加盖各联合体组成成员的公章。</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rPr>
        <w:t>联合体各方均应当符合《政府采购法》第二十二条规定的条件。</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rPr>
        <w:t>采购人根据采购项目的特殊要求规定</w:t>
      </w:r>
      <w:r>
        <w:rPr>
          <w:rFonts w:hint="eastAsia" w:ascii="宋体" w:hAnsi="宋体" w:eastAsia="宋体"/>
          <w:color w:val="auto"/>
          <w:sz w:val="21"/>
          <w:szCs w:val="21"/>
          <w:lang w:eastAsia="zh-CN"/>
        </w:rPr>
        <w:t>供应商</w:t>
      </w:r>
      <w:r>
        <w:rPr>
          <w:rFonts w:hint="eastAsia" w:ascii="宋体" w:hAnsi="宋体" w:eastAsia="宋体"/>
          <w:color w:val="auto"/>
          <w:sz w:val="21"/>
          <w:szCs w:val="21"/>
        </w:rPr>
        <w:t>特定条件的，联合体各方中至少应当有一方符合采购人规定的特定条件。</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rPr>
        <w:t>联合体各方之间应当签订协议</w:t>
      </w:r>
      <w:r>
        <w:rPr>
          <w:rFonts w:hint="eastAsia" w:ascii="宋体" w:hAnsi="宋体" w:eastAsia="宋体"/>
          <w:color w:val="auto"/>
          <w:sz w:val="21"/>
          <w:szCs w:val="21"/>
          <w:lang w:eastAsia="zh-CN"/>
        </w:rPr>
        <w:t>书</w:t>
      </w:r>
      <w:r>
        <w:rPr>
          <w:rFonts w:hint="eastAsia" w:ascii="宋体" w:hAnsi="宋体" w:eastAsia="宋体"/>
          <w:color w:val="auto"/>
          <w:sz w:val="21"/>
          <w:szCs w:val="21"/>
        </w:rPr>
        <w:t>并</w:t>
      </w:r>
      <w:r>
        <w:rPr>
          <w:rFonts w:ascii="宋体" w:hAnsi="宋体" w:eastAsia="宋体"/>
          <w:color w:val="auto"/>
          <w:sz w:val="21"/>
          <w:szCs w:val="21"/>
        </w:rPr>
        <w:t>在</w:t>
      </w:r>
      <w:r>
        <w:rPr>
          <w:rFonts w:hint="eastAsia" w:ascii="宋体" w:hAnsi="宋体" w:eastAsia="宋体"/>
          <w:color w:val="auto"/>
          <w:sz w:val="21"/>
          <w:szCs w:val="21"/>
          <w:lang w:eastAsia="zh-CN"/>
        </w:rPr>
        <w:t>响应文件</w:t>
      </w:r>
      <w:r>
        <w:rPr>
          <w:rFonts w:ascii="宋体" w:hAnsi="宋体" w:eastAsia="宋体"/>
          <w:color w:val="auto"/>
          <w:sz w:val="21"/>
          <w:szCs w:val="21"/>
        </w:rPr>
        <w:t>内提交</w:t>
      </w:r>
      <w:r>
        <w:rPr>
          <w:rFonts w:hint="eastAsia" w:ascii="宋体" w:hAnsi="宋体" w:eastAsia="宋体"/>
          <w:color w:val="auto"/>
          <w:sz w:val="21"/>
          <w:szCs w:val="21"/>
        </w:rPr>
        <w:t>，明确约定联合体各方承担的工作和相应的责任。联合体各方签订协议</w:t>
      </w:r>
      <w:r>
        <w:rPr>
          <w:rFonts w:hint="eastAsia" w:ascii="宋体" w:hAnsi="宋体" w:eastAsia="宋体"/>
          <w:color w:val="auto"/>
          <w:sz w:val="21"/>
          <w:szCs w:val="21"/>
          <w:lang w:eastAsia="zh-CN"/>
        </w:rPr>
        <w:t>书</w:t>
      </w:r>
      <w:r>
        <w:rPr>
          <w:rFonts w:hint="eastAsia" w:ascii="宋体" w:hAnsi="宋体" w:eastAsia="宋体"/>
          <w:color w:val="auto"/>
          <w:sz w:val="21"/>
          <w:szCs w:val="21"/>
        </w:rPr>
        <w:t>后，不得再以自己名义单独在同一项目中</w:t>
      </w:r>
      <w:r>
        <w:rPr>
          <w:rFonts w:hint="eastAsia" w:ascii="宋体" w:hAnsi="宋体" w:eastAsia="宋体"/>
          <w:color w:val="auto"/>
          <w:sz w:val="21"/>
          <w:szCs w:val="21"/>
          <w:lang w:eastAsia="zh-CN"/>
        </w:rPr>
        <w:t>响应</w:t>
      </w:r>
      <w:r>
        <w:rPr>
          <w:rFonts w:hint="eastAsia" w:ascii="宋体" w:hAnsi="宋体" w:eastAsia="宋体"/>
          <w:color w:val="auto"/>
          <w:sz w:val="21"/>
          <w:szCs w:val="21"/>
        </w:rPr>
        <w:t>，也不得组成新的联合体参加同一项目</w:t>
      </w:r>
      <w:r>
        <w:rPr>
          <w:rFonts w:hint="eastAsia" w:ascii="宋体" w:hAnsi="宋体" w:eastAsia="宋体"/>
          <w:color w:val="auto"/>
          <w:sz w:val="21"/>
          <w:szCs w:val="21"/>
          <w:lang w:eastAsia="zh-CN"/>
        </w:rPr>
        <w:t>响应</w:t>
      </w:r>
      <w:r>
        <w:rPr>
          <w:rFonts w:hint="eastAsia" w:ascii="宋体" w:hAnsi="宋体" w:eastAsia="宋体"/>
          <w:color w:val="auto"/>
          <w:sz w:val="21"/>
          <w:szCs w:val="21"/>
        </w:rPr>
        <w:t>。</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rPr>
        <w:t>供应商为联合体的，可以由联合体中的任意一方交纳保证金，其交纳的保证金对联合体各方均具有约束力。</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rPr>
        <w:t>联合体中有同类资质的</w:t>
      </w:r>
      <w:r>
        <w:rPr>
          <w:rFonts w:hint="eastAsia" w:ascii="宋体" w:hAnsi="宋体" w:eastAsia="宋体"/>
          <w:color w:val="auto"/>
          <w:sz w:val="21"/>
          <w:szCs w:val="21"/>
          <w:lang w:eastAsia="zh-CN"/>
        </w:rPr>
        <w:t>供应商</w:t>
      </w:r>
      <w:r>
        <w:rPr>
          <w:rFonts w:hint="eastAsia" w:ascii="宋体" w:hAnsi="宋体" w:eastAsia="宋体"/>
          <w:color w:val="auto"/>
          <w:sz w:val="21"/>
          <w:szCs w:val="21"/>
        </w:rPr>
        <w:t>按照联合体分工承担相同工作的，应当按照资质等级较低的供应商确定资质等级。</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以</w:t>
      </w:r>
      <w:r>
        <w:rPr>
          <w:rFonts w:hint="eastAsia" w:ascii="宋体" w:hAnsi="宋体" w:eastAsia="宋体"/>
          <w:color w:val="auto"/>
          <w:sz w:val="21"/>
          <w:szCs w:val="21"/>
        </w:rPr>
        <w:t>联合体形式参加政府采购活动，联合体各方均为中小企业的，联合体视同中小企业。其中，联合体各方均为小微企业的，联合体视同小微企业。</w:t>
      </w:r>
      <w:r>
        <w:rPr>
          <w:rFonts w:hint="eastAsia" w:ascii="宋体" w:hAnsi="宋体" w:eastAsia="宋体"/>
          <w:color w:val="auto"/>
          <w:sz w:val="21"/>
          <w:szCs w:val="21"/>
          <w:lang w:eastAsia="zh-CN"/>
        </w:rPr>
        <w:t>双方均应提供《中小企业声明函》。</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rPr>
        <w:t>除联合体协议</w:t>
      </w:r>
      <w:r>
        <w:rPr>
          <w:rFonts w:hint="eastAsia" w:ascii="宋体" w:hAnsi="宋体" w:eastAsia="宋体"/>
          <w:color w:val="auto"/>
          <w:sz w:val="21"/>
          <w:szCs w:val="21"/>
          <w:lang w:eastAsia="zh-CN"/>
        </w:rPr>
        <w:t>书</w:t>
      </w:r>
      <w:r>
        <w:rPr>
          <w:rFonts w:hint="eastAsia" w:ascii="宋体" w:hAnsi="宋体" w:eastAsia="宋体"/>
          <w:color w:val="auto"/>
          <w:sz w:val="21"/>
          <w:szCs w:val="21"/>
        </w:rPr>
        <w:t>明确授权盖章单位外，联合体</w:t>
      </w:r>
      <w:r>
        <w:rPr>
          <w:rFonts w:hint="eastAsia" w:ascii="宋体" w:hAnsi="宋体" w:eastAsia="宋体"/>
          <w:color w:val="auto"/>
          <w:sz w:val="21"/>
          <w:szCs w:val="21"/>
          <w:lang w:eastAsia="zh-CN"/>
        </w:rPr>
        <w:t>响应磋商时响应文件</w:t>
      </w:r>
      <w:r>
        <w:rPr>
          <w:rFonts w:hint="eastAsia" w:ascii="宋体" w:hAnsi="宋体" w:eastAsia="宋体"/>
          <w:color w:val="auto"/>
          <w:sz w:val="21"/>
          <w:szCs w:val="21"/>
        </w:rPr>
        <w:t>中所有要求盖章的地方均须加盖联合体所有组成成员的公章，否则该处盖章无效。</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rPr>
        <w:t>联合体进行评分时，业绩、奖项等的认定和评分根据协议</w:t>
      </w:r>
      <w:r>
        <w:rPr>
          <w:rFonts w:hint="eastAsia" w:ascii="宋体" w:hAnsi="宋体" w:eastAsia="宋体"/>
          <w:color w:val="auto"/>
          <w:sz w:val="21"/>
          <w:szCs w:val="21"/>
          <w:lang w:eastAsia="zh-CN"/>
        </w:rPr>
        <w:t>书</w:t>
      </w:r>
      <w:r>
        <w:rPr>
          <w:rFonts w:hint="eastAsia" w:ascii="宋体" w:hAnsi="宋体" w:eastAsia="宋体"/>
          <w:color w:val="auto"/>
          <w:sz w:val="21"/>
          <w:szCs w:val="21"/>
        </w:rPr>
        <w:t>约定的各方承担的工作和相应责任，确定一方打分，不累加打分；评审标准不明确或难以明确以哪一方计算评分情况时，则按主体方情况评分。</w:t>
      </w:r>
    </w:p>
    <w:p>
      <w:pPr>
        <w:pageBreakBefore w:val="0"/>
        <w:widowControl w:val="0"/>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rPr>
      </w:pPr>
    </w:p>
    <w:p>
      <w:pPr>
        <w:pStyle w:val="7"/>
        <w:pageBreakBefore w:val="0"/>
        <w:widowControl w:val="0"/>
        <w:kinsoku/>
        <w:wordWrap/>
        <w:overflowPunct w:val="0"/>
        <w:topLinePunct w:val="0"/>
        <w:autoSpaceDE/>
        <w:autoSpaceDN/>
        <w:bidi w:val="0"/>
        <w:spacing w:before="0" w:after="0" w:line="400" w:lineRule="exact"/>
        <w:textAlignment w:val="auto"/>
        <w:rPr>
          <w:rFonts w:hint="eastAsia" w:ascii="宋体" w:hAnsi="宋体" w:eastAsia="宋体"/>
          <w:color w:val="auto"/>
          <w:sz w:val="21"/>
          <w:szCs w:val="21"/>
          <w:lang w:eastAsia="zh-CN"/>
        </w:rPr>
      </w:pPr>
      <w:bookmarkStart w:id="33" w:name="_Toc18142"/>
      <w:bookmarkStart w:id="34" w:name="_Toc27755"/>
      <w:r>
        <w:rPr>
          <w:rFonts w:hint="eastAsia" w:ascii="宋体" w:hAnsi="宋体" w:eastAsia="宋体"/>
          <w:color w:val="auto"/>
          <w:sz w:val="21"/>
          <w:szCs w:val="21"/>
        </w:rPr>
        <w:t>7.关于分支机构</w:t>
      </w:r>
      <w:r>
        <w:rPr>
          <w:rFonts w:hint="eastAsia" w:ascii="宋体" w:hAnsi="宋体" w:eastAsia="宋体"/>
          <w:color w:val="auto"/>
          <w:sz w:val="21"/>
          <w:szCs w:val="21"/>
          <w:lang w:eastAsia="zh-CN"/>
        </w:rPr>
        <w:t>响应</w:t>
      </w:r>
      <w:bookmarkEnd w:id="33"/>
      <w:bookmarkEnd w:id="34"/>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bookmarkStart w:id="35" w:name="EB389f116341dd4693875bc7987e7327f3"/>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rPr>
        <w:t>分支机构</w:t>
      </w:r>
      <w:r>
        <w:rPr>
          <w:rFonts w:hint="eastAsia" w:ascii="宋体" w:hAnsi="宋体" w:eastAsia="宋体"/>
          <w:color w:val="auto"/>
          <w:sz w:val="21"/>
          <w:szCs w:val="21"/>
          <w:lang w:eastAsia="zh-CN"/>
        </w:rPr>
        <w:t>响应</w:t>
      </w:r>
      <w:r>
        <w:rPr>
          <w:rFonts w:ascii="宋体" w:hAnsi="宋体" w:eastAsia="宋体"/>
          <w:color w:val="auto"/>
          <w:sz w:val="21"/>
          <w:szCs w:val="21"/>
        </w:rPr>
        <w:t>的，需提供具有法人资格的总公司的营业执照原件扫描件及授权书，授权书须加盖总公司公章。总公司可就本项目或此类项目在一定范围或时间内出具授权书。已由总公司授权的，总公司取得的相关资质证书对分公司有效，法律法规或者行业另有规定的除外。</w:t>
      </w:r>
      <w:bookmarkEnd w:id="35"/>
    </w:p>
    <w:p>
      <w:pPr>
        <w:pageBreakBefore w:val="0"/>
        <w:kinsoku/>
        <w:wordWrap/>
        <w:topLinePunct w:val="0"/>
        <w:autoSpaceDE/>
        <w:autoSpaceDN/>
        <w:bidi w:val="0"/>
        <w:spacing w:line="400" w:lineRule="exact"/>
        <w:textAlignment w:val="auto"/>
        <w:rPr>
          <w:color w:val="auto"/>
        </w:rPr>
      </w:pPr>
    </w:p>
    <w:p>
      <w:pPr>
        <w:pStyle w:val="6"/>
        <w:numPr>
          <w:ilvl w:val="0"/>
          <w:numId w:val="2"/>
        </w:numPr>
        <w:spacing w:before="0" w:after="0" w:line="480" w:lineRule="auto"/>
        <w:jc w:val="center"/>
        <w:rPr>
          <w:rFonts w:ascii="宋体" w:hAnsi="宋体" w:eastAsia="宋体"/>
          <w:color w:val="auto"/>
        </w:rPr>
      </w:pPr>
      <w:bookmarkStart w:id="36" w:name="_Toc32331"/>
      <w:r>
        <w:rPr>
          <w:rFonts w:hint="eastAsia" w:ascii="宋体" w:hAnsi="宋体" w:eastAsia="宋体"/>
          <w:color w:val="auto"/>
          <w:lang w:eastAsia="zh-CN"/>
        </w:rPr>
        <w:t>磋商文件</w:t>
      </w:r>
      <w:bookmarkEnd w:id="36"/>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37" w:name="_Toc5596"/>
      <w:bookmarkStart w:id="38" w:name="_Toc29774"/>
      <w:r>
        <w:rPr>
          <w:rFonts w:hint="eastAsia" w:ascii="宋体" w:hAnsi="宋体" w:eastAsia="宋体"/>
          <w:color w:val="auto"/>
          <w:sz w:val="21"/>
          <w:szCs w:val="21"/>
        </w:rPr>
        <w:t>8.</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的组成</w:t>
      </w:r>
      <w:bookmarkEnd w:id="37"/>
      <w:bookmarkEnd w:id="38"/>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（1）</w:t>
      </w:r>
      <w:r>
        <w:rPr>
          <w:rFonts w:hint="eastAsia" w:ascii="宋体" w:hAnsi="宋体" w:eastAsia="宋体"/>
          <w:color w:val="auto"/>
          <w:sz w:val="21"/>
          <w:szCs w:val="21"/>
          <w:lang w:eastAsia="zh-CN"/>
        </w:rPr>
        <w:t>磋商</w:t>
      </w:r>
      <w:r>
        <w:rPr>
          <w:rFonts w:hint="eastAsia" w:ascii="宋体" w:hAnsi="宋体" w:eastAsia="宋体"/>
          <w:color w:val="auto"/>
          <w:sz w:val="21"/>
          <w:szCs w:val="21"/>
        </w:rPr>
        <w:t>邀请</w:t>
      </w:r>
      <w:r>
        <w:rPr>
          <w:rFonts w:hint="eastAsia" w:ascii="宋体" w:hAnsi="宋体" w:eastAsia="宋体"/>
          <w:color w:val="auto"/>
          <w:sz w:val="21"/>
          <w:szCs w:val="21"/>
          <w:lang w:eastAsia="zh-CN"/>
        </w:rPr>
        <w:t>函</w:t>
      </w:r>
      <w:r>
        <w:rPr>
          <w:rFonts w:hint="eastAsia" w:ascii="宋体" w:hAnsi="宋体" w:eastAsia="宋体"/>
          <w:color w:val="auto"/>
          <w:sz w:val="21"/>
          <w:szCs w:val="21"/>
        </w:rPr>
        <w:t>；</w:t>
      </w:r>
    </w:p>
    <w:p>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（2）</w:t>
      </w:r>
      <w:r>
        <w:rPr>
          <w:rFonts w:hint="eastAsia" w:ascii="宋体" w:hAnsi="宋体" w:eastAsia="宋体"/>
          <w:color w:val="auto"/>
          <w:sz w:val="21"/>
          <w:szCs w:val="21"/>
          <w:lang w:eastAsia="zh-CN"/>
        </w:rPr>
        <w:t>磋商</w:t>
      </w:r>
      <w:r>
        <w:rPr>
          <w:rFonts w:hint="eastAsia" w:ascii="宋体" w:hAnsi="宋体" w:eastAsia="宋体"/>
          <w:color w:val="auto"/>
          <w:sz w:val="21"/>
          <w:szCs w:val="21"/>
        </w:rPr>
        <w:t>资料表；</w:t>
      </w:r>
    </w:p>
    <w:p>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（3）用户需求书；</w:t>
      </w:r>
    </w:p>
    <w:p>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（4）</w:t>
      </w:r>
      <w:r>
        <w:rPr>
          <w:rFonts w:hint="eastAsia" w:ascii="宋体" w:hAnsi="宋体" w:eastAsia="宋体"/>
          <w:color w:val="auto"/>
          <w:sz w:val="21"/>
          <w:szCs w:val="21"/>
          <w:lang w:eastAsia="zh-CN"/>
        </w:rPr>
        <w:t>供应商</w:t>
      </w:r>
      <w:r>
        <w:rPr>
          <w:rFonts w:hint="eastAsia" w:ascii="宋体" w:hAnsi="宋体" w:eastAsia="宋体"/>
          <w:color w:val="auto"/>
          <w:sz w:val="21"/>
          <w:szCs w:val="21"/>
        </w:rPr>
        <w:t>须知；</w:t>
      </w:r>
    </w:p>
    <w:p>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（5）合同文本</w:t>
      </w:r>
      <w:r>
        <w:rPr>
          <w:rFonts w:hint="eastAsia" w:ascii="宋体" w:hAnsi="宋体" w:eastAsia="宋体"/>
          <w:color w:val="auto"/>
          <w:sz w:val="21"/>
          <w:szCs w:val="21"/>
          <w:lang w:eastAsia="zh-CN"/>
        </w:rPr>
        <w:t>参考格式</w:t>
      </w:r>
      <w:r>
        <w:rPr>
          <w:rFonts w:hint="eastAsia" w:ascii="宋体" w:hAnsi="宋体" w:eastAsia="宋体"/>
          <w:color w:val="auto"/>
          <w:sz w:val="21"/>
          <w:szCs w:val="21"/>
        </w:rPr>
        <w:t>；</w:t>
      </w:r>
    </w:p>
    <w:p>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（6）</w:t>
      </w:r>
      <w:r>
        <w:rPr>
          <w:rFonts w:hint="eastAsia" w:ascii="宋体" w:hAnsi="宋体" w:eastAsia="宋体"/>
          <w:color w:val="auto"/>
          <w:sz w:val="21"/>
          <w:szCs w:val="21"/>
          <w:lang w:eastAsia="zh-CN"/>
        </w:rPr>
        <w:t>响应文件参考</w:t>
      </w:r>
      <w:r>
        <w:rPr>
          <w:rFonts w:hint="eastAsia" w:ascii="宋体" w:hAnsi="宋体" w:eastAsia="宋体"/>
          <w:color w:val="auto"/>
          <w:sz w:val="21"/>
          <w:szCs w:val="21"/>
        </w:rPr>
        <w:t>格式；</w:t>
      </w:r>
    </w:p>
    <w:p>
      <w:pPr>
        <w:keepNext w:val="0"/>
        <w:keepLines w:val="0"/>
        <w:pageBreakBefore w:val="0"/>
        <w:widowControl w:val="0"/>
        <w:kinsoku/>
        <w:wordWrap/>
        <w:overflowPunct/>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（7）在</w:t>
      </w:r>
      <w:r>
        <w:rPr>
          <w:rFonts w:hint="eastAsia" w:ascii="宋体" w:hAnsi="宋体" w:eastAsia="宋体"/>
          <w:color w:val="auto"/>
          <w:sz w:val="21"/>
          <w:szCs w:val="21"/>
          <w:lang w:eastAsia="zh-CN"/>
        </w:rPr>
        <w:t>采购</w:t>
      </w:r>
      <w:r>
        <w:rPr>
          <w:rFonts w:hint="eastAsia" w:ascii="宋体" w:hAnsi="宋体" w:eastAsia="宋体"/>
          <w:color w:val="auto"/>
          <w:sz w:val="21"/>
          <w:szCs w:val="21"/>
        </w:rPr>
        <w:t>过程中由采购代理机构发出的澄清更正文件等。</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color w:val="auto"/>
        </w:rPr>
      </w:pPr>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39" w:name="_Toc20046"/>
      <w:bookmarkStart w:id="40" w:name="_Toc28076"/>
      <w:r>
        <w:rPr>
          <w:rFonts w:hint="eastAsia" w:ascii="宋体" w:hAnsi="宋体" w:eastAsia="宋体"/>
          <w:color w:val="auto"/>
          <w:sz w:val="21"/>
          <w:szCs w:val="21"/>
        </w:rPr>
        <w:t>9.</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的澄清或修改</w:t>
      </w:r>
      <w:bookmarkEnd w:id="39"/>
      <w:bookmarkEnd w:id="40"/>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rPr>
      </w:pPr>
      <w:r>
        <w:rPr>
          <w:rFonts w:hint="eastAsia" w:ascii="宋体" w:hAnsi="宋体" w:eastAsia="宋体"/>
          <w:color w:val="auto"/>
          <w:sz w:val="21"/>
          <w:szCs w:val="21"/>
        </w:rPr>
        <w:t>采购人或者采购代理机构可以对已发出的</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、资格预审文件、</w:t>
      </w:r>
      <w:r>
        <w:rPr>
          <w:rFonts w:hint="eastAsia" w:ascii="宋体" w:hAnsi="宋体" w:eastAsia="宋体"/>
          <w:color w:val="auto"/>
          <w:sz w:val="21"/>
          <w:szCs w:val="21"/>
          <w:lang w:eastAsia="zh-CN"/>
        </w:rPr>
        <w:t>磋商</w:t>
      </w:r>
      <w:r>
        <w:rPr>
          <w:rFonts w:hint="eastAsia" w:ascii="宋体" w:hAnsi="宋体" w:eastAsia="宋体"/>
          <w:color w:val="auto"/>
          <w:sz w:val="21"/>
          <w:szCs w:val="21"/>
        </w:rPr>
        <w:t>邀请</w:t>
      </w:r>
      <w:r>
        <w:rPr>
          <w:rFonts w:hint="eastAsia" w:ascii="宋体" w:hAnsi="宋体" w:eastAsia="宋体"/>
          <w:color w:val="auto"/>
          <w:sz w:val="21"/>
          <w:szCs w:val="21"/>
          <w:lang w:eastAsia="zh-CN"/>
        </w:rPr>
        <w:t>函</w:t>
      </w:r>
      <w:r>
        <w:rPr>
          <w:rFonts w:hint="eastAsia" w:ascii="宋体" w:hAnsi="宋体" w:eastAsia="宋体"/>
          <w:color w:val="auto"/>
          <w:sz w:val="21"/>
          <w:szCs w:val="21"/>
        </w:rPr>
        <w:t>进行必要的澄清或者修改。澄清或者修改的内容为</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、资格预审文件、</w:t>
      </w:r>
      <w:r>
        <w:rPr>
          <w:rFonts w:hint="eastAsia" w:ascii="宋体" w:hAnsi="宋体" w:eastAsia="宋体"/>
          <w:color w:val="auto"/>
          <w:sz w:val="21"/>
          <w:szCs w:val="21"/>
          <w:lang w:eastAsia="zh-CN"/>
        </w:rPr>
        <w:t>磋商</w:t>
      </w:r>
      <w:r>
        <w:rPr>
          <w:rFonts w:hint="eastAsia" w:ascii="宋体" w:hAnsi="宋体" w:eastAsia="宋体"/>
          <w:color w:val="auto"/>
          <w:sz w:val="21"/>
          <w:szCs w:val="21"/>
        </w:rPr>
        <w:t>邀请</w:t>
      </w:r>
      <w:r>
        <w:rPr>
          <w:rFonts w:hint="eastAsia" w:ascii="宋体" w:hAnsi="宋体" w:eastAsia="宋体"/>
          <w:color w:val="auto"/>
          <w:sz w:val="21"/>
          <w:szCs w:val="21"/>
          <w:lang w:eastAsia="zh-CN"/>
        </w:rPr>
        <w:t>函</w:t>
      </w:r>
      <w:r>
        <w:rPr>
          <w:rFonts w:hint="eastAsia" w:ascii="宋体" w:hAnsi="宋体" w:eastAsia="宋体"/>
          <w:color w:val="auto"/>
          <w:sz w:val="21"/>
          <w:szCs w:val="21"/>
        </w:rPr>
        <w:t>的组成部分，</w:t>
      </w:r>
      <w:r>
        <w:rPr>
          <w:rFonts w:ascii="宋体" w:hAnsi="宋体" w:eastAsia="宋体"/>
          <w:color w:val="auto"/>
          <w:sz w:val="21"/>
          <w:szCs w:val="21"/>
        </w:rPr>
        <w:t>具有约束作用</w:t>
      </w:r>
      <w:r>
        <w:rPr>
          <w:rFonts w:hint="eastAsia" w:ascii="宋体" w:hAnsi="宋体" w:eastAsia="宋体"/>
          <w:color w:val="auto"/>
          <w:sz w:val="21"/>
          <w:szCs w:val="21"/>
        </w:rPr>
        <w:t>。</w:t>
      </w:r>
      <w:r>
        <w:rPr>
          <w:rFonts w:ascii="宋体" w:hAnsi="宋体" w:eastAsia="宋体"/>
          <w:color w:val="auto"/>
          <w:sz w:val="21"/>
          <w:szCs w:val="21"/>
        </w:rPr>
        <w:t>当</w:t>
      </w:r>
      <w:r>
        <w:rPr>
          <w:rFonts w:hint="eastAsia" w:ascii="宋体" w:hAnsi="宋体" w:eastAsia="宋体"/>
          <w:color w:val="auto"/>
          <w:sz w:val="21"/>
          <w:szCs w:val="21"/>
          <w:lang w:eastAsia="zh-CN"/>
        </w:rPr>
        <w:t>磋商文件</w:t>
      </w:r>
      <w:r>
        <w:rPr>
          <w:rFonts w:ascii="宋体" w:hAnsi="宋体" w:eastAsia="宋体"/>
          <w:color w:val="auto"/>
          <w:sz w:val="21"/>
          <w:szCs w:val="21"/>
        </w:rPr>
        <w:t>的澄清</w:t>
      </w:r>
      <w:r>
        <w:rPr>
          <w:rFonts w:hint="eastAsia" w:ascii="宋体" w:hAnsi="宋体" w:eastAsia="宋体"/>
          <w:color w:val="auto"/>
          <w:sz w:val="21"/>
          <w:szCs w:val="21"/>
        </w:rPr>
        <w:t>或</w:t>
      </w:r>
      <w:r>
        <w:rPr>
          <w:rFonts w:ascii="宋体" w:hAnsi="宋体" w:eastAsia="宋体"/>
          <w:color w:val="auto"/>
          <w:sz w:val="21"/>
          <w:szCs w:val="21"/>
        </w:rPr>
        <w:t>修改等在同一内容的表述上不一致时，以最后发出的书面文件</w:t>
      </w:r>
      <w:r>
        <w:rPr>
          <w:rFonts w:hint="eastAsia" w:ascii="宋体" w:hAnsi="宋体" w:eastAsia="宋体"/>
          <w:color w:val="auto"/>
          <w:sz w:val="21"/>
          <w:szCs w:val="21"/>
        </w:rPr>
        <w:t>及公告</w:t>
      </w:r>
      <w:r>
        <w:rPr>
          <w:rFonts w:ascii="宋体" w:hAnsi="宋体" w:eastAsia="宋体"/>
          <w:color w:val="auto"/>
          <w:sz w:val="21"/>
          <w:szCs w:val="21"/>
        </w:rPr>
        <w:t>为准。</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hanging="567"/>
        <w:jc w:val="both"/>
        <w:textAlignment w:val="auto"/>
        <w:rPr>
          <w:rFonts w:ascii="宋体" w:hAnsi="宋体" w:eastAsia="宋体"/>
          <w:color w:val="auto"/>
          <w:sz w:val="21"/>
          <w:szCs w:val="21"/>
          <w:highlight w:val="none"/>
        </w:rPr>
      </w:pPr>
      <w:r>
        <w:rPr>
          <w:rFonts w:hint="eastAsia" w:ascii="宋体" w:hAnsi="宋体" w:eastAsia="宋体"/>
          <w:color w:val="auto"/>
          <w:sz w:val="21"/>
          <w:szCs w:val="21"/>
          <w:highlight w:val="none"/>
        </w:rPr>
        <w:t>采购人或者采购代理机构可以对已发出的</w:t>
      </w:r>
      <w:r>
        <w:rPr>
          <w:rFonts w:hint="eastAsia" w:ascii="宋体" w:hAnsi="宋体" w:eastAsia="宋体"/>
          <w:color w:val="auto"/>
          <w:sz w:val="21"/>
          <w:szCs w:val="21"/>
          <w:highlight w:val="none"/>
          <w:lang w:eastAsia="zh-CN"/>
        </w:rPr>
        <w:t>磋商</w:t>
      </w:r>
      <w:r>
        <w:rPr>
          <w:rFonts w:hint="eastAsia" w:ascii="宋体" w:hAnsi="宋体" w:eastAsia="宋体"/>
          <w:color w:val="auto"/>
          <w:sz w:val="21"/>
          <w:szCs w:val="21"/>
          <w:highlight w:val="none"/>
        </w:rPr>
        <w:t>文件进行必要的澄清或者修改。澄清或者修改的内容可能影响</w:t>
      </w:r>
      <w:r>
        <w:rPr>
          <w:rFonts w:hint="eastAsia" w:ascii="宋体" w:hAnsi="宋体" w:eastAsia="宋体"/>
          <w:color w:val="auto"/>
          <w:sz w:val="21"/>
          <w:szCs w:val="21"/>
          <w:highlight w:val="none"/>
          <w:lang w:eastAsia="zh-CN"/>
        </w:rPr>
        <w:t>响应</w:t>
      </w:r>
      <w:r>
        <w:rPr>
          <w:rFonts w:hint="eastAsia" w:ascii="宋体" w:hAnsi="宋体" w:eastAsia="宋体"/>
          <w:color w:val="auto"/>
          <w:sz w:val="21"/>
          <w:szCs w:val="21"/>
          <w:highlight w:val="none"/>
        </w:rPr>
        <w:t>文件编制的，采购人或者采购代理机构应当在</w:t>
      </w:r>
      <w:r>
        <w:rPr>
          <w:rFonts w:hint="eastAsia" w:ascii="宋体" w:hAnsi="宋体" w:eastAsia="宋体"/>
          <w:color w:val="auto"/>
          <w:sz w:val="21"/>
          <w:szCs w:val="21"/>
          <w:highlight w:val="none"/>
          <w:lang w:eastAsia="zh-CN"/>
        </w:rPr>
        <w:t>响应</w:t>
      </w:r>
      <w:r>
        <w:rPr>
          <w:rFonts w:hint="eastAsia" w:ascii="宋体" w:hAnsi="宋体" w:eastAsia="宋体"/>
          <w:color w:val="auto"/>
          <w:sz w:val="21"/>
          <w:szCs w:val="21"/>
          <w:highlight w:val="none"/>
        </w:rPr>
        <w:t>截止时间至少</w:t>
      </w:r>
      <w:r>
        <w:rPr>
          <w:rFonts w:hint="eastAsia" w:ascii="宋体" w:hAnsi="宋体" w:eastAsia="宋体"/>
          <w:color w:val="auto"/>
          <w:sz w:val="21"/>
          <w:szCs w:val="21"/>
          <w:highlight w:val="none"/>
          <w:lang w:val="en-US" w:eastAsia="zh-CN"/>
        </w:rPr>
        <w:t>5</w:t>
      </w:r>
      <w:r>
        <w:rPr>
          <w:rFonts w:hint="eastAsia" w:ascii="宋体" w:hAnsi="宋体" w:eastAsia="宋体"/>
          <w:color w:val="auto"/>
          <w:sz w:val="21"/>
          <w:szCs w:val="21"/>
          <w:highlight w:val="none"/>
        </w:rPr>
        <w:t>日</w:t>
      </w:r>
      <w:r>
        <w:rPr>
          <w:rFonts w:hint="eastAsia" w:ascii="宋体" w:hAnsi="宋体" w:eastAsia="宋体"/>
          <w:color w:val="auto"/>
          <w:sz w:val="21"/>
          <w:szCs w:val="21"/>
          <w:highlight w:val="none"/>
          <w:lang w:eastAsia="zh-CN"/>
        </w:rPr>
        <w:t>或</w:t>
      </w:r>
      <w:r>
        <w:rPr>
          <w:rFonts w:hint="eastAsia" w:ascii="宋体" w:hAnsi="宋体" w:eastAsia="宋体"/>
          <w:color w:val="auto"/>
          <w:sz w:val="21"/>
          <w:szCs w:val="21"/>
          <w:highlight w:val="none"/>
          <w:lang w:val="en-US" w:eastAsia="zh-CN"/>
        </w:rPr>
        <w:t>3个工作日</w:t>
      </w:r>
      <w:r>
        <w:rPr>
          <w:rFonts w:hint="eastAsia" w:ascii="宋体" w:hAnsi="宋体" w:eastAsia="宋体"/>
          <w:color w:val="auto"/>
          <w:sz w:val="21"/>
          <w:szCs w:val="21"/>
          <w:highlight w:val="none"/>
        </w:rPr>
        <w:t>前，以书面形式通知所有获取</w:t>
      </w:r>
      <w:r>
        <w:rPr>
          <w:rFonts w:hint="eastAsia" w:ascii="宋体" w:hAnsi="宋体" w:eastAsia="宋体"/>
          <w:color w:val="auto"/>
          <w:sz w:val="21"/>
          <w:szCs w:val="21"/>
          <w:highlight w:val="none"/>
          <w:lang w:eastAsia="zh-CN"/>
        </w:rPr>
        <w:t>磋商</w:t>
      </w:r>
      <w:r>
        <w:rPr>
          <w:rFonts w:hint="eastAsia" w:ascii="宋体" w:hAnsi="宋体" w:eastAsia="宋体"/>
          <w:color w:val="auto"/>
          <w:sz w:val="21"/>
          <w:szCs w:val="21"/>
          <w:highlight w:val="none"/>
        </w:rPr>
        <w:t>文件的潜在</w:t>
      </w:r>
      <w:r>
        <w:rPr>
          <w:rFonts w:hint="eastAsia" w:ascii="宋体" w:hAnsi="宋体" w:eastAsia="宋体"/>
          <w:color w:val="auto"/>
          <w:sz w:val="21"/>
          <w:szCs w:val="21"/>
          <w:highlight w:val="none"/>
          <w:lang w:eastAsia="zh-CN"/>
        </w:rPr>
        <w:t>供应商</w:t>
      </w:r>
      <w:r>
        <w:rPr>
          <w:rFonts w:hint="eastAsia" w:ascii="宋体" w:hAnsi="宋体" w:eastAsia="宋体"/>
          <w:color w:val="auto"/>
          <w:sz w:val="21"/>
          <w:szCs w:val="21"/>
          <w:highlight w:val="none"/>
        </w:rPr>
        <w:t>；不足</w:t>
      </w:r>
      <w:r>
        <w:rPr>
          <w:rFonts w:hint="eastAsia" w:ascii="宋体" w:hAnsi="宋体" w:eastAsia="宋体"/>
          <w:color w:val="auto"/>
          <w:sz w:val="21"/>
          <w:szCs w:val="21"/>
          <w:highlight w:val="none"/>
          <w:lang w:val="en-US" w:eastAsia="zh-CN"/>
        </w:rPr>
        <w:t>5</w:t>
      </w:r>
      <w:r>
        <w:rPr>
          <w:rFonts w:hint="eastAsia" w:ascii="宋体" w:hAnsi="宋体" w:eastAsia="宋体"/>
          <w:color w:val="auto"/>
          <w:sz w:val="21"/>
          <w:szCs w:val="21"/>
          <w:highlight w:val="none"/>
        </w:rPr>
        <w:t>日</w:t>
      </w:r>
      <w:r>
        <w:rPr>
          <w:rFonts w:hint="eastAsia" w:ascii="宋体" w:hAnsi="宋体" w:eastAsia="宋体"/>
          <w:color w:val="auto"/>
          <w:sz w:val="21"/>
          <w:szCs w:val="21"/>
          <w:highlight w:val="none"/>
          <w:lang w:eastAsia="zh-CN"/>
        </w:rPr>
        <w:t>或</w:t>
      </w:r>
      <w:r>
        <w:rPr>
          <w:rFonts w:hint="eastAsia" w:ascii="宋体" w:hAnsi="宋体" w:eastAsia="宋体"/>
          <w:color w:val="auto"/>
          <w:sz w:val="21"/>
          <w:szCs w:val="21"/>
          <w:highlight w:val="none"/>
          <w:lang w:val="en-US" w:eastAsia="zh-CN"/>
        </w:rPr>
        <w:t>3个工作日</w:t>
      </w:r>
      <w:r>
        <w:rPr>
          <w:rFonts w:hint="eastAsia" w:ascii="宋体" w:hAnsi="宋体" w:eastAsia="宋体"/>
          <w:color w:val="auto"/>
          <w:sz w:val="21"/>
          <w:szCs w:val="21"/>
          <w:highlight w:val="none"/>
        </w:rPr>
        <w:t>的，采购人或者采购代理机构应当顺延提交</w:t>
      </w:r>
      <w:r>
        <w:rPr>
          <w:rFonts w:hint="eastAsia" w:ascii="宋体" w:hAnsi="宋体" w:eastAsia="宋体"/>
          <w:color w:val="auto"/>
          <w:sz w:val="21"/>
          <w:szCs w:val="21"/>
          <w:highlight w:val="none"/>
          <w:lang w:eastAsia="zh-CN"/>
        </w:rPr>
        <w:t>响应</w:t>
      </w:r>
      <w:r>
        <w:rPr>
          <w:rFonts w:hint="eastAsia" w:ascii="宋体" w:hAnsi="宋体" w:eastAsia="宋体"/>
          <w:color w:val="auto"/>
          <w:sz w:val="21"/>
          <w:szCs w:val="21"/>
          <w:highlight w:val="none"/>
        </w:rPr>
        <w:t>文件的截止时间。</w:t>
      </w:r>
    </w:p>
    <w:p>
      <w:pPr>
        <w:widowControl w:val="0"/>
        <w:adjustRightInd/>
        <w:snapToGrid/>
        <w:spacing w:after="0" w:line="360" w:lineRule="exact"/>
        <w:ind w:left="567"/>
        <w:jc w:val="both"/>
        <w:rPr>
          <w:rFonts w:ascii="宋体" w:hAnsi="宋体" w:eastAsia="宋体"/>
          <w:color w:val="auto"/>
          <w:sz w:val="21"/>
          <w:szCs w:val="21"/>
        </w:rPr>
      </w:pPr>
    </w:p>
    <w:p>
      <w:pPr>
        <w:pStyle w:val="6"/>
        <w:numPr>
          <w:ilvl w:val="0"/>
          <w:numId w:val="2"/>
        </w:numPr>
        <w:spacing w:before="0" w:after="0" w:line="480" w:lineRule="auto"/>
        <w:jc w:val="center"/>
        <w:rPr>
          <w:rFonts w:ascii="宋体" w:hAnsi="宋体" w:eastAsia="宋体"/>
          <w:color w:val="auto"/>
        </w:rPr>
      </w:pPr>
      <w:bookmarkStart w:id="41" w:name="_Toc3945"/>
      <w:r>
        <w:rPr>
          <w:rFonts w:hint="eastAsia" w:ascii="宋体" w:hAnsi="宋体" w:eastAsia="宋体"/>
          <w:color w:val="auto"/>
          <w:lang w:eastAsia="zh-CN"/>
        </w:rPr>
        <w:t>响应文件</w:t>
      </w:r>
      <w:r>
        <w:rPr>
          <w:rFonts w:hint="eastAsia" w:ascii="宋体" w:hAnsi="宋体" w:eastAsia="宋体"/>
          <w:color w:val="auto"/>
        </w:rPr>
        <w:t>的编制</w:t>
      </w:r>
      <w:bookmarkEnd w:id="41"/>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42" w:name="_Toc5431"/>
      <w:bookmarkStart w:id="43" w:name="_Toc28595"/>
      <w:r>
        <w:rPr>
          <w:rFonts w:hint="eastAsia" w:ascii="宋体" w:hAnsi="宋体" w:eastAsia="宋体"/>
          <w:color w:val="auto"/>
          <w:sz w:val="21"/>
          <w:szCs w:val="21"/>
        </w:rPr>
        <w:t>10.</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的语言及度量衡单位</w:t>
      </w:r>
      <w:bookmarkEnd w:id="42"/>
      <w:bookmarkEnd w:id="43"/>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提交的</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以及</w:t>
      </w:r>
      <w:r>
        <w:rPr>
          <w:rFonts w:hint="eastAsia" w:ascii="宋体" w:hAnsi="宋体" w:eastAsia="宋体"/>
          <w:color w:val="auto"/>
          <w:sz w:val="21"/>
          <w:szCs w:val="21"/>
          <w:lang w:eastAsia="zh-CN"/>
        </w:rPr>
        <w:t>供应商</w:t>
      </w:r>
      <w:r>
        <w:rPr>
          <w:rFonts w:hint="eastAsia" w:ascii="宋体" w:hAnsi="宋体" w:eastAsia="宋体"/>
          <w:color w:val="auto"/>
          <w:sz w:val="21"/>
          <w:szCs w:val="21"/>
        </w:rPr>
        <w:t>与采购代理机构就有关</w:t>
      </w:r>
      <w:r>
        <w:rPr>
          <w:rFonts w:hint="eastAsia" w:ascii="宋体" w:hAnsi="宋体" w:eastAsia="宋体"/>
          <w:color w:val="auto"/>
          <w:sz w:val="21"/>
          <w:szCs w:val="21"/>
          <w:lang w:eastAsia="zh-CN"/>
        </w:rPr>
        <w:t>磋商</w:t>
      </w:r>
      <w:r>
        <w:rPr>
          <w:rFonts w:hint="eastAsia" w:ascii="宋体" w:hAnsi="宋体" w:eastAsia="宋体"/>
          <w:color w:val="auto"/>
          <w:sz w:val="21"/>
          <w:szCs w:val="21"/>
        </w:rPr>
        <w:t>的所有来往函件均应使用简体中文书写。</w:t>
      </w:r>
      <w:r>
        <w:rPr>
          <w:rFonts w:hint="eastAsia" w:ascii="宋体" w:hAnsi="宋体" w:eastAsia="宋体"/>
          <w:color w:val="auto"/>
          <w:sz w:val="21"/>
          <w:szCs w:val="21"/>
          <w:lang w:eastAsia="zh-CN"/>
        </w:rPr>
        <w:t>供应商</w:t>
      </w:r>
      <w:r>
        <w:rPr>
          <w:rFonts w:hint="eastAsia" w:ascii="宋体" w:hAnsi="宋体" w:eastAsia="宋体"/>
          <w:color w:val="auto"/>
          <w:sz w:val="21"/>
          <w:szCs w:val="21"/>
        </w:rPr>
        <w:t>提交的支持资料和已印刷的文献可以用另一种语言，但相应内容应附有中文翻译本（中文译本应由翻译机构盖章或者翻译人员签名确认，否则按无效处理），在解释</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的修改内容时以中文翻译本为准。</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除非</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在技术规格中另有规定，</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在</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中及其与采购代理机构和采购人所有往来文件中的所有</w:t>
      </w:r>
      <w:r>
        <w:rPr>
          <w:rFonts w:ascii="宋体" w:hAnsi="宋体" w:eastAsia="宋体"/>
          <w:color w:val="auto"/>
          <w:sz w:val="21"/>
          <w:szCs w:val="21"/>
        </w:rPr>
        <w:t>计量单位</w:t>
      </w:r>
      <w:r>
        <w:rPr>
          <w:rFonts w:hint="eastAsia" w:ascii="宋体" w:hAnsi="宋体" w:eastAsia="宋体"/>
          <w:color w:val="auto"/>
          <w:sz w:val="21"/>
          <w:szCs w:val="21"/>
        </w:rPr>
        <w:t>均应采用中华人民共和国法定计量单位</w:t>
      </w:r>
      <w:r>
        <w:rPr>
          <w:rFonts w:ascii="宋体" w:hAnsi="宋体" w:eastAsia="宋体"/>
          <w:color w:val="auto"/>
          <w:sz w:val="21"/>
          <w:szCs w:val="21"/>
        </w:rPr>
        <w:t>。</w:t>
      </w:r>
    </w:p>
    <w:p>
      <w:pPr>
        <w:pageBreakBefore w:val="0"/>
        <w:widowControl w:val="0"/>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rPr>
      </w:pPr>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44" w:name="_Toc382049103"/>
      <w:bookmarkStart w:id="45" w:name="_Toc28866"/>
      <w:bookmarkStart w:id="46" w:name="_Toc25080"/>
      <w:bookmarkStart w:id="47" w:name="_Toc307934854"/>
      <w:bookmarkStart w:id="48" w:name="_Toc17694"/>
      <w:bookmarkStart w:id="49" w:name="_Toc303084256"/>
      <w:r>
        <w:rPr>
          <w:rFonts w:hint="eastAsia" w:ascii="宋体" w:hAnsi="宋体" w:eastAsia="宋体"/>
          <w:color w:val="auto"/>
          <w:sz w:val="21"/>
          <w:szCs w:val="21"/>
        </w:rPr>
        <w:t>11.</w:t>
      </w:r>
      <w:r>
        <w:rPr>
          <w:rFonts w:hint="eastAsia" w:ascii="宋体" w:hAnsi="宋体" w:eastAsia="宋体"/>
          <w:color w:val="auto"/>
          <w:sz w:val="21"/>
          <w:szCs w:val="21"/>
          <w:lang w:eastAsia="zh-CN"/>
        </w:rPr>
        <w:t>响应文件</w:t>
      </w:r>
      <w:r>
        <w:rPr>
          <w:rFonts w:ascii="宋体" w:hAnsi="宋体" w:eastAsia="宋体"/>
          <w:color w:val="auto"/>
          <w:sz w:val="21"/>
          <w:szCs w:val="21"/>
        </w:rPr>
        <w:t>的组成</w:t>
      </w:r>
      <w:bookmarkEnd w:id="44"/>
      <w:bookmarkEnd w:id="45"/>
      <w:bookmarkEnd w:id="46"/>
      <w:bookmarkEnd w:id="47"/>
      <w:bookmarkEnd w:id="48"/>
      <w:bookmarkEnd w:id="49"/>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包括但不限于</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附件格式中要求提供的表格。</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color w:val="auto"/>
        </w:rPr>
      </w:pPr>
      <w:r>
        <w:rPr>
          <w:rFonts w:hint="eastAsia" w:ascii="宋体" w:hAnsi="宋体" w:eastAsia="宋体"/>
          <w:color w:val="auto"/>
          <w:sz w:val="21"/>
          <w:szCs w:val="21"/>
        </w:rPr>
        <w:t>上述文件须按顺序装订成册，并编制</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目录。除上述文件资料外</w:t>
      </w:r>
      <w:r>
        <w:rPr>
          <w:rFonts w:hint="eastAsia" w:ascii="宋体" w:hAnsi="宋体" w:eastAsia="宋体"/>
          <w:color w:val="auto"/>
          <w:sz w:val="21"/>
          <w:szCs w:val="21"/>
          <w:lang w:eastAsia="zh-CN"/>
        </w:rPr>
        <w:t>供应商</w:t>
      </w:r>
      <w:r>
        <w:rPr>
          <w:rFonts w:hint="eastAsia" w:ascii="宋体" w:hAnsi="宋体" w:eastAsia="宋体"/>
          <w:color w:val="auto"/>
          <w:sz w:val="21"/>
          <w:szCs w:val="21"/>
        </w:rPr>
        <w:t>还须按</w:t>
      </w:r>
      <w:r>
        <w:rPr>
          <w:rFonts w:hint="eastAsia" w:ascii="宋体" w:hAnsi="宋体" w:eastAsia="宋体"/>
          <w:color w:val="auto"/>
          <w:sz w:val="21"/>
          <w:szCs w:val="21"/>
          <w:lang w:eastAsia="zh-CN"/>
        </w:rPr>
        <w:t>供应商</w:t>
      </w:r>
      <w:r>
        <w:rPr>
          <w:rFonts w:hint="eastAsia" w:ascii="宋体" w:hAnsi="宋体" w:eastAsia="宋体"/>
          <w:color w:val="auto"/>
          <w:sz w:val="21"/>
          <w:szCs w:val="21"/>
        </w:rPr>
        <w:t>须知的要求制作“</w:t>
      </w:r>
      <w:r>
        <w:rPr>
          <w:rFonts w:hint="eastAsia" w:ascii="宋体" w:hAnsi="宋体" w:eastAsia="宋体"/>
          <w:color w:val="auto"/>
          <w:sz w:val="21"/>
          <w:szCs w:val="21"/>
          <w:lang w:eastAsia="zh-CN"/>
        </w:rPr>
        <w:t>报价文件</w:t>
      </w:r>
      <w:r>
        <w:rPr>
          <w:rFonts w:hint="eastAsia" w:ascii="宋体" w:hAnsi="宋体" w:eastAsia="宋体"/>
          <w:color w:val="auto"/>
          <w:sz w:val="21"/>
          <w:szCs w:val="21"/>
        </w:rPr>
        <w:t>”。“</w:t>
      </w:r>
      <w:r>
        <w:rPr>
          <w:rFonts w:hint="eastAsia" w:ascii="宋体" w:hAnsi="宋体" w:eastAsia="宋体"/>
          <w:color w:val="auto"/>
          <w:sz w:val="21"/>
          <w:szCs w:val="21"/>
          <w:lang w:eastAsia="zh-CN"/>
        </w:rPr>
        <w:t>报价文件</w:t>
      </w:r>
      <w:r>
        <w:rPr>
          <w:rFonts w:hint="eastAsia" w:ascii="宋体" w:hAnsi="宋体" w:eastAsia="宋体"/>
          <w:color w:val="auto"/>
          <w:sz w:val="21"/>
          <w:szCs w:val="21"/>
        </w:rPr>
        <w:t>”作为</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的一部分，但须单独密封。</w:t>
      </w:r>
    </w:p>
    <w:p>
      <w:pPr>
        <w:pageBreakBefore w:val="0"/>
        <w:kinsoku/>
        <w:wordWrap/>
        <w:topLinePunct w:val="0"/>
        <w:autoSpaceDE/>
        <w:autoSpaceDN/>
        <w:bidi w:val="0"/>
        <w:spacing w:line="400" w:lineRule="exact"/>
        <w:textAlignment w:val="auto"/>
        <w:rPr>
          <w:color w:val="auto"/>
        </w:rPr>
      </w:pPr>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50" w:name="_Toc26322"/>
      <w:bookmarkStart w:id="51" w:name="_Toc23396"/>
      <w:r>
        <w:rPr>
          <w:rFonts w:hint="eastAsia" w:ascii="宋体" w:hAnsi="宋体" w:eastAsia="宋体"/>
          <w:color w:val="auto"/>
          <w:sz w:val="21"/>
          <w:szCs w:val="21"/>
        </w:rPr>
        <w:t>12.</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编制</w:t>
      </w:r>
      <w:bookmarkEnd w:id="50"/>
      <w:bookmarkEnd w:id="51"/>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bookmarkStart w:id="52" w:name="_Toc303084258"/>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应按</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的规定以及附件要求的内容和格式完整地填写</w:t>
      </w:r>
      <w:r>
        <w:rPr>
          <w:rFonts w:ascii="宋体" w:hAnsi="宋体" w:eastAsia="宋体"/>
          <w:color w:val="auto"/>
          <w:sz w:val="21"/>
          <w:szCs w:val="21"/>
        </w:rPr>
        <w:t>（表格可以按同样格式扩展）</w:t>
      </w:r>
      <w:r>
        <w:rPr>
          <w:rFonts w:hint="eastAsia" w:ascii="宋体" w:hAnsi="宋体" w:eastAsia="宋体"/>
          <w:color w:val="auto"/>
          <w:sz w:val="21"/>
          <w:szCs w:val="21"/>
        </w:rPr>
        <w:t>和提供资料，</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必须对</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所提供的全部材料的真实性承担法律责任，并无条件接受采购人或采购代理机构及政府采购监督管理部门等对其中任何资料进行核实的要求。</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因</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编制存在歧义对</w:t>
      </w:r>
      <w:r>
        <w:rPr>
          <w:rFonts w:hint="eastAsia" w:ascii="宋体" w:hAnsi="宋体" w:eastAsia="宋体"/>
          <w:color w:val="auto"/>
          <w:sz w:val="21"/>
          <w:szCs w:val="21"/>
          <w:lang w:eastAsia="zh-CN"/>
        </w:rPr>
        <w:t>供应商</w:t>
      </w:r>
      <w:r>
        <w:rPr>
          <w:rFonts w:hint="eastAsia" w:ascii="宋体" w:hAnsi="宋体" w:eastAsia="宋体"/>
          <w:color w:val="auto"/>
          <w:sz w:val="21"/>
          <w:szCs w:val="21"/>
        </w:rPr>
        <w:t>产生负面影响的，</w:t>
      </w:r>
      <w:r>
        <w:rPr>
          <w:rFonts w:hint="eastAsia" w:ascii="宋体" w:hAnsi="宋体" w:eastAsia="宋体"/>
          <w:color w:val="auto"/>
          <w:sz w:val="21"/>
          <w:szCs w:val="21"/>
          <w:lang w:eastAsia="zh-CN"/>
        </w:rPr>
        <w:t>供应商</w:t>
      </w:r>
      <w:r>
        <w:rPr>
          <w:rFonts w:hint="eastAsia" w:ascii="宋体" w:hAnsi="宋体" w:eastAsia="宋体"/>
          <w:color w:val="auto"/>
          <w:sz w:val="21"/>
          <w:szCs w:val="21"/>
        </w:rPr>
        <w:t>自行承担后果。</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响应</w:t>
      </w:r>
      <w:r>
        <w:rPr>
          <w:rFonts w:hint="eastAsia" w:ascii="宋体" w:hAnsi="宋体" w:eastAsia="宋体"/>
          <w:color w:val="auto"/>
          <w:sz w:val="21"/>
          <w:szCs w:val="21"/>
        </w:rPr>
        <w:t>单位名称与</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公章不一致，若</w:t>
      </w:r>
      <w:r>
        <w:rPr>
          <w:rFonts w:hint="eastAsia" w:ascii="宋体" w:hAnsi="宋体" w:eastAsia="宋体"/>
          <w:color w:val="auto"/>
          <w:sz w:val="21"/>
          <w:szCs w:val="21"/>
          <w:lang w:eastAsia="zh-CN"/>
        </w:rPr>
        <w:t>响应</w:t>
      </w:r>
      <w:r>
        <w:rPr>
          <w:rFonts w:hint="eastAsia" w:ascii="宋体" w:hAnsi="宋体" w:eastAsia="宋体"/>
          <w:color w:val="auto"/>
          <w:sz w:val="21"/>
          <w:szCs w:val="21"/>
        </w:rPr>
        <w:t>单位名称已进行变更，应在</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中提供相应的证明材料并加盖公章，否则</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无效。</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响应文件</w:t>
      </w:r>
      <w:r>
        <w:rPr>
          <w:rFonts w:hint="eastAsia" w:ascii="宋体" w:hAnsi="宋体" w:eastAsia="宋体"/>
          <w:color w:val="auto"/>
          <w:sz w:val="21"/>
          <w:szCs w:val="21"/>
        </w:rPr>
        <w:t>若出现以下内容，经</w:t>
      </w:r>
      <w:r>
        <w:rPr>
          <w:rFonts w:hint="eastAsia" w:ascii="宋体" w:hAnsi="宋体" w:eastAsia="宋体"/>
          <w:color w:val="auto"/>
          <w:sz w:val="21"/>
          <w:szCs w:val="21"/>
          <w:lang w:eastAsia="zh-CN"/>
        </w:rPr>
        <w:t>磋商小组</w:t>
      </w:r>
      <w:r>
        <w:rPr>
          <w:rFonts w:hint="eastAsia" w:ascii="宋体" w:hAnsi="宋体" w:eastAsia="宋体"/>
          <w:color w:val="auto"/>
          <w:sz w:val="21"/>
          <w:szCs w:val="21"/>
        </w:rPr>
        <w:t>认定有可能间接影响评审秩序，</w:t>
      </w:r>
      <w:r>
        <w:rPr>
          <w:rFonts w:hint="eastAsia" w:ascii="宋体" w:hAnsi="宋体" w:eastAsia="宋体"/>
          <w:color w:val="auto"/>
          <w:sz w:val="21"/>
          <w:szCs w:val="21"/>
          <w:lang w:eastAsia="zh-CN"/>
        </w:rPr>
        <w:t>其响应无效：</w:t>
      </w:r>
    </w:p>
    <w:p>
      <w:pPr>
        <w:pStyle w:val="22"/>
        <w:pageBreakBefore w:val="0"/>
        <w:widowControl w:val="0"/>
        <w:numPr>
          <w:ilvl w:val="0"/>
          <w:numId w:val="0"/>
        </w:numPr>
        <w:kinsoku/>
        <w:wordWrap/>
        <w:topLinePunct w:val="0"/>
        <w:autoSpaceDE/>
        <w:autoSpaceDN/>
        <w:bidi w:val="0"/>
        <w:adjustRightInd/>
        <w:snapToGrid/>
        <w:spacing w:after="0" w:line="400" w:lineRule="exact"/>
        <w:ind w:left="418" w:leftChars="190" w:firstLine="0" w:firstLineChars="0"/>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w:t>
      </w:r>
      <w:r>
        <w:rPr>
          <w:rFonts w:hint="eastAsia" w:ascii="宋体" w:hAnsi="宋体" w:eastAsia="宋体"/>
          <w:color w:val="auto"/>
          <w:sz w:val="21"/>
          <w:szCs w:val="21"/>
          <w:lang w:val="en-US" w:eastAsia="zh-CN"/>
        </w:rPr>
        <w:t>1</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内出现无官方证明文件的行业地域排名或</w:t>
      </w:r>
      <w:r>
        <w:rPr>
          <w:rFonts w:ascii="宋体" w:hAnsi="宋体" w:eastAsia="宋体"/>
          <w:color w:val="auto"/>
          <w:sz w:val="21"/>
          <w:szCs w:val="21"/>
        </w:rPr>
        <w:t>使用“国家级”、“最高级”、“最佳”等用语</w:t>
      </w:r>
      <w:r>
        <w:rPr>
          <w:rFonts w:hint="eastAsia" w:ascii="宋体" w:hAnsi="宋体" w:eastAsia="宋体"/>
          <w:color w:val="auto"/>
          <w:sz w:val="21"/>
          <w:szCs w:val="21"/>
        </w:rPr>
        <w:t>字眼的。</w:t>
      </w:r>
    </w:p>
    <w:p>
      <w:pPr>
        <w:pStyle w:val="22"/>
        <w:pageBreakBefore w:val="0"/>
        <w:widowControl w:val="0"/>
        <w:numPr>
          <w:ilvl w:val="0"/>
          <w:numId w:val="0"/>
        </w:numPr>
        <w:kinsoku/>
        <w:wordWrap/>
        <w:topLinePunct w:val="0"/>
        <w:autoSpaceDE/>
        <w:autoSpaceDN/>
        <w:bidi w:val="0"/>
        <w:adjustRightInd/>
        <w:snapToGrid/>
        <w:spacing w:after="0" w:line="400" w:lineRule="exact"/>
        <w:ind w:firstLine="420" w:firstLineChars="200"/>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w:t>
      </w:r>
      <w:r>
        <w:rPr>
          <w:rFonts w:hint="eastAsia" w:ascii="宋体" w:hAnsi="宋体" w:eastAsia="宋体"/>
          <w:color w:val="auto"/>
          <w:sz w:val="21"/>
          <w:szCs w:val="21"/>
          <w:lang w:val="en-US" w:eastAsia="zh-CN"/>
        </w:rPr>
        <w:t>2</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内出现恶意诋毁、</w:t>
      </w:r>
      <w:r>
        <w:rPr>
          <w:rFonts w:ascii="宋体" w:hAnsi="宋体" w:eastAsia="宋体"/>
          <w:color w:val="auto"/>
          <w:sz w:val="21"/>
          <w:szCs w:val="21"/>
        </w:rPr>
        <w:t>贬低其他生产经营者的商品或者服务</w:t>
      </w:r>
      <w:r>
        <w:rPr>
          <w:rFonts w:hint="eastAsia" w:ascii="宋体" w:hAnsi="宋体" w:eastAsia="宋体"/>
          <w:color w:val="auto"/>
          <w:sz w:val="21"/>
          <w:szCs w:val="21"/>
        </w:rPr>
        <w:t>的内容。</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有下列情形之一的，视为</w:t>
      </w:r>
      <w:r>
        <w:rPr>
          <w:rFonts w:hint="eastAsia" w:ascii="宋体" w:hAnsi="宋体" w:eastAsia="宋体"/>
          <w:color w:val="auto"/>
          <w:sz w:val="21"/>
          <w:szCs w:val="21"/>
          <w:lang w:eastAsia="zh-CN"/>
        </w:rPr>
        <w:t>供应商</w:t>
      </w:r>
      <w:r>
        <w:rPr>
          <w:rFonts w:hint="eastAsia" w:ascii="宋体" w:hAnsi="宋体" w:eastAsia="宋体"/>
          <w:color w:val="auto"/>
          <w:sz w:val="21"/>
          <w:szCs w:val="21"/>
        </w:rPr>
        <w:t>串通</w:t>
      </w:r>
      <w:r>
        <w:rPr>
          <w:rFonts w:hint="eastAsia" w:ascii="宋体" w:hAnsi="宋体" w:eastAsia="宋体"/>
          <w:color w:val="auto"/>
          <w:sz w:val="21"/>
          <w:szCs w:val="21"/>
          <w:lang w:eastAsia="zh-CN"/>
        </w:rPr>
        <w:t>磋商</w:t>
      </w:r>
      <w:r>
        <w:rPr>
          <w:rFonts w:hint="eastAsia" w:ascii="宋体" w:hAnsi="宋体" w:eastAsia="宋体"/>
          <w:color w:val="auto"/>
          <w:sz w:val="21"/>
          <w:szCs w:val="21"/>
        </w:rPr>
        <w:t>，其</w:t>
      </w:r>
      <w:r>
        <w:rPr>
          <w:rFonts w:hint="eastAsia" w:ascii="宋体" w:hAnsi="宋体" w:eastAsia="宋体"/>
          <w:color w:val="auto"/>
          <w:sz w:val="21"/>
          <w:szCs w:val="21"/>
          <w:lang w:eastAsia="zh-CN"/>
        </w:rPr>
        <w:t>响应</w:t>
      </w:r>
      <w:r>
        <w:rPr>
          <w:rFonts w:hint="eastAsia" w:ascii="宋体" w:hAnsi="宋体" w:eastAsia="宋体"/>
          <w:color w:val="auto"/>
          <w:sz w:val="21"/>
          <w:szCs w:val="21"/>
        </w:rPr>
        <w:t>无效：</w:t>
      </w:r>
    </w:p>
    <w:bookmarkEnd w:id="52"/>
    <w:p>
      <w:pPr>
        <w:pageBreakBefore w:val="0"/>
        <w:widowControl w:val="0"/>
        <w:kinsoku/>
        <w:wordWrap/>
        <w:topLinePunct w:val="0"/>
        <w:autoSpaceDE/>
        <w:autoSpaceDN/>
        <w:bidi w:val="0"/>
        <w:adjustRightInd/>
        <w:snapToGrid/>
        <w:spacing w:after="0" w:line="400" w:lineRule="exact"/>
        <w:ind w:left="440" w:leftChars="200" w:firstLine="0" w:firstLineChars="0"/>
        <w:jc w:val="both"/>
        <w:textAlignment w:val="auto"/>
        <w:rPr>
          <w:rFonts w:hint="eastAsia" w:ascii="宋体" w:hAnsi="宋体" w:eastAsia="宋体"/>
          <w:color w:val="auto"/>
          <w:sz w:val="21"/>
          <w:szCs w:val="21"/>
        </w:rPr>
      </w:pPr>
      <w:r>
        <w:rPr>
          <w:rFonts w:hint="eastAsia" w:ascii="宋体" w:hAnsi="宋体" w:eastAsia="宋体"/>
          <w:color w:val="auto"/>
          <w:sz w:val="21"/>
          <w:szCs w:val="21"/>
        </w:rPr>
        <w:t>（一）不同</w:t>
      </w:r>
      <w:r>
        <w:rPr>
          <w:rFonts w:hint="eastAsia" w:ascii="宋体" w:hAnsi="宋体" w:eastAsia="宋体"/>
          <w:color w:val="auto"/>
          <w:sz w:val="21"/>
          <w:szCs w:val="21"/>
          <w:lang w:eastAsia="zh-CN"/>
        </w:rPr>
        <w:t>供应商</w:t>
      </w:r>
      <w:r>
        <w:rPr>
          <w:rFonts w:hint="eastAsia" w:ascii="宋体" w:hAnsi="宋体" w:eastAsia="宋体"/>
          <w:color w:val="auto"/>
          <w:sz w:val="21"/>
          <w:szCs w:val="21"/>
        </w:rPr>
        <w:t>的</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由同一单位或者个人编制；</w:t>
      </w:r>
    </w:p>
    <w:p>
      <w:pPr>
        <w:pageBreakBefore w:val="0"/>
        <w:widowControl w:val="0"/>
        <w:kinsoku/>
        <w:wordWrap/>
        <w:topLinePunct w:val="0"/>
        <w:autoSpaceDE/>
        <w:autoSpaceDN/>
        <w:bidi w:val="0"/>
        <w:adjustRightInd/>
        <w:snapToGrid/>
        <w:spacing w:after="0" w:line="400" w:lineRule="exact"/>
        <w:ind w:left="440" w:leftChars="200" w:firstLine="0" w:firstLineChars="0"/>
        <w:jc w:val="both"/>
        <w:textAlignment w:val="auto"/>
        <w:rPr>
          <w:rFonts w:hint="eastAsia" w:ascii="宋体" w:hAnsi="宋体" w:eastAsia="宋体"/>
          <w:color w:val="auto"/>
          <w:sz w:val="21"/>
          <w:szCs w:val="21"/>
        </w:rPr>
      </w:pPr>
      <w:r>
        <w:rPr>
          <w:rFonts w:hint="eastAsia" w:ascii="宋体" w:hAnsi="宋体" w:eastAsia="宋体"/>
          <w:color w:val="auto"/>
          <w:sz w:val="21"/>
          <w:szCs w:val="21"/>
        </w:rPr>
        <w:t>（二）不同</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委托同一单位或者个人办理</w:t>
      </w:r>
      <w:r>
        <w:rPr>
          <w:rFonts w:hint="eastAsia" w:ascii="宋体" w:hAnsi="宋体" w:eastAsia="宋体"/>
          <w:color w:val="auto"/>
          <w:sz w:val="21"/>
          <w:szCs w:val="21"/>
          <w:lang w:eastAsia="zh-CN"/>
        </w:rPr>
        <w:t>磋商</w:t>
      </w:r>
      <w:r>
        <w:rPr>
          <w:rFonts w:hint="eastAsia" w:ascii="宋体" w:hAnsi="宋体" w:eastAsia="宋体"/>
          <w:color w:val="auto"/>
          <w:sz w:val="21"/>
          <w:szCs w:val="21"/>
        </w:rPr>
        <w:t>事宜；</w:t>
      </w:r>
    </w:p>
    <w:p>
      <w:pPr>
        <w:pageBreakBefore w:val="0"/>
        <w:widowControl w:val="0"/>
        <w:kinsoku/>
        <w:wordWrap/>
        <w:topLinePunct w:val="0"/>
        <w:autoSpaceDE/>
        <w:autoSpaceDN/>
        <w:bidi w:val="0"/>
        <w:adjustRightInd/>
        <w:snapToGrid/>
        <w:spacing w:after="0" w:line="400" w:lineRule="exact"/>
        <w:ind w:left="440" w:leftChars="200" w:firstLine="0" w:firstLineChars="0"/>
        <w:jc w:val="both"/>
        <w:textAlignment w:val="auto"/>
        <w:rPr>
          <w:rFonts w:hint="eastAsia" w:ascii="宋体" w:hAnsi="宋体" w:eastAsia="宋体"/>
          <w:color w:val="auto"/>
          <w:sz w:val="21"/>
          <w:szCs w:val="21"/>
        </w:rPr>
      </w:pPr>
      <w:r>
        <w:rPr>
          <w:rFonts w:hint="eastAsia" w:ascii="宋体" w:hAnsi="宋体" w:eastAsia="宋体"/>
          <w:color w:val="auto"/>
          <w:sz w:val="21"/>
          <w:szCs w:val="21"/>
        </w:rPr>
        <w:t>（三）不同</w:t>
      </w:r>
      <w:r>
        <w:rPr>
          <w:rFonts w:hint="eastAsia" w:ascii="宋体" w:hAnsi="宋体" w:eastAsia="宋体"/>
          <w:color w:val="auto"/>
          <w:sz w:val="21"/>
          <w:szCs w:val="21"/>
          <w:lang w:eastAsia="zh-CN"/>
        </w:rPr>
        <w:t>供应商</w:t>
      </w:r>
      <w:r>
        <w:rPr>
          <w:rFonts w:hint="eastAsia" w:ascii="宋体" w:hAnsi="宋体" w:eastAsia="宋体"/>
          <w:color w:val="auto"/>
          <w:sz w:val="21"/>
          <w:szCs w:val="21"/>
        </w:rPr>
        <w:t>的</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载明的项目管理成员或者联系人员为同一人；</w:t>
      </w:r>
    </w:p>
    <w:p>
      <w:pPr>
        <w:pageBreakBefore w:val="0"/>
        <w:widowControl w:val="0"/>
        <w:kinsoku/>
        <w:wordWrap/>
        <w:topLinePunct w:val="0"/>
        <w:autoSpaceDE/>
        <w:autoSpaceDN/>
        <w:bidi w:val="0"/>
        <w:adjustRightInd/>
        <w:snapToGrid/>
        <w:spacing w:after="0" w:line="400" w:lineRule="exact"/>
        <w:ind w:left="440" w:leftChars="200" w:firstLine="0" w:firstLineChars="0"/>
        <w:jc w:val="both"/>
        <w:textAlignment w:val="auto"/>
        <w:rPr>
          <w:rFonts w:hint="eastAsia" w:ascii="宋体" w:hAnsi="宋体" w:eastAsia="宋体"/>
          <w:color w:val="auto"/>
          <w:sz w:val="21"/>
          <w:szCs w:val="21"/>
        </w:rPr>
      </w:pPr>
      <w:r>
        <w:rPr>
          <w:rFonts w:hint="eastAsia" w:ascii="宋体" w:hAnsi="宋体" w:eastAsia="宋体"/>
          <w:color w:val="auto"/>
          <w:sz w:val="21"/>
          <w:szCs w:val="21"/>
        </w:rPr>
        <w:t>（四）不同</w:t>
      </w:r>
      <w:r>
        <w:rPr>
          <w:rFonts w:hint="eastAsia" w:ascii="宋体" w:hAnsi="宋体" w:eastAsia="宋体"/>
          <w:color w:val="auto"/>
          <w:sz w:val="21"/>
          <w:szCs w:val="21"/>
          <w:lang w:eastAsia="zh-CN"/>
        </w:rPr>
        <w:t>供应商</w:t>
      </w:r>
      <w:r>
        <w:rPr>
          <w:rFonts w:hint="eastAsia" w:ascii="宋体" w:hAnsi="宋体" w:eastAsia="宋体"/>
          <w:color w:val="auto"/>
          <w:sz w:val="21"/>
          <w:szCs w:val="21"/>
        </w:rPr>
        <w:t>的</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异常一致或者</w:t>
      </w:r>
      <w:r>
        <w:rPr>
          <w:rFonts w:hint="eastAsia" w:ascii="宋体" w:hAnsi="宋体" w:eastAsia="宋体"/>
          <w:color w:val="auto"/>
          <w:sz w:val="21"/>
          <w:szCs w:val="21"/>
          <w:lang w:eastAsia="zh-CN"/>
        </w:rPr>
        <w:t>响应</w:t>
      </w:r>
      <w:r>
        <w:rPr>
          <w:rFonts w:hint="eastAsia" w:ascii="宋体" w:hAnsi="宋体" w:eastAsia="宋体"/>
          <w:color w:val="auto"/>
          <w:sz w:val="21"/>
          <w:szCs w:val="21"/>
        </w:rPr>
        <w:t>报价呈规律性差异；</w:t>
      </w:r>
    </w:p>
    <w:p>
      <w:pPr>
        <w:pageBreakBefore w:val="0"/>
        <w:widowControl w:val="0"/>
        <w:kinsoku/>
        <w:wordWrap/>
        <w:topLinePunct w:val="0"/>
        <w:autoSpaceDE/>
        <w:autoSpaceDN/>
        <w:bidi w:val="0"/>
        <w:adjustRightInd/>
        <w:snapToGrid/>
        <w:spacing w:after="0" w:line="400" w:lineRule="exact"/>
        <w:ind w:left="440" w:leftChars="200" w:firstLine="0" w:firstLineChars="0"/>
        <w:jc w:val="both"/>
        <w:textAlignment w:val="auto"/>
        <w:rPr>
          <w:rFonts w:hint="eastAsia" w:ascii="宋体" w:hAnsi="宋体" w:eastAsia="宋体"/>
          <w:color w:val="auto"/>
          <w:sz w:val="21"/>
          <w:szCs w:val="21"/>
        </w:rPr>
      </w:pPr>
      <w:r>
        <w:rPr>
          <w:rFonts w:hint="eastAsia" w:ascii="宋体" w:hAnsi="宋体" w:eastAsia="宋体"/>
          <w:color w:val="auto"/>
          <w:sz w:val="21"/>
          <w:szCs w:val="21"/>
        </w:rPr>
        <w:t>（五）不同</w:t>
      </w:r>
      <w:r>
        <w:rPr>
          <w:rFonts w:hint="eastAsia" w:ascii="宋体" w:hAnsi="宋体" w:eastAsia="宋体"/>
          <w:color w:val="auto"/>
          <w:sz w:val="21"/>
          <w:szCs w:val="21"/>
          <w:lang w:eastAsia="zh-CN"/>
        </w:rPr>
        <w:t>供应商</w:t>
      </w:r>
      <w:r>
        <w:rPr>
          <w:rFonts w:hint="eastAsia" w:ascii="宋体" w:hAnsi="宋体" w:eastAsia="宋体"/>
          <w:color w:val="auto"/>
          <w:sz w:val="21"/>
          <w:szCs w:val="21"/>
        </w:rPr>
        <w:t>的</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相互混装；</w:t>
      </w:r>
    </w:p>
    <w:p>
      <w:pPr>
        <w:pageBreakBefore w:val="0"/>
        <w:widowControl w:val="0"/>
        <w:kinsoku/>
        <w:wordWrap/>
        <w:topLinePunct w:val="0"/>
        <w:autoSpaceDE/>
        <w:autoSpaceDN/>
        <w:bidi w:val="0"/>
        <w:adjustRightInd/>
        <w:snapToGrid/>
        <w:spacing w:after="0" w:line="400" w:lineRule="exact"/>
        <w:ind w:left="440" w:leftChars="200" w:firstLine="0" w:firstLineChars="0"/>
        <w:jc w:val="both"/>
        <w:textAlignment w:val="auto"/>
        <w:rPr>
          <w:rFonts w:hint="eastAsia" w:ascii="宋体" w:hAnsi="宋体" w:eastAsia="宋体"/>
          <w:color w:val="auto"/>
          <w:sz w:val="21"/>
          <w:szCs w:val="21"/>
        </w:rPr>
      </w:pPr>
      <w:r>
        <w:rPr>
          <w:rFonts w:hint="eastAsia" w:ascii="宋体" w:hAnsi="宋体" w:eastAsia="宋体"/>
          <w:color w:val="auto"/>
          <w:sz w:val="21"/>
          <w:szCs w:val="21"/>
        </w:rPr>
        <w:t>（六）不同</w:t>
      </w:r>
      <w:r>
        <w:rPr>
          <w:rFonts w:hint="eastAsia" w:ascii="宋体" w:hAnsi="宋体" w:eastAsia="宋体"/>
          <w:color w:val="auto"/>
          <w:sz w:val="21"/>
          <w:szCs w:val="21"/>
          <w:lang w:eastAsia="zh-CN"/>
        </w:rPr>
        <w:t>供应商</w:t>
      </w:r>
      <w:r>
        <w:rPr>
          <w:rFonts w:hint="eastAsia" w:ascii="宋体" w:hAnsi="宋体" w:eastAsia="宋体"/>
          <w:color w:val="auto"/>
          <w:sz w:val="21"/>
          <w:szCs w:val="21"/>
        </w:rPr>
        <w:t>的</w:t>
      </w: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从同一单位或者个人的账户转出。</w:t>
      </w:r>
    </w:p>
    <w:p>
      <w:pPr>
        <w:pageBreakBefore w:val="0"/>
        <w:widowControl w:val="0"/>
        <w:kinsoku/>
        <w:wordWrap/>
        <w:topLinePunct w:val="0"/>
        <w:autoSpaceDE/>
        <w:autoSpaceDN/>
        <w:bidi w:val="0"/>
        <w:adjustRightInd/>
        <w:snapToGrid/>
        <w:spacing w:after="0" w:line="400" w:lineRule="exact"/>
        <w:jc w:val="both"/>
        <w:textAlignment w:val="auto"/>
        <w:rPr>
          <w:rFonts w:hint="eastAsia"/>
          <w:color w:val="auto"/>
        </w:rPr>
      </w:pPr>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53" w:name="_Toc10449"/>
      <w:bookmarkStart w:id="54" w:name="_Toc11253"/>
      <w:r>
        <w:rPr>
          <w:rFonts w:hint="eastAsia" w:ascii="宋体" w:hAnsi="宋体" w:eastAsia="宋体"/>
          <w:color w:val="auto"/>
          <w:sz w:val="21"/>
          <w:szCs w:val="21"/>
        </w:rPr>
        <w:t>13.</w:t>
      </w:r>
      <w:r>
        <w:rPr>
          <w:rFonts w:hint="eastAsia" w:ascii="宋体" w:hAnsi="宋体" w:eastAsia="宋体"/>
          <w:color w:val="auto"/>
          <w:sz w:val="21"/>
          <w:szCs w:val="21"/>
          <w:lang w:eastAsia="zh-CN"/>
        </w:rPr>
        <w:t>响应</w:t>
      </w:r>
      <w:r>
        <w:rPr>
          <w:rFonts w:hint="eastAsia" w:ascii="宋体" w:hAnsi="宋体" w:eastAsia="宋体"/>
          <w:color w:val="auto"/>
          <w:sz w:val="21"/>
          <w:szCs w:val="21"/>
        </w:rPr>
        <w:t>报价说明</w:t>
      </w:r>
      <w:bookmarkEnd w:id="53"/>
      <w:bookmarkEnd w:id="54"/>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本次</w:t>
      </w:r>
      <w:r>
        <w:rPr>
          <w:rFonts w:hint="eastAsia" w:ascii="宋体" w:hAnsi="宋体" w:eastAsia="宋体"/>
          <w:color w:val="auto"/>
          <w:sz w:val="21"/>
          <w:szCs w:val="21"/>
          <w:lang w:eastAsia="zh-CN"/>
        </w:rPr>
        <w:t>磋商</w:t>
      </w:r>
      <w:r>
        <w:rPr>
          <w:rFonts w:hint="eastAsia" w:ascii="宋体" w:hAnsi="宋体" w:eastAsia="宋体"/>
          <w:color w:val="auto"/>
          <w:sz w:val="21"/>
          <w:szCs w:val="21"/>
        </w:rPr>
        <w:t>，</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应按用户需求中的要求进行</w:t>
      </w:r>
      <w:r>
        <w:rPr>
          <w:rFonts w:hint="eastAsia" w:ascii="宋体" w:hAnsi="宋体" w:eastAsia="宋体"/>
          <w:color w:val="auto"/>
          <w:sz w:val="21"/>
          <w:szCs w:val="21"/>
          <w:lang w:eastAsia="zh-CN"/>
        </w:rPr>
        <w:t>响应</w:t>
      </w:r>
      <w:r>
        <w:rPr>
          <w:rFonts w:hint="eastAsia" w:ascii="宋体" w:hAnsi="宋体" w:eastAsia="宋体"/>
          <w:color w:val="auto"/>
          <w:sz w:val="21"/>
          <w:szCs w:val="21"/>
        </w:rPr>
        <w:t>报价，少报无效。</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所提供的货物或服务均以人民币（或相关费率）报价。</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响应</w:t>
      </w:r>
      <w:r>
        <w:rPr>
          <w:rFonts w:hint="eastAsia" w:ascii="宋体" w:hAnsi="宋体" w:eastAsia="宋体"/>
          <w:color w:val="auto"/>
          <w:sz w:val="21"/>
          <w:szCs w:val="21"/>
        </w:rPr>
        <w:t>报价应包含完成本次</w:t>
      </w:r>
      <w:r>
        <w:rPr>
          <w:rFonts w:hint="eastAsia" w:ascii="宋体" w:hAnsi="宋体" w:eastAsia="宋体"/>
          <w:color w:val="auto"/>
          <w:sz w:val="21"/>
          <w:szCs w:val="21"/>
          <w:lang w:eastAsia="zh-CN"/>
        </w:rPr>
        <w:t>磋商</w:t>
      </w:r>
      <w:r>
        <w:rPr>
          <w:rFonts w:hint="eastAsia" w:ascii="宋体" w:hAnsi="宋体" w:eastAsia="宋体"/>
          <w:color w:val="auto"/>
          <w:sz w:val="21"/>
          <w:szCs w:val="21"/>
        </w:rPr>
        <w:t>所有服务内容的费用，包含各种税务费及合同实施过程中的全部费用和售后服务费等。</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磋商小组</w:t>
      </w:r>
      <w:r>
        <w:rPr>
          <w:rFonts w:hint="eastAsia" w:ascii="宋体" w:hAnsi="宋体" w:eastAsia="宋体"/>
          <w:color w:val="auto"/>
          <w:sz w:val="21"/>
          <w:szCs w:val="21"/>
        </w:rPr>
        <w:t>认为</w:t>
      </w:r>
      <w:r>
        <w:rPr>
          <w:rFonts w:hint="eastAsia" w:ascii="宋体" w:hAnsi="宋体" w:eastAsia="宋体"/>
          <w:color w:val="auto"/>
          <w:sz w:val="21"/>
          <w:szCs w:val="21"/>
          <w:lang w:eastAsia="zh-CN"/>
        </w:rPr>
        <w:t>供应商</w:t>
      </w:r>
      <w:r>
        <w:rPr>
          <w:rFonts w:hint="eastAsia" w:ascii="宋体" w:hAnsi="宋体" w:eastAsia="宋体"/>
          <w:color w:val="auto"/>
          <w:sz w:val="21"/>
          <w:szCs w:val="21"/>
        </w:rPr>
        <w:t>的报价明显低于其他通过符合性审查</w:t>
      </w:r>
      <w:r>
        <w:rPr>
          <w:rFonts w:hint="eastAsia" w:ascii="宋体" w:hAnsi="宋体" w:eastAsia="宋体"/>
          <w:color w:val="auto"/>
          <w:sz w:val="21"/>
          <w:szCs w:val="21"/>
          <w:lang w:eastAsia="zh-CN"/>
        </w:rPr>
        <w:t>供应商</w:t>
      </w:r>
      <w:r>
        <w:rPr>
          <w:rFonts w:hint="eastAsia" w:ascii="宋体" w:hAnsi="宋体" w:eastAsia="宋体"/>
          <w:color w:val="auto"/>
          <w:sz w:val="21"/>
          <w:szCs w:val="21"/>
        </w:rPr>
        <w:t>的报价，有可能影响产品质量或者不能诚信履约的，应当要求其在</w:t>
      </w:r>
      <w:r>
        <w:rPr>
          <w:rFonts w:hint="eastAsia" w:ascii="宋体" w:hAnsi="宋体" w:eastAsia="宋体"/>
          <w:color w:val="auto"/>
          <w:sz w:val="21"/>
          <w:szCs w:val="21"/>
          <w:lang w:eastAsia="zh-CN"/>
        </w:rPr>
        <w:t>评审</w:t>
      </w:r>
      <w:r>
        <w:rPr>
          <w:rFonts w:hint="eastAsia" w:ascii="宋体" w:hAnsi="宋体" w:eastAsia="宋体"/>
          <w:color w:val="auto"/>
          <w:sz w:val="21"/>
          <w:szCs w:val="21"/>
        </w:rPr>
        <w:t>现场合理的时间内提供书面说明，必要时提交相关证明材料；</w:t>
      </w:r>
      <w:r>
        <w:rPr>
          <w:rFonts w:hint="eastAsia" w:ascii="宋体" w:hAnsi="宋体" w:eastAsia="宋体"/>
          <w:color w:val="auto"/>
          <w:sz w:val="21"/>
          <w:szCs w:val="21"/>
          <w:lang w:eastAsia="zh-CN"/>
        </w:rPr>
        <w:t>供应商</w:t>
      </w:r>
      <w:r>
        <w:rPr>
          <w:rFonts w:hint="eastAsia" w:ascii="宋体" w:hAnsi="宋体" w:eastAsia="宋体"/>
          <w:color w:val="auto"/>
          <w:sz w:val="21"/>
          <w:szCs w:val="21"/>
        </w:rPr>
        <w:t>不能证明其报价合理性的，</w:t>
      </w:r>
      <w:r>
        <w:rPr>
          <w:rFonts w:hint="eastAsia" w:ascii="宋体" w:hAnsi="宋体" w:eastAsia="宋体"/>
          <w:color w:val="auto"/>
          <w:sz w:val="21"/>
          <w:szCs w:val="21"/>
          <w:lang w:eastAsia="zh-CN"/>
        </w:rPr>
        <w:t>磋商小组</w:t>
      </w:r>
      <w:r>
        <w:rPr>
          <w:rFonts w:hint="eastAsia" w:ascii="宋体" w:hAnsi="宋体" w:eastAsia="宋体"/>
          <w:color w:val="auto"/>
          <w:sz w:val="21"/>
          <w:szCs w:val="21"/>
        </w:rPr>
        <w:t>应当将其作为无效</w:t>
      </w:r>
      <w:r>
        <w:rPr>
          <w:rFonts w:hint="eastAsia" w:ascii="宋体" w:hAnsi="宋体" w:eastAsia="宋体"/>
          <w:color w:val="auto"/>
          <w:sz w:val="21"/>
          <w:szCs w:val="21"/>
          <w:lang w:eastAsia="zh-CN"/>
        </w:rPr>
        <w:t>响应</w:t>
      </w:r>
      <w:r>
        <w:rPr>
          <w:rFonts w:hint="eastAsia" w:ascii="宋体" w:hAnsi="宋体" w:eastAsia="宋体"/>
          <w:color w:val="auto"/>
          <w:sz w:val="21"/>
          <w:szCs w:val="21"/>
        </w:rPr>
        <w:t>处理。</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成交</w:t>
      </w:r>
      <w:r>
        <w:rPr>
          <w:rFonts w:hint="eastAsia" w:ascii="宋体" w:hAnsi="宋体" w:eastAsia="宋体"/>
          <w:color w:val="auto"/>
          <w:sz w:val="21"/>
          <w:szCs w:val="21"/>
        </w:rPr>
        <w:t>后开出的所有发票必须与</w:t>
      </w:r>
      <w:r>
        <w:rPr>
          <w:rFonts w:hint="eastAsia" w:ascii="宋体" w:hAnsi="宋体" w:eastAsia="宋体"/>
          <w:color w:val="auto"/>
          <w:sz w:val="21"/>
          <w:szCs w:val="21"/>
          <w:lang w:eastAsia="zh-CN"/>
        </w:rPr>
        <w:t>成交供应商</w:t>
      </w:r>
      <w:r>
        <w:rPr>
          <w:rFonts w:hint="eastAsia" w:ascii="宋体" w:hAnsi="宋体" w:eastAsia="宋体"/>
          <w:color w:val="auto"/>
          <w:sz w:val="21"/>
          <w:szCs w:val="21"/>
        </w:rPr>
        <w:t>的名称一致。</w:t>
      </w:r>
    </w:p>
    <w:p>
      <w:pPr>
        <w:pageBreakBefore w:val="0"/>
        <w:kinsoku/>
        <w:wordWrap/>
        <w:topLinePunct w:val="0"/>
        <w:autoSpaceDE/>
        <w:autoSpaceDN/>
        <w:bidi w:val="0"/>
        <w:spacing w:line="400" w:lineRule="exact"/>
        <w:textAlignment w:val="auto"/>
        <w:rPr>
          <w:color w:val="auto"/>
        </w:rPr>
      </w:pPr>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55" w:name="_Toc28006"/>
      <w:bookmarkStart w:id="56" w:name="_Toc18749"/>
      <w:r>
        <w:rPr>
          <w:rFonts w:hint="eastAsia" w:ascii="宋体" w:hAnsi="宋体" w:eastAsia="宋体"/>
          <w:color w:val="auto"/>
          <w:sz w:val="21"/>
          <w:szCs w:val="21"/>
        </w:rPr>
        <w:t>14.</w:t>
      </w:r>
      <w:r>
        <w:rPr>
          <w:rFonts w:hint="eastAsia" w:ascii="宋体" w:hAnsi="宋体" w:eastAsia="宋体"/>
          <w:color w:val="auto"/>
          <w:sz w:val="21"/>
          <w:szCs w:val="21"/>
          <w:lang w:eastAsia="zh-CN"/>
        </w:rPr>
        <w:t>供应商</w:t>
      </w:r>
      <w:r>
        <w:rPr>
          <w:rFonts w:hint="eastAsia" w:ascii="宋体" w:hAnsi="宋体" w:eastAsia="宋体"/>
          <w:color w:val="auto"/>
          <w:sz w:val="21"/>
          <w:szCs w:val="21"/>
        </w:rPr>
        <w:t>所提供的服务或货物的证明文件</w:t>
      </w:r>
      <w:bookmarkEnd w:id="55"/>
      <w:bookmarkEnd w:id="56"/>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bookmarkStart w:id="57" w:name="_Hlt107925668"/>
      <w:bookmarkEnd w:id="57"/>
      <w:bookmarkStart w:id="58" w:name="_Hlt107925638"/>
      <w:bookmarkEnd w:id="58"/>
      <w:r>
        <w:rPr>
          <w:rFonts w:hint="eastAsia" w:ascii="宋体" w:hAnsi="宋体" w:eastAsia="宋体"/>
          <w:color w:val="auto"/>
          <w:sz w:val="21"/>
          <w:szCs w:val="21"/>
        </w:rPr>
        <w:t>证明服务或货物的文件，它可以是文字资料、图纸和数据包括但不限于：服务主要内容、标准、质量、人员资质、计划安排、报告审核等的详细说明；对</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第三部分《用户需求书》中规定的要求进行详细应答和说明。</w:t>
      </w:r>
    </w:p>
    <w:p>
      <w:pPr>
        <w:pStyle w:val="22"/>
        <w:pageBreakBefore w:val="0"/>
        <w:widowControl w:val="0"/>
        <w:kinsoku/>
        <w:wordWrap/>
        <w:topLinePunct w:val="0"/>
        <w:autoSpaceDE/>
        <w:autoSpaceDN/>
        <w:bidi w:val="0"/>
        <w:adjustRightInd/>
        <w:snapToGrid/>
        <w:spacing w:after="0" w:line="400" w:lineRule="exact"/>
        <w:ind w:left="425" w:firstLine="0" w:firstLineChars="0"/>
        <w:jc w:val="both"/>
        <w:textAlignment w:val="auto"/>
        <w:rPr>
          <w:color w:val="auto"/>
        </w:rPr>
      </w:pPr>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59" w:name="_Toc4792"/>
      <w:bookmarkStart w:id="60" w:name="_Toc12457"/>
      <w:r>
        <w:rPr>
          <w:rFonts w:hint="eastAsia" w:ascii="宋体" w:hAnsi="宋体" w:eastAsia="宋体"/>
          <w:color w:val="auto"/>
          <w:sz w:val="21"/>
          <w:szCs w:val="21"/>
        </w:rPr>
        <w:t>15.★</w:t>
      </w:r>
      <w:r>
        <w:rPr>
          <w:rFonts w:hint="eastAsia" w:ascii="宋体" w:hAnsi="宋体" w:eastAsia="宋体"/>
          <w:color w:val="auto"/>
          <w:sz w:val="21"/>
          <w:szCs w:val="21"/>
          <w:lang w:val="en-US" w:eastAsia="zh-CN"/>
        </w:rPr>
        <w:t>响应</w:t>
      </w:r>
      <w:r>
        <w:rPr>
          <w:rFonts w:hint="eastAsia" w:ascii="宋体" w:hAnsi="宋体" w:eastAsia="宋体"/>
          <w:color w:val="auto"/>
          <w:sz w:val="21"/>
          <w:szCs w:val="21"/>
        </w:rPr>
        <w:t>有效期</w:t>
      </w:r>
      <w:bookmarkEnd w:id="59"/>
      <w:bookmarkEnd w:id="60"/>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响应文件</w:t>
      </w:r>
      <w:r>
        <w:rPr>
          <w:rFonts w:hint="eastAsia" w:ascii="宋体" w:hAnsi="宋体" w:eastAsia="宋体"/>
          <w:color w:val="auto"/>
          <w:sz w:val="21"/>
          <w:szCs w:val="21"/>
        </w:rPr>
        <w:t>应根据</w:t>
      </w:r>
      <w:r>
        <w:rPr>
          <w:rFonts w:hint="eastAsia" w:ascii="宋体" w:hAnsi="宋体" w:eastAsia="宋体"/>
          <w:color w:val="auto"/>
          <w:sz w:val="21"/>
          <w:szCs w:val="21"/>
          <w:lang w:eastAsia="zh-CN"/>
        </w:rPr>
        <w:t>供应商</w:t>
      </w:r>
      <w:r>
        <w:rPr>
          <w:rFonts w:hint="eastAsia" w:ascii="宋体" w:hAnsi="宋体" w:eastAsia="宋体"/>
          <w:color w:val="auto"/>
          <w:sz w:val="21"/>
          <w:szCs w:val="21"/>
        </w:rPr>
        <w:t>须知的规定在</w:t>
      </w:r>
      <w:r>
        <w:rPr>
          <w:rFonts w:hint="eastAsia" w:ascii="宋体" w:hAnsi="宋体" w:eastAsia="宋体"/>
          <w:color w:val="auto"/>
          <w:sz w:val="21"/>
          <w:szCs w:val="21"/>
          <w:lang w:eastAsia="zh-CN"/>
        </w:rPr>
        <w:t>响应截止</w:t>
      </w:r>
      <w:r>
        <w:rPr>
          <w:rFonts w:hint="eastAsia" w:ascii="宋体" w:hAnsi="宋体" w:eastAsia="宋体"/>
          <w:color w:val="auto"/>
          <w:sz w:val="21"/>
          <w:szCs w:val="21"/>
        </w:rPr>
        <w:t>日后的90天内保持有效。</w:t>
      </w:r>
    </w:p>
    <w:p>
      <w:pPr>
        <w:pageBreakBefore w:val="0"/>
        <w:widowControl w:val="0"/>
        <w:kinsoku/>
        <w:wordWrap/>
        <w:topLinePunct w:val="0"/>
        <w:autoSpaceDE/>
        <w:autoSpaceDN/>
        <w:bidi w:val="0"/>
        <w:adjustRightInd/>
        <w:snapToGrid/>
        <w:spacing w:after="0" w:line="400" w:lineRule="exact"/>
        <w:ind w:left="567"/>
        <w:jc w:val="both"/>
        <w:textAlignment w:val="auto"/>
        <w:rPr>
          <w:color w:val="auto"/>
        </w:rPr>
      </w:pPr>
    </w:p>
    <w:p>
      <w:pPr>
        <w:pStyle w:val="7"/>
        <w:pageBreakBefore w:val="0"/>
        <w:widowControl w:val="0"/>
        <w:kinsoku/>
        <w:wordWrap/>
        <w:overflowPunct w:val="0"/>
        <w:topLinePunct w:val="0"/>
        <w:autoSpaceDE/>
        <w:autoSpaceDN/>
        <w:bidi w:val="0"/>
        <w:spacing w:before="0" w:after="0" w:line="400" w:lineRule="exact"/>
        <w:textAlignment w:val="auto"/>
        <w:rPr>
          <w:rFonts w:hint="eastAsia" w:ascii="宋体" w:hAnsi="宋体" w:eastAsia="宋体"/>
          <w:color w:val="auto"/>
          <w:sz w:val="21"/>
          <w:szCs w:val="21"/>
          <w:lang w:eastAsia="zh-CN"/>
        </w:rPr>
      </w:pPr>
      <w:bookmarkStart w:id="61" w:name="_Toc11339"/>
      <w:bookmarkStart w:id="62" w:name="_Toc20804"/>
      <w:r>
        <w:rPr>
          <w:rFonts w:hint="eastAsia" w:ascii="宋体" w:hAnsi="宋体" w:eastAsia="宋体"/>
          <w:color w:val="auto"/>
          <w:sz w:val="21"/>
          <w:szCs w:val="21"/>
        </w:rPr>
        <w:t>16.★</w:t>
      </w:r>
      <w:r>
        <w:rPr>
          <w:rFonts w:hint="eastAsia" w:ascii="宋体" w:hAnsi="宋体" w:eastAsia="宋体"/>
          <w:color w:val="auto"/>
          <w:sz w:val="21"/>
          <w:szCs w:val="21"/>
          <w:lang w:eastAsia="zh-CN"/>
        </w:rPr>
        <w:t>磋商保证金</w:t>
      </w:r>
      <w:bookmarkEnd w:id="61"/>
      <w:bookmarkEnd w:id="62"/>
      <w:r>
        <w:rPr>
          <w:rFonts w:hint="eastAsia" w:ascii="宋体" w:hAnsi="宋体" w:eastAsia="宋体"/>
          <w:color w:val="auto"/>
          <w:sz w:val="21"/>
          <w:szCs w:val="21"/>
          <w:lang w:eastAsia="zh-CN"/>
        </w:rPr>
        <w:t>（本项目不收取）</w:t>
      </w:r>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bookmarkStart w:id="63" w:name="_Ref179619405"/>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应按</w:t>
      </w:r>
      <w:r>
        <w:rPr>
          <w:rFonts w:hint="eastAsia" w:ascii="宋体" w:hAnsi="宋体" w:eastAsia="宋体"/>
          <w:color w:val="auto"/>
          <w:sz w:val="21"/>
          <w:szCs w:val="21"/>
          <w:lang w:eastAsia="zh-CN"/>
        </w:rPr>
        <w:t>磋商</w:t>
      </w:r>
      <w:r>
        <w:rPr>
          <w:rFonts w:hint="eastAsia" w:ascii="宋体" w:hAnsi="宋体" w:eastAsia="宋体"/>
          <w:color w:val="auto"/>
          <w:sz w:val="21"/>
          <w:szCs w:val="21"/>
        </w:rPr>
        <w:t>资料表中规定数额及法律规定的时间按相应包号保证金金额要求一次性提交</w:t>
      </w: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，以多次汇入达到</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要求金额的</w:t>
      </w: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无效。</w:t>
      </w:r>
      <w:bookmarkEnd w:id="63"/>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金额与</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要求金额保持一致（详见</w:t>
      </w:r>
      <w:r>
        <w:rPr>
          <w:rFonts w:hint="eastAsia" w:ascii="宋体" w:hAnsi="宋体" w:eastAsia="宋体"/>
          <w:color w:val="auto"/>
          <w:sz w:val="21"/>
          <w:szCs w:val="21"/>
          <w:lang w:eastAsia="zh-CN"/>
        </w:rPr>
        <w:t>磋商资料表</w:t>
      </w:r>
      <w:r>
        <w:rPr>
          <w:rFonts w:hint="eastAsia" w:ascii="宋体" w:hAnsi="宋体" w:eastAsia="宋体"/>
          <w:color w:val="auto"/>
          <w:sz w:val="21"/>
          <w:szCs w:val="21"/>
        </w:rPr>
        <w:t>）。</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有效期与</w:t>
      </w:r>
      <w:r>
        <w:rPr>
          <w:rFonts w:hint="eastAsia" w:ascii="宋体" w:hAnsi="宋体" w:eastAsia="宋体"/>
          <w:color w:val="auto"/>
          <w:sz w:val="21"/>
          <w:szCs w:val="21"/>
          <w:lang w:eastAsia="zh-CN"/>
        </w:rPr>
        <w:t>响应有效期</w:t>
      </w:r>
      <w:r>
        <w:rPr>
          <w:rFonts w:hint="eastAsia" w:ascii="宋体" w:hAnsi="宋体" w:eastAsia="宋体"/>
          <w:color w:val="auto"/>
          <w:sz w:val="21"/>
          <w:szCs w:val="21"/>
        </w:rPr>
        <w:t>保持一致。</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应一次性缴交</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规定数额的</w:t>
      </w: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w:t>
      </w:r>
      <w:r>
        <w:rPr>
          <w:rFonts w:hint="eastAsia" w:ascii="宋体" w:hAnsi="宋体" w:eastAsia="宋体"/>
          <w:color w:val="auto"/>
          <w:sz w:val="21"/>
          <w:szCs w:val="21"/>
          <w:lang w:eastAsia="zh-CN"/>
        </w:rPr>
        <w:t>供应商</w:t>
      </w:r>
      <w:r>
        <w:rPr>
          <w:rFonts w:hint="eastAsia" w:ascii="宋体" w:hAnsi="宋体" w:eastAsia="宋体"/>
          <w:color w:val="auto"/>
          <w:sz w:val="21"/>
          <w:szCs w:val="21"/>
        </w:rPr>
        <w:t>与交款人名称必须一致</w:t>
      </w:r>
      <w:r>
        <w:rPr>
          <w:rFonts w:hint="eastAsia" w:ascii="宋体" w:hAnsi="宋体" w:eastAsia="宋体"/>
          <w:color w:val="auto"/>
          <w:sz w:val="21"/>
          <w:szCs w:val="21"/>
          <w:lang w:eastAsia="zh-CN"/>
        </w:rPr>
        <w:t>（分公司响应的，其保证金可由上级公司缴纳并提供加盖公章的相关证明）</w:t>
      </w:r>
      <w:r>
        <w:rPr>
          <w:rFonts w:hint="eastAsia" w:ascii="宋体" w:hAnsi="宋体" w:eastAsia="宋体"/>
          <w:color w:val="auto"/>
          <w:sz w:val="21"/>
          <w:szCs w:val="21"/>
        </w:rPr>
        <w:t>，非</w:t>
      </w:r>
      <w:r>
        <w:rPr>
          <w:rFonts w:hint="eastAsia" w:ascii="宋体" w:hAnsi="宋体" w:eastAsia="宋体"/>
          <w:color w:val="auto"/>
          <w:sz w:val="21"/>
          <w:szCs w:val="21"/>
          <w:lang w:eastAsia="zh-CN"/>
        </w:rPr>
        <w:t>供应商</w:t>
      </w:r>
      <w:r>
        <w:rPr>
          <w:rFonts w:hint="eastAsia" w:ascii="宋体" w:hAnsi="宋体" w:eastAsia="宋体"/>
          <w:color w:val="auto"/>
          <w:sz w:val="21"/>
          <w:szCs w:val="21"/>
        </w:rPr>
        <w:t>缴纳的</w:t>
      </w: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无效。</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采用银行转账、电汇方式提交的,付至采购代理机构指定账户上。 (详见</w:t>
      </w:r>
      <w:r>
        <w:rPr>
          <w:rFonts w:hint="eastAsia" w:ascii="宋体" w:hAnsi="宋体" w:eastAsia="宋体"/>
          <w:color w:val="auto"/>
          <w:sz w:val="21"/>
          <w:szCs w:val="21"/>
          <w:lang w:eastAsia="zh-CN"/>
        </w:rPr>
        <w:t>供应商</w:t>
      </w:r>
      <w:r>
        <w:rPr>
          <w:rFonts w:hint="eastAsia" w:ascii="宋体" w:hAnsi="宋体" w:eastAsia="宋体"/>
          <w:color w:val="auto"/>
          <w:sz w:val="21"/>
          <w:szCs w:val="21"/>
        </w:rPr>
        <w:t>资料表)</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响应</w:t>
      </w:r>
      <w:r>
        <w:rPr>
          <w:rFonts w:hint="eastAsia" w:ascii="宋体" w:hAnsi="宋体" w:eastAsia="宋体"/>
          <w:color w:val="auto"/>
          <w:sz w:val="21"/>
          <w:szCs w:val="21"/>
        </w:rPr>
        <w:t>担保。是指由担保机构为供应商交纳</w:t>
      </w: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向采购人或者采购代理机构提供的保证担保。供应商在</w:t>
      </w:r>
      <w:r>
        <w:rPr>
          <w:rFonts w:hint="eastAsia" w:ascii="宋体" w:hAnsi="宋体" w:eastAsia="宋体"/>
          <w:color w:val="auto"/>
          <w:sz w:val="21"/>
          <w:szCs w:val="21"/>
          <w:lang w:eastAsia="zh-CN"/>
        </w:rPr>
        <w:t>响应有效期</w:t>
      </w:r>
      <w:r>
        <w:rPr>
          <w:rFonts w:hint="eastAsia" w:ascii="宋体" w:hAnsi="宋体" w:eastAsia="宋体"/>
          <w:color w:val="auto"/>
          <w:sz w:val="21"/>
          <w:szCs w:val="21"/>
        </w:rPr>
        <w:t>内撤回</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或</w:t>
      </w:r>
      <w:r>
        <w:rPr>
          <w:rFonts w:hint="eastAsia" w:ascii="宋体" w:hAnsi="宋体" w:eastAsia="宋体"/>
          <w:color w:val="auto"/>
          <w:sz w:val="21"/>
          <w:szCs w:val="21"/>
          <w:lang w:eastAsia="zh-CN"/>
        </w:rPr>
        <w:t>成交</w:t>
      </w:r>
      <w:r>
        <w:rPr>
          <w:rFonts w:hint="eastAsia" w:ascii="宋体" w:hAnsi="宋体" w:eastAsia="宋体"/>
          <w:color w:val="auto"/>
          <w:sz w:val="21"/>
          <w:szCs w:val="21"/>
        </w:rPr>
        <w:t>后不签订政府采购合同的，由担保机构按照担保函的约定履行支付</w:t>
      </w: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的责任。（担保格式详见附件《政府采购担保函》）</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采用《政府采购担保函》提交的，应符合下列规定：</w:t>
      </w:r>
    </w:p>
    <w:p>
      <w:pPr>
        <w:pageBreakBefore w:val="0"/>
        <w:kinsoku/>
        <w:wordWrap/>
        <w:topLinePunct w:val="0"/>
        <w:autoSpaceDE/>
        <w:autoSpaceDN/>
        <w:bidi w:val="0"/>
        <w:spacing w:after="0" w:line="400" w:lineRule="exact"/>
        <w:ind w:firstLine="422" w:firstLineChars="200"/>
        <w:textAlignment w:val="auto"/>
        <w:rPr>
          <w:rFonts w:ascii="宋体" w:hAnsi="宋体" w:eastAsia="宋体"/>
          <w:b/>
          <w:color w:val="auto"/>
          <w:sz w:val="21"/>
          <w:szCs w:val="21"/>
        </w:rPr>
      </w:pPr>
      <w:r>
        <w:rPr>
          <w:rFonts w:hint="eastAsia" w:ascii="宋体" w:hAnsi="宋体" w:eastAsia="宋体"/>
          <w:b/>
          <w:color w:val="auto"/>
          <w:sz w:val="21"/>
          <w:szCs w:val="21"/>
        </w:rPr>
        <w:t>①担保函有效期应与</w:t>
      </w:r>
      <w:r>
        <w:rPr>
          <w:rFonts w:hint="eastAsia" w:ascii="宋体" w:hAnsi="宋体" w:eastAsia="宋体"/>
          <w:b/>
          <w:color w:val="auto"/>
          <w:sz w:val="21"/>
          <w:szCs w:val="21"/>
          <w:lang w:eastAsia="zh-CN"/>
        </w:rPr>
        <w:t>响应有效期</w:t>
      </w:r>
      <w:r>
        <w:rPr>
          <w:rFonts w:hint="eastAsia" w:ascii="宋体" w:hAnsi="宋体" w:eastAsia="宋体"/>
          <w:b/>
          <w:color w:val="auto"/>
          <w:sz w:val="21"/>
          <w:szCs w:val="21"/>
        </w:rPr>
        <w:t>一致；</w:t>
      </w:r>
    </w:p>
    <w:p>
      <w:pPr>
        <w:pageBreakBefore w:val="0"/>
        <w:kinsoku/>
        <w:wordWrap/>
        <w:topLinePunct w:val="0"/>
        <w:autoSpaceDE/>
        <w:autoSpaceDN/>
        <w:bidi w:val="0"/>
        <w:spacing w:after="0" w:line="400" w:lineRule="exact"/>
        <w:ind w:firstLine="422" w:firstLineChars="200"/>
        <w:textAlignment w:val="auto"/>
        <w:rPr>
          <w:rFonts w:ascii="宋体" w:hAnsi="宋体" w:eastAsia="宋体"/>
          <w:b/>
          <w:color w:val="auto"/>
          <w:sz w:val="21"/>
          <w:szCs w:val="21"/>
        </w:rPr>
      </w:pPr>
      <w:r>
        <w:rPr>
          <w:rFonts w:hint="eastAsia" w:ascii="宋体" w:hAnsi="宋体" w:eastAsia="宋体"/>
          <w:b/>
          <w:color w:val="auto"/>
          <w:sz w:val="21"/>
          <w:szCs w:val="21"/>
        </w:rPr>
        <w:t>②担保金额应与本项目的</w:t>
      </w:r>
      <w:r>
        <w:rPr>
          <w:rFonts w:hint="eastAsia" w:ascii="宋体" w:hAnsi="宋体" w:eastAsia="宋体"/>
          <w:b/>
          <w:color w:val="auto"/>
          <w:sz w:val="21"/>
          <w:szCs w:val="21"/>
          <w:lang w:eastAsia="zh-CN"/>
        </w:rPr>
        <w:t>磋商保证金</w:t>
      </w:r>
      <w:r>
        <w:rPr>
          <w:rFonts w:hint="eastAsia" w:ascii="宋体" w:hAnsi="宋体" w:eastAsia="宋体"/>
          <w:b/>
          <w:color w:val="auto"/>
          <w:sz w:val="21"/>
          <w:szCs w:val="21"/>
        </w:rPr>
        <w:t>一致；</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保证金不接受现金方式（包括以存现方式）提交，未按要求提交</w:t>
      </w: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的将导致废标。</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未</w:t>
      </w:r>
      <w:r>
        <w:rPr>
          <w:rFonts w:hint="eastAsia" w:ascii="宋体" w:hAnsi="宋体" w:eastAsia="宋体"/>
          <w:color w:val="auto"/>
          <w:sz w:val="21"/>
          <w:szCs w:val="21"/>
          <w:lang w:eastAsia="zh-CN"/>
        </w:rPr>
        <w:t>成交</w:t>
      </w:r>
      <w:r>
        <w:rPr>
          <w:rFonts w:hint="eastAsia" w:ascii="宋体" w:hAnsi="宋体" w:eastAsia="宋体"/>
          <w:color w:val="auto"/>
          <w:sz w:val="21"/>
          <w:szCs w:val="21"/>
        </w:rPr>
        <w:t>的</w:t>
      </w:r>
      <w:r>
        <w:rPr>
          <w:rFonts w:hint="eastAsia" w:ascii="宋体" w:hAnsi="宋体" w:eastAsia="宋体"/>
          <w:color w:val="auto"/>
          <w:sz w:val="21"/>
          <w:szCs w:val="21"/>
          <w:lang w:eastAsia="zh-CN"/>
        </w:rPr>
        <w:t>供应商</w:t>
      </w:r>
      <w:r>
        <w:rPr>
          <w:rFonts w:hint="eastAsia" w:ascii="宋体" w:hAnsi="宋体" w:eastAsia="宋体"/>
          <w:color w:val="auto"/>
          <w:sz w:val="21"/>
          <w:szCs w:val="21"/>
        </w:rPr>
        <w:t>的保证金在采购结果公示发出后5个工作日内退还，</w:t>
      </w:r>
      <w:r>
        <w:rPr>
          <w:rFonts w:hint="eastAsia" w:ascii="宋体" w:hAnsi="宋体" w:eastAsia="宋体"/>
          <w:color w:val="auto"/>
          <w:sz w:val="21"/>
          <w:szCs w:val="21"/>
          <w:lang w:eastAsia="zh-CN"/>
        </w:rPr>
        <w:t>成交供应商</w:t>
      </w:r>
      <w:r>
        <w:rPr>
          <w:rFonts w:hint="eastAsia" w:ascii="宋体" w:hAnsi="宋体" w:eastAsia="宋体"/>
          <w:color w:val="auto"/>
          <w:sz w:val="21"/>
          <w:szCs w:val="21"/>
        </w:rPr>
        <w:t>的保证金在采购合同签订后5个工作日内退还。</w:t>
      </w:r>
    </w:p>
    <w:p>
      <w:pPr>
        <w:pageBreakBefore w:val="0"/>
        <w:widowControl w:val="0"/>
        <w:numPr>
          <w:ilvl w:val="1"/>
          <w:numId w:val="3"/>
        </w:numPr>
        <w:tabs>
          <w:tab w:val="left" w:pos="440"/>
          <w:tab w:val="left" w:pos="660"/>
          <w:tab w:val="clear" w:pos="56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为方便退还未</w:t>
      </w:r>
      <w:r>
        <w:rPr>
          <w:rFonts w:hint="eastAsia" w:ascii="宋体" w:hAnsi="宋体" w:eastAsia="宋体"/>
          <w:color w:val="auto"/>
          <w:sz w:val="21"/>
          <w:szCs w:val="21"/>
          <w:lang w:eastAsia="zh-CN"/>
        </w:rPr>
        <w:t>成交</w:t>
      </w:r>
      <w:r>
        <w:rPr>
          <w:rFonts w:hint="eastAsia" w:ascii="宋体" w:hAnsi="宋体" w:eastAsia="宋体"/>
          <w:color w:val="auto"/>
          <w:sz w:val="21"/>
          <w:szCs w:val="21"/>
        </w:rPr>
        <w:t>的投保人的保证金，</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应制作《</w:t>
      </w: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汇入情况说明》随</w:t>
      </w:r>
      <w:r>
        <w:rPr>
          <w:rFonts w:hint="eastAsia" w:ascii="宋体" w:hAnsi="宋体" w:eastAsia="宋体"/>
          <w:color w:val="auto"/>
          <w:sz w:val="21"/>
          <w:szCs w:val="21"/>
          <w:lang w:eastAsia="zh-CN"/>
        </w:rPr>
        <w:t>报价文件</w:t>
      </w:r>
      <w:r>
        <w:rPr>
          <w:rFonts w:hint="eastAsia" w:ascii="宋体" w:hAnsi="宋体" w:eastAsia="宋体"/>
          <w:color w:val="auto"/>
          <w:sz w:val="21"/>
          <w:szCs w:val="21"/>
        </w:rPr>
        <w:t>一并递交。</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有下列情形之一的，</w:t>
      </w:r>
      <w:r>
        <w:rPr>
          <w:rFonts w:hint="eastAsia" w:ascii="宋体" w:hAnsi="宋体" w:eastAsia="宋体"/>
          <w:b/>
          <w:bCs/>
          <w:color w:val="auto"/>
          <w:sz w:val="21"/>
          <w:szCs w:val="21"/>
          <w:highlight w:val="none"/>
          <w:lang w:eastAsia="zh-CN"/>
        </w:rPr>
        <w:t>响应</w:t>
      </w:r>
      <w:r>
        <w:rPr>
          <w:rFonts w:hint="eastAsia" w:ascii="宋体" w:hAnsi="宋体" w:eastAsia="宋体"/>
          <w:b/>
          <w:bCs/>
          <w:color w:val="auto"/>
          <w:sz w:val="21"/>
          <w:szCs w:val="21"/>
          <w:highlight w:val="none"/>
        </w:rPr>
        <w:t>保证金将不予退还：</w:t>
      </w:r>
    </w:p>
    <w:p>
      <w:pPr>
        <w:pageBreakBefore w:val="0"/>
        <w:kinsoku/>
        <w:wordWrap/>
        <w:topLinePunct w:val="0"/>
        <w:autoSpaceDE/>
        <w:autoSpaceDN/>
        <w:bidi w:val="0"/>
        <w:spacing w:after="0" w:line="400" w:lineRule="exact"/>
        <w:ind w:firstLine="422" w:firstLineChars="200"/>
        <w:textAlignment w:val="auto"/>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①</w:t>
      </w:r>
      <w:r>
        <w:rPr>
          <w:rFonts w:hint="eastAsia" w:ascii="宋体" w:hAnsi="宋体" w:eastAsia="宋体"/>
          <w:b/>
          <w:bCs/>
          <w:color w:val="auto"/>
          <w:sz w:val="21"/>
          <w:szCs w:val="21"/>
          <w:highlight w:val="none"/>
          <w:lang w:eastAsia="zh-CN"/>
        </w:rPr>
        <w:t>供应商</w:t>
      </w:r>
      <w:r>
        <w:rPr>
          <w:rFonts w:hint="eastAsia" w:ascii="宋体" w:hAnsi="宋体" w:eastAsia="宋体"/>
          <w:b/>
          <w:bCs/>
          <w:color w:val="auto"/>
          <w:sz w:val="21"/>
          <w:szCs w:val="21"/>
          <w:highlight w:val="none"/>
        </w:rPr>
        <w:t>在招</w:t>
      </w:r>
      <w:r>
        <w:rPr>
          <w:rFonts w:hint="eastAsia" w:ascii="宋体" w:hAnsi="宋体" w:eastAsia="宋体"/>
          <w:b/>
          <w:bCs/>
          <w:color w:val="auto"/>
          <w:sz w:val="21"/>
          <w:szCs w:val="21"/>
          <w:highlight w:val="none"/>
          <w:lang w:eastAsia="zh-CN"/>
        </w:rPr>
        <w:t>磋商</w:t>
      </w:r>
      <w:r>
        <w:rPr>
          <w:rFonts w:hint="eastAsia" w:ascii="宋体" w:hAnsi="宋体" w:eastAsia="宋体"/>
          <w:b/>
          <w:bCs/>
          <w:color w:val="auto"/>
          <w:sz w:val="21"/>
          <w:szCs w:val="21"/>
          <w:highlight w:val="none"/>
        </w:rPr>
        <w:t>文件中规定的</w:t>
      </w:r>
      <w:r>
        <w:rPr>
          <w:rFonts w:hint="eastAsia" w:ascii="宋体" w:hAnsi="宋体" w:eastAsia="宋体"/>
          <w:b/>
          <w:bCs/>
          <w:color w:val="auto"/>
          <w:sz w:val="21"/>
          <w:szCs w:val="21"/>
          <w:highlight w:val="none"/>
          <w:lang w:eastAsia="zh-CN"/>
        </w:rPr>
        <w:t>响应</w:t>
      </w:r>
      <w:r>
        <w:rPr>
          <w:rFonts w:hint="eastAsia" w:ascii="宋体" w:hAnsi="宋体" w:eastAsia="宋体"/>
          <w:b/>
          <w:bCs/>
          <w:color w:val="auto"/>
          <w:sz w:val="21"/>
          <w:szCs w:val="21"/>
          <w:highlight w:val="none"/>
        </w:rPr>
        <w:t>有效期内撤销其</w:t>
      </w:r>
      <w:r>
        <w:rPr>
          <w:rFonts w:hint="eastAsia" w:ascii="宋体" w:hAnsi="宋体" w:eastAsia="宋体"/>
          <w:b/>
          <w:bCs/>
          <w:color w:val="auto"/>
          <w:sz w:val="21"/>
          <w:szCs w:val="21"/>
          <w:highlight w:val="none"/>
          <w:lang w:eastAsia="zh-CN"/>
        </w:rPr>
        <w:t>响应</w:t>
      </w:r>
      <w:r>
        <w:rPr>
          <w:rFonts w:hint="eastAsia" w:ascii="宋体" w:hAnsi="宋体" w:eastAsia="宋体"/>
          <w:b/>
          <w:bCs/>
          <w:color w:val="auto"/>
          <w:sz w:val="21"/>
          <w:szCs w:val="21"/>
          <w:highlight w:val="none"/>
        </w:rPr>
        <w:t>。</w:t>
      </w:r>
    </w:p>
    <w:p>
      <w:pPr>
        <w:pageBreakBefore w:val="0"/>
        <w:kinsoku/>
        <w:wordWrap/>
        <w:topLinePunct w:val="0"/>
        <w:autoSpaceDE/>
        <w:autoSpaceDN/>
        <w:bidi w:val="0"/>
        <w:spacing w:after="0" w:line="400" w:lineRule="exact"/>
        <w:ind w:firstLine="422" w:firstLineChars="200"/>
        <w:textAlignment w:val="auto"/>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②法律法规规定不予退还</w:t>
      </w:r>
      <w:r>
        <w:rPr>
          <w:rFonts w:hint="eastAsia" w:ascii="宋体" w:hAnsi="宋体" w:eastAsia="宋体"/>
          <w:b/>
          <w:bCs/>
          <w:color w:val="auto"/>
          <w:sz w:val="21"/>
          <w:szCs w:val="21"/>
          <w:highlight w:val="none"/>
          <w:lang w:eastAsia="zh-CN"/>
        </w:rPr>
        <w:t>响应</w:t>
      </w:r>
      <w:r>
        <w:rPr>
          <w:rFonts w:hint="eastAsia" w:ascii="宋体" w:hAnsi="宋体" w:eastAsia="宋体"/>
          <w:b/>
          <w:bCs/>
          <w:color w:val="auto"/>
          <w:sz w:val="21"/>
          <w:szCs w:val="21"/>
          <w:highlight w:val="none"/>
        </w:rPr>
        <w:t>保证金的其它情形。</w:t>
      </w:r>
    </w:p>
    <w:p>
      <w:pPr>
        <w:rPr>
          <w:color w:val="auto"/>
        </w:rPr>
      </w:pPr>
    </w:p>
    <w:p>
      <w:pPr>
        <w:pStyle w:val="6"/>
        <w:numPr>
          <w:ilvl w:val="0"/>
          <w:numId w:val="2"/>
        </w:numPr>
        <w:spacing w:before="0" w:after="0" w:line="480" w:lineRule="auto"/>
        <w:jc w:val="center"/>
        <w:rPr>
          <w:rFonts w:ascii="宋体" w:hAnsi="宋体" w:eastAsia="宋体"/>
          <w:color w:val="auto"/>
        </w:rPr>
      </w:pPr>
      <w:bookmarkStart w:id="64" w:name="_Toc11059"/>
      <w:r>
        <w:rPr>
          <w:rFonts w:hint="eastAsia" w:ascii="宋体" w:hAnsi="宋体" w:eastAsia="宋体"/>
          <w:color w:val="auto"/>
          <w:lang w:val="en-US" w:eastAsia="zh-CN"/>
        </w:rPr>
        <w:t>响应</w:t>
      </w:r>
      <w:r>
        <w:rPr>
          <w:rFonts w:hint="eastAsia" w:ascii="宋体" w:hAnsi="宋体" w:eastAsia="宋体"/>
          <w:color w:val="auto"/>
        </w:rPr>
        <w:t>文件的递交</w:t>
      </w:r>
      <w:bookmarkEnd w:id="64"/>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65" w:name="_Toc5055"/>
      <w:bookmarkStart w:id="66" w:name="_Toc303084264"/>
      <w:bookmarkStart w:id="67" w:name="_Toc21699"/>
      <w:bookmarkStart w:id="68" w:name="_Toc24997"/>
      <w:bookmarkStart w:id="69" w:name="_Toc382049111"/>
      <w:r>
        <w:rPr>
          <w:rFonts w:hint="eastAsia" w:ascii="宋体" w:hAnsi="宋体" w:eastAsia="宋体"/>
          <w:color w:val="auto"/>
          <w:sz w:val="21"/>
          <w:szCs w:val="21"/>
        </w:rPr>
        <w:t>17.</w:t>
      </w:r>
      <w:r>
        <w:rPr>
          <w:rFonts w:hint="eastAsia" w:ascii="宋体" w:hAnsi="宋体" w:eastAsia="宋体"/>
          <w:color w:val="auto"/>
          <w:sz w:val="21"/>
          <w:szCs w:val="21"/>
          <w:lang w:eastAsia="zh-CN"/>
        </w:rPr>
        <w:t>响应文件</w:t>
      </w:r>
      <w:r>
        <w:rPr>
          <w:rFonts w:ascii="宋体" w:hAnsi="宋体" w:eastAsia="宋体"/>
          <w:color w:val="auto"/>
          <w:sz w:val="21"/>
          <w:szCs w:val="21"/>
        </w:rPr>
        <w:t>的</w:t>
      </w:r>
      <w:r>
        <w:rPr>
          <w:rFonts w:hint="eastAsia" w:ascii="宋体" w:hAnsi="宋体" w:eastAsia="宋体"/>
          <w:color w:val="auto"/>
          <w:sz w:val="21"/>
          <w:szCs w:val="21"/>
        </w:rPr>
        <w:t>装订，签署，</w:t>
      </w:r>
      <w:r>
        <w:rPr>
          <w:rFonts w:ascii="宋体" w:hAnsi="宋体" w:eastAsia="宋体"/>
          <w:color w:val="auto"/>
          <w:sz w:val="21"/>
          <w:szCs w:val="21"/>
        </w:rPr>
        <w:t>密封和标记</w:t>
      </w:r>
      <w:bookmarkEnd w:id="65"/>
      <w:bookmarkEnd w:id="66"/>
      <w:bookmarkEnd w:id="67"/>
      <w:bookmarkEnd w:id="68"/>
      <w:bookmarkEnd w:id="69"/>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为方便磋商小组对响应文件进行评审</w:t>
      </w:r>
      <w:r>
        <w:rPr>
          <w:rFonts w:ascii="宋体" w:hAnsi="宋体" w:eastAsia="宋体"/>
          <w:color w:val="auto"/>
          <w:sz w:val="21"/>
          <w:szCs w:val="21"/>
        </w:rPr>
        <w:t>，</w:t>
      </w:r>
      <w:r>
        <w:rPr>
          <w:rFonts w:hint="eastAsia" w:ascii="宋体" w:hAnsi="宋体" w:eastAsia="宋体"/>
          <w:color w:val="auto"/>
          <w:sz w:val="21"/>
          <w:szCs w:val="21"/>
          <w:lang w:eastAsia="zh-CN"/>
        </w:rPr>
        <w:t>建议供应商对响应文件进行装订，</w:t>
      </w:r>
      <w:r>
        <w:rPr>
          <w:rFonts w:ascii="宋体" w:hAnsi="宋体" w:eastAsia="宋体"/>
          <w:color w:val="auto"/>
          <w:sz w:val="21"/>
          <w:szCs w:val="21"/>
        </w:rPr>
        <w:t>对未经装订的</w:t>
      </w:r>
      <w:r>
        <w:rPr>
          <w:rFonts w:hint="eastAsia" w:ascii="宋体" w:hAnsi="宋体" w:eastAsia="宋体"/>
          <w:color w:val="auto"/>
          <w:sz w:val="21"/>
          <w:szCs w:val="21"/>
          <w:lang w:eastAsia="zh-CN"/>
        </w:rPr>
        <w:t>响应文件</w:t>
      </w:r>
      <w:r>
        <w:rPr>
          <w:rFonts w:ascii="宋体" w:hAnsi="宋体" w:eastAsia="宋体"/>
          <w:color w:val="auto"/>
          <w:sz w:val="21"/>
          <w:szCs w:val="21"/>
        </w:rPr>
        <w:t>可能发生的文件缺</w:t>
      </w:r>
      <w:r>
        <w:rPr>
          <w:rFonts w:hint="eastAsia" w:ascii="宋体" w:hAnsi="宋体" w:eastAsia="宋体"/>
          <w:color w:val="auto"/>
          <w:sz w:val="21"/>
          <w:szCs w:val="21"/>
        </w:rPr>
        <w:t>损</w:t>
      </w:r>
      <w:r>
        <w:rPr>
          <w:rFonts w:ascii="宋体" w:hAnsi="宋体" w:eastAsia="宋体"/>
          <w:color w:val="auto"/>
          <w:sz w:val="21"/>
          <w:szCs w:val="21"/>
        </w:rPr>
        <w:t>，由此产生的后果由</w:t>
      </w:r>
      <w:r>
        <w:rPr>
          <w:rFonts w:hint="eastAsia" w:ascii="宋体" w:hAnsi="宋体" w:eastAsia="宋体"/>
          <w:color w:val="auto"/>
          <w:sz w:val="21"/>
          <w:szCs w:val="21"/>
          <w:lang w:eastAsia="zh-CN"/>
        </w:rPr>
        <w:t>供应商</w:t>
      </w:r>
      <w:r>
        <w:rPr>
          <w:rFonts w:ascii="宋体" w:hAnsi="宋体" w:eastAsia="宋体"/>
          <w:color w:val="auto"/>
          <w:sz w:val="21"/>
          <w:szCs w:val="21"/>
        </w:rPr>
        <w:t>承担。</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响应文件</w:t>
      </w:r>
      <w:r>
        <w:rPr>
          <w:rFonts w:hint="eastAsia" w:ascii="宋体" w:hAnsi="宋体" w:eastAsia="宋体"/>
          <w:color w:val="auto"/>
          <w:sz w:val="21"/>
          <w:szCs w:val="21"/>
        </w:rPr>
        <w:t>正本均须用不褪色墨水书写或打印。</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的副本可采用</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的正本复印件，每套</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应当标</w:t>
      </w:r>
      <w:r>
        <w:rPr>
          <w:rFonts w:ascii="宋体" w:hAnsi="宋体" w:eastAsia="宋体"/>
          <w:color w:val="auto"/>
          <w:sz w:val="21"/>
          <w:szCs w:val="21"/>
        </w:rPr>
        <w:t>明“正本”</w:t>
      </w:r>
      <w:r>
        <w:rPr>
          <w:rFonts w:hint="eastAsia" w:ascii="宋体" w:hAnsi="宋体" w:eastAsia="宋体"/>
          <w:color w:val="auto"/>
          <w:sz w:val="21"/>
          <w:szCs w:val="21"/>
        </w:rPr>
        <w:t>、</w:t>
      </w:r>
      <w:r>
        <w:rPr>
          <w:rFonts w:ascii="宋体" w:hAnsi="宋体" w:eastAsia="宋体"/>
          <w:color w:val="auto"/>
          <w:sz w:val="21"/>
          <w:szCs w:val="21"/>
        </w:rPr>
        <w:t>“副本”</w:t>
      </w:r>
      <w:r>
        <w:rPr>
          <w:rFonts w:hint="eastAsia" w:ascii="宋体" w:hAnsi="宋体" w:eastAsia="宋体"/>
          <w:color w:val="auto"/>
          <w:sz w:val="21"/>
          <w:szCs w:val="21"/>
        </w:rPr>
        <w:t>的字样</w:t>
      </w:r>
      <w:r>
        <w:rPr>
          <w:rFonts w:ascii="宋体" w:hAnsi="宋体" w:eastAsia="宋体"/>
          <w:color w:val="auto"/>
          <w:sz w:val="21"/>
          <w:szCs w:val="21"/>
        </w:rPr>
        <w:t>。</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的【正本】及所有【副本】的封面及骑缝均须加盖</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公章（文件每页盖章等同于盖骑缝章）。若</w:t>
      </w:r>
      <w:r>
        <w:rPr>
          <w:rFonts w:ascii="宋体" w:hAnsi="宋体" w:eastAsia="宋体"/>
          <w:color w:val="auto"/>
          <w:sz w:val="21"/>
          <w:szCs w:val="21"/>
        </w:rPr>
        <w:t>正本</w:t>
      </w:r>
      <w:r>
        <w:rPr>
          <w:rFonts w:hint="eastAsia" w:ascii="宋体" w:hAnsi="宋体" w:eastAsia="宋体"/>
          <w:color w:val="auto"/>
          <w:sz w:val="21"/>
          <w:szCs w:val="21"/>
        </w:rPr>
        <w:t>与</w:t>
      </w:r>
      <w:r>
        <w:rPr>
          <w:rFonts w:ascii="宋体" w:hAnsi="宋体" w:eastAsia="宋体"/>
          <w:color w:val="auto"/>
          <w:sz w:val="21"/>
          <w:szCs w:val="21"/>
        </w:rPr>
        <w:t>副本</w:t>
      </w:r>
      <w:r>
        <w:rPr>
          <w:rFonts w:hint="eastAsia" w:ascii="宋体" w:hAnsi="宋体" w:eastAsia="宋体"/>
          <w:color w:val="auto"/>
          <w:sz w:val="21"/>
          <w:szCs w:val="21"/>
        </w:rPr>
        <w:t>不符，以</w:t>
      </w:r>
      <w:r>
        <w:rPr>
          <w:rFonts w:ascii="宋体" w:hAnsi="宋体" w:eastAsia="宋体"/>
          <w:color w:val="auto"/>
          <w:sz w:val="21"/>
          <w:szCs w:val="21"/>
        </w:rPr>
        <w:t>正本为准。</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联合体</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的【正本】及【副本】的封面及骑缝均须加盖所有联合体组成成员的公章。（文件每页盖章等同于盖骑缝章）如联合体协议中有明确分工说明除外</w:t>
      </w:r>
      <w:r>
        <w:rPr>
          <w:rFonts w:hint="eastAsia" w:ascii="宋体" w:hAnsi="宋体" w:eastAsia="宋体"/>
          <w:color w:val="auto"/>
          <w:sz w:val="21"/>
          <w:szCs w:val="21"/>
          <w:lang w:eastAsia="zh-CN"/>
        </w:rPr>
        <w:t>。</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建议供应商</w:t>
      </w:r>
      <w:r>
        <w:rPr>
          <w:rFonts w:hint="eastAsia" w:ascii="宋体" w:hAnsi="宋体" w:eastAsia="宋体"/>
          <w:color w:val="auto"/>
          <w:sz w:val="21"/>
          <w:szCs w:val="21"/>
        </w:rPr>
        <w:t>将</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正本和所有的副本分开密封装在单独的信封中，且在信封上标明“正本”“副本”字样。然后再将所有信封封装在一个外层信封中</w:t>
      </w:r>
      <w:r>
        <w:rPr>
          <w:rFonts w:hint="eastAsia" w:ascii="宋体" w:hAnsi="宋体" w:eastAsia="宋体"/>
          <w:color w:val="auto"/>
          <w:sz w:val="21"/>
          <w:szCs w:val="21"/>
          <w:lang w:eastAsia="zh-CN"/>
        </w:rPr>
        <w:t>（“报价文件”除外）</w:t>
      </w:r>
      <w:r>
        <w:rPr>
          <w:rFonts w:hint="eastAsia" w:ascii="宋体" w:hAnsi="宋体" w:eastAsia="宋体"/>
          <w:color w:val="auto"/>
          <w:sz w:val="21"/>
          <w:szCs w:val="21"/>
        </w:rPr>
        <w:t>。电子文件与正本密封包装，随正本提交。</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ascii="宋体" w:hAnsi="宋体" w:eastAsia="宋体"/>
          <w:color w:val="auto"/>
          <w:sz w:val="21"/>
          <w:szCs w:val="21"/>
        </w:rPr>
        <w:t>电子文件内容包括：由</w:t>
      </w:r>
      <w:r>
        <w:rPr>
          <w:rFonts w:hint="eastAsia" w:ascii="宋体" w:hAnsi="宋体" w:eastAsia="宋体"/>
          <w:color w:val="auto"/>
          <w:sz w:val="21"/>
          <w:szCs w:val="21"/>
          <w:lang w:eastAsia="zh-CN"/>
        </w:rPr>
        <w:t>供应商</w:t>
      </w:r>
      <w:r>
        <w:rPr>
          <w:rFonts w:ascii="宋体" w:hAnsi="宋体" w:eastAsia="宋体"/>
          <w:color w:val="auto"/>
          <w:sz w:val="21"/>
          <w:szCs w:val="21"/>
        </w:rPr>
        <w:t>自行制作的与正本文件一致的所有文件。电子文件</w:t>
      </w:r>
      <w:r>
        <w:rPr>
          <w:rFonts w:hint="eastAsia" w:ascii="宋体" w:hAnsi="宋体" w:eastAsia="宋体"/>
          <w:color w:val="auto"/>
          <w:sz w:val="21"/>
          <w:szCs w:val="21"/>
        </w:rPr>
        <w:t>由</w:t>
      </w:r>
      <w:r>
        <w:rPr>
          <w:rFonts w:ascii="宋体" w:hAnsi="宋体" w:eastAsia="宋体"/>
          <w:color w:val="auto"/>
          <w:sz w:val="21"/>
          <w:szCs w:val="21"/>
        </w:rPr>
        <w:t>光盘</w:t>
      </w:r>
      <w:r>
        <w:rPr>
          <w:rFonts w:hint="eastAsia" w:ascii="宋体" w:hAnsi="宋体" w:eastAsia="宋体"/>
          <w:color w:val="auto"/>
          <w:sz w:val="21"/>
          <w:szCs w:val="21"/>
        </w:rPr>
        <w:t>或U盘</w:t>
      </w:r>
      <w:r>
        <w:rPr>
          <w:rFonts w:ascii="宋体" w:hAnsi="宋体" w:eastAsia="宋体"/>
          <w:color w:val="auto"/>
          <w:sz w:val="21"/>
          <w:szCs w:val="21"/>
        </w:rPr>
        <w:t>储存</w:t>
      </w:r>
      <w:r>
        <w:rPr>
          <w:rFonts w:hint="eastAsia" w:ascii="宋体" w:hAnsi="宋体" w:eastAsia="宋体"/>
          <w:color w:val="auto"/>
          <w:sz w:val="21"/>
          <w:szCs w:val="21"/>
          <w:lang w:eastAsia="zh-CN"/>
        </w:rPr>
        <w:t>（须含盖章版PDF响应文件和WORD版响应文件各一版，文字采用WORD文档，计算表格采用 EXCEL文档）</w:t>
      </w:r>
      <w:r>
        <w:rPr>
          <w:rFonts w:hint="eastAsia" w:ascii="宋体" w:hAnsi="宋体" w:eastAsia="宋体"/>
          <w:color w:val="auto"/>
          <w:sz w:val="21"/>
          <w:szCs w:val="21"/>
        </w:rPr>
        <w:t>，并注明</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名称及项目名称、</w:t>
      </w:r>
      <w:r>
        <w:rPr>
          <w:rFonts w:hint="eastAsia" w:ascii="宋体" w:hAnsi="宋体" w:eastAsia="宋体"/>
          <w:color w:val="auto"/>
          <w:sz w:val="21"/>
          <w:szCs w:val="21"/>
          <w:lang w:eastAsia="zh-CN"/>
        </w:rPr>
        <w:t>项目编号</w:t>
      </w:r>
      <w:r>
        <w:rPr>
          <w:rFonts w:hint="eastAsia" w:ascii="宋体" w:hAnsi="宋体" w:eastAsia="宋体"/>
          <w:color w:val="auto"/>
          <w:sz w:val="21"/>
          <w:szCs w:val="21"/>
        </w:rPr>
        <w:t>，随</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一同密封提交。</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ascii="宋体" w:hAnsi="宋体" w:eastAsia="宋体"/>
          <w:color w:val="auto"/>
          <w:sz w:val="21"/>
          <w:szCs w:val="21"/>
        </w:rPr>
        <w:t>除</w:t>
      </w:r>
      <w:r>
        <w:rPr>
          <w:rFonts w:hint="eastAsia" w:ascii="宋体" w:hAnsi="宋体" w:eastAsia="宋体"/>
          <w:color w:val="auto"/>
          <w:sz w:val="21"/>
          <w:szCs w:val="21"/>
          <w:lang w:eastAsia="zh-CN"/>
        </w:rPr>
        <w:t>供应商</w:t>
      </w:r>
      <w:r>
        <w:rPr>
          <w:rFonts w:ascii="宋体" w:hAnsi="宋体" w:eastAsia="宋体"/>
          <w:color w:val="auto"/>
          <w:sz w:val="21"/>
          <w:szCs w:val="21"/>
        </w:rPr>
        <w:t>对错误处修改外，全套</w:t>
      </w:r>
      <w:r>
        <w:rPr>
          <w:rFonts w:hint="eastAsia" w:ascii="宋体" w:hAnsi="宋体" w:eastAsia="宋体"/>
          <w:color w:val="auto"/>
          <w:sz w:val="21"/>
          <w:szCs w:val="21"/>
          <w:lang w:eastAsia="zh-CN"/>
        </w:rPr>
        <w:t>响应文件</w:t>
      </w:r>
      <w:r>
        <w:rPr>
          <w:rFonts w:ascii="宋体" w:hAnsi="宋体" w:eastAsia="宋体"/>
          <w:color w:val="auto"/>
          <w:sz w:val="21"/>
          <w:szCs w:val="21"/>
        </w:rPr>
        <w:t>应无涂改或行间插字和增删。如有修改，修改处</w:t>
      </w:r>
      <w:r>
        <w:rPr>
          <w:rFonts w:hint="eastAsia" w:ascii="宋体" w:hAnsi="宋体" w:eastAsia="宋体"/>
          <w:color w:val="auto"/>
          <w:sz w:val="21"/>
          <w:szCs w:val="21"/>
        </w:rPr>
        <w:t>须由法定代表人或其正式授权代表在旁边签字及盖章</w:t>
      </w:r>
      <w:r>
        <w:rPr>
          <w:rFonts w:ascii="宋体" w:hAnsi="宋体" w:eastAsia="宋体"/>
          <w:color w:val="auto"/>
          <w:sz w:val="21"/>
          <w:szCs w:val="21"/>
        </w:rPr>
        <w:t>。</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供应商应将报价一览表、法人代表证明书、法定代表人授权书（法人响应无需提交授权书）、磋商保证金汇入情况说明（加盖公章）和磋商保证金支付凭证银行汇款底单（复印件加盖公章）单独密封提交，并在信封上标明“报价文件”字样。“报价文件”份数及签章等要求与响应文件正本相同（1份）。若供应商采用担保函形式的，则无需密封在“报价文件”内，供应商需在接收响应文件截止时间前将原件提交至代理机构</w:t>
      </w:r>
      <w:r>
        <w:rPr>
          <w:rFonts w:hint="eastAsia" w:ascii="宋体" w:hAnsi="宋体" w:eastAsia="宋体"/>
          <w:color w:val="auto"/>
          <w:sz w:val="21"/>
          <w:szCs w:val="21"/>
        </w:rPr>
        <w:t>。</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供应商未提交</w:t>
      </w:r>
      <w:r>
        <w:rPr>
          <w:rFonts w:hint="eastAsia" w:ascii="宋体" w:hAnsi="宋体" w:eastAsia="宋体"/>
          <w:color w:val="auto"/>
          <w:sz w:val="21"/>
          <w:szCs w:val="21"/>
        </w:rPr>
        <w:t>“</w:t>
      </w:r>
      <w:r>
        <w:rPr>
          <w:rFonts w:hint="eastAsia" w:ascii="宋体" w:hAnsi="宋体" w:eastAsia="宋体"/>
          <w:color w:val="auto"/>
          <w:sz w:val="21"/>
          <w:szCs w:val="21"/>
          <w:lang w:eastAsia="zh-CN"/>
        </w:rPr>
        <w:t>报价</w:t>
      </w:r>
      <w:r>
        <w:rPr>
          <w:rFonts w:hint="eastAsia" w:ascii="宋体" w:hAnsi="宋体" w:eastAsia="宋体"/>
          <w:color w:val="auto"/>
          <w:sz w:val="21"/>
          <w:szCs w:val="21"/>
        </w:rPr>
        <w:t>文件”</w:t>
      </w:r>
      <w:r>
        <w:rPr>
          <w:rFonts w:hint="eastAsia" w:ascii="宋体" w:hAnsi="宋体" w:eastAsia="宋体"/>
          <w:color w:val="auto"/>
          <w:sz w:val="21"/>
          <w:szCs w:val="21"/>
          <w:lang w:eastAsia="zh-CN"/>
        </w:rPr>
        <w:t>或</w:t>
      </w:r>
      <w:r>
        <w:rPr>
          <w:rFonts w:hint="eastAsia" w:ascii="宋体" w:hAnsi="宋体" w:eastAsia="宋体"/>
          <w:color w:val="auto"/>
          <w:sz w:val="21"/>
          <w:szCs w:val="21"/>
        </w:rPr>
        <w:t>“</w:t>
      </w:r>
      <w:r>
        <w:rPr>
          <w:rFonts w:hint="eastAsia" w:ascii="宋体" w:hAnsi="宋体" w:eastAsia="宋体"/>
          <w:color w:val="auto"/>
          <w:sz w:val="21"/>
          <w:szCs w:val="21"/>
          <w:lang w:eastAsia="zh-CN"/>
        </w:rPr>
        <w:t>报价</w:t>
      </w:r>
      <w:r>
        <w:rPr>
          <w:rFonts w:hint="eastAsia" w:ascii="宋体" w:hAnsi="宋体" w:eastAsia="宋体"/>
          <w:color w:val="auto"/>
          <w:sz w:val="21"/>
          <w:szCs w:val="21"/>
        </w:rPr>
        <w:t>文件”</w:t>
      </w:r>
      <w:r>
        <w:rPr>
          <w:rFonts w:hint="eastAsia" w:ascii="宋体" w:hAnsi="宋体" w:eastAsia="宋体"/>
          <w:color w:val="auto"/>
          <w:sz w:val="21"/>
          <w:szCs w:val="21"/>
          <w:lang w:eastAsia="zh-CN"/>
        </w:rPr>
        <w:t>中无“报价一览表”的，报价以响应文件正本为准。</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 xml:space="preserve">所有的信封均应注明： </w:t>
      </w:r>
    </w:p>
    <w:p>
      <w:pPr>
        <w:pageBreakBefore w:val="0"/>
        <w:widowControl w:val="0"/>
        <w:numPr>
          <w:ilvl w:val="0"/>
          <w:numId w:val="4"/>
        </w:numPr>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rPr>
      </w:pPr>
      <w:r>
        <w:rPr>
          <w:rFonts w:hint="eastAsia" w:ascii="宋体" w:hAnsi="宋体" w:eastAsia="宋体"/>
          <w:color w:val="auto"/>
          <w:sz w:val="21"/>
          <w:szCs w:val="21"/>
        </w:rPr>
        <w:t>收件人：三方诚信招标有限公司东莞分公司</w:t>
      </w:r>
    </w:p>
    <w:p>
      <w:pPr>
        <w:pageBreakBefore w:val="0"/>
        <w:widowControl w:val="0"/>
        <w:numPr>
          <w:ilvl w:val="0"/>
          <w:numId w:val="4"/>
        </w:numPr>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响应</w:t>
      </w:r>
      <w:r>
        <w:rPr>
          <w:rFonts w:hint="eastAsia" w:ascii="宋体" w:hAnsi="宋体" w:eastAsia="宋体"/>
          <w:color w:val="auto"/>
          <w:sz w:val="21"/>
          <w:szCs w:val="21"/>
        </w:rPr>
        <w:t>单位名称：</w:t>
      </w:r>
    </w:p>
    <w:p>
      <w:pPr>
        <w:pageBreakBefore w:val="0"/>
        <w:widowControl w:val="0"/>
        <w:numPr>
          <w:ilvl w:val="0"/>
          <w:numId w:val="4"/>
        </w:numPr>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rPr>
      </w:pPr>
      <w:r>
        <w:rPr>
          <w:rFonts w:hint="eastAsia" w:ascii="宋体" w:hAnsi="宋体" w:eastAsia="宋体"/>
          <w:color w:val="auto"/>
          <w:sz w:val="21"/>
          <w:szCs w:val="21"/>
        </w:rPr>
        <w:t>项目名称：</w:t>
      </w:r>
    </w:p>
    <w:p>
      <w:pPr>
        <w:pageBreakBefore w:val="0"/>
        <w:widowControl w:val="0"/>
        <w:numPr>
          <w:ilvl w:val="0"/>
          <w:numId w:val="4"/>
        </w:numPr>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项目编号</w:t>
      </w:r>
      <w:r>
        <w:rPr>
          <w:rFonts w:hint="eastAsia" w:ascii="宋体" w:hAnsi="宋体" w:eastAsia="宋体"/>
          <w:color w:val="auto"/>
          <w:sz w:val="21"/>
          <w:szCs w:val="21"/>
        </w:rPr>
        <w:t>：</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采购代理机构将拒绝接收出现以下情况的响应文件：</w:t>
      </w:r>
    </w:p>
    <w:p>
      <w:pPr>
        <w:pageBreakBefore w:val="0"/>
        <w:widowControl w:val="0"/>
        <w:numPr>
          <w:ilvl w:val="0"/>
          <w:numId w:val="5"/>
        </w:numPr>
        <w:kinsoku/>
        <w:wordWrap/>
        <w:topLinePunct w:val="0"/>
        <w:autoSpaceDE/>
        <w:autoSpaceDN/>
        <w:bidi w:val="0"/>
        <w:adjustRightInd/>
        <w:snapToGrid/>
        <w:spacing w:after="0" w:line="400" w:lineRule="exact"/>
        <w:ind w:left="440" w:leftChars="0" w:firstLineChars="0"/>
        <w:jc w:val="both"/>
        <w:textAlignment w:val="auto"/>
        <w:rPr>
          <w:rFonts w:hint="eastAsia" w:ascii="宋体" w:hAnsi="宋体" w:eastAsia="宋体"/>
          <w:color w:val="auto"/>
          <w:sz w:val="21"/>
          <w:szCs w:val="21"/>
          <w:lang w:eastAsia="zh-CN"/>
        </w:rPr>
      </w:pPr>
      <w:r>
        <w:rPr>
          <w:rFonts w:hint="eastAsia" w:ascii="宋体" w:hAnsi="宋体" w:eastAsia="宋体"/>
          <w:color w:val="auto"/>
          <w:sz w:val="21"/>
          <w:szCs w:val="21"/>
          <w:lang w:eastAsia="zh-CN"/>
        </w:rPr>
        <w:t>采用透明包装进行密封或未进行密封的响应文件；</w:t>
      </w:r>
    </w:p>
    <w:p>
      <w:pPr>
        <w:pageBreakBefore w:val="0"/>
        <w:widowControl w:val="0"/>
        <w:numPr>
          <w:ilvl w:val="0"/>
          <w:numId w:val="5"/>
        </w:numPr>
        <w:kinsoku/>
        <w:wordWrap/>
        <w:topLinePunct w:val="0"/>
        <w:autoSpaceDE/>
        <w:autoSpaceDN/>
        <w:bidi w:val="0"/>
        <w:adjustRightInd/>
        <w:snapToGrid/>
        <w:spacing w:after="0" w:line="400" w:lineRule="exact"/>
        <w:ind w:left="440" w:leftChars="0" w:firstLineChars="0"/>
        <w:jc w:val="both"/>
        <w:textAlignment w:val="auto"/>
        <w:rPr>
          <w:rFonts w:hint="eastAsia" w:ascii="宋体" w:hAnsi="宋体" w:eastAsia="宋体"/>
          <w:color w:val="auto"/>
          <w:sz w:val="21"/>
          <w:szCs w:val="21"/>
          <w:lang w:eastAsia="zh-CN"/>
        </w:rPr>
      </w:pPr>
      <w:r>
        <w:rPr>
          <w:rFonts w:hint="eastAsia" w:ascii="宋体" w:hAnsi="宋体" w:eastAsia="宋体"/>
          <w:color w:val="auto"/>
          <w:sz w:val="21"/>
          <w:szCs w:val="21"/>
          <w:lang w:eastAsia="zh-CN"/>
        </w:rPr>
        <w:t>密封破损导致响应文件内容直接或间接泄露的响应文件；</w:t>
      </w:r>
    </w:p>
    <w:p>
      <w:pPr>
        <w:pageBreakBefore w:val="0"/>
        <w:widowControl w:val="0"/>
        <w:numPr>
          <w:ilvl w:val="0"/>
          <w:numId w:val="5"/>
        </w:numPr>
        <w:kinsoku/>
        <w:wordWrap/>
        <w:topLinePunct w:val="0"/>
        <w:autoSpaceDE/>
        <w:autoSpaceDN/>
        <w:bidi w:val="0"/>
        <w:adjustRightInd/>
        <w:snapToGrid/>
        <w:spacing w:after="0" w:line="400" w:lineRule="exact"/>
        <w:ind w:left="440" w:leftChars="0" w:firstLineChars="0"/>
        <w:jc w:val="both"/>
        <w:textAlignment w:val="auto"/>
        <w:rPr>
          <w:rFonts w:hint="eastAsia" w:ascii="宋体" w:hAnsi="宋体" w:eastAsia="宋体"/>
          <w:color w:val="auto"/>
          <w:sz w:val="21"/>
          <w:szCs w:val="21"/>
          <w:lang w:eastAsia="zh-CN"/>
        </w:rPr>
      </w:pPr>
      <w:r>
        <w:rPr>
          <w:rFonts w:hint="eastAsia" w:ascii="宋体" w:hAnsi="宋体" w:eastAsia="宋体"/>
          <w:color w:val="auto"/>
          <w:sz w:val="21"/>
          <w:szCs w:val="21"/>
          <w:lang w:eastAsia="zh-CN"/>
        </w:rPr>
        <w:t>密封信封上项目编号错误的响应文件；</w:t>
      </w:r>
    </w:p>
    <w:p>
      <w:pPr>
        <w:pageBreakBefore w:val="0"/>
        <w:widowControl w:val="0"/>
        <w:numPr>
          <w:ilvl w:val="0"/>
          <w:numId w:val="5"/>
        </w:numPr>
        <w:kinsoku/>
        <w:wordWrap/>
        <w:topLinePunct w:val="0"/>
        <w:autoSpaceDE/>
        <w:autoSpaceDN/>
        <w:bidi w:val="0"/>
        <w:adjustRightInd/>
        <w:snapToGrid/>
        <w:spacing w:after="0" w:line="400" w:lineRule="exact"/>
        <w:ind w:left="440" w:leftChars="0" w:firstLineChars="0"/>
        <w:jc w:val="both"/>
        <w:textAlignment w:val="auto"/>
        <w:rPr>
          <w:rFonts w:hint="eastAsia" w:ascii="宋体" w:hAnsi="宋体" w:eastAsia="宋体"/>
          <w:color w:val="auto"/>
          <w:sz w:val="21"/>
          <w:szCs w:val="21"/>
          <w:lang w:eastAsia="zh-CN"/>
        </w:rPr>
      </w:pPr>
      <w:r>
        <w:rPr>
          <w:rFonts w:hint="eastAsia" w:ascii="宋体" w:hAnsi="宋体" w:eastAsia="宋体"/>
          <w:color w:val="auto"/>
          <w:sz w:val="21"/>
          <w:szCs w:val="21"/>
          <w:lang w:val="en-US" w:eastAsia="zh-CN"/>
        </w:rPr>
        <w:t>未在规定时间内领购文件的供应商的响应文件；</w:t>
      </w:r>
    </w:p>
    <w:p>
      <w:pPr>
        <w:pageBreakBefore w:val="0"/>
        <w:widowControl w:val="0"/>
        <w:numPr>
          <w:ilvl w:val="0"/>
          <w:numId w:val="5"/>
        </w:numPr>
        <w:kinsoku/>
        <w:wordWrap/>
        <w:topLinePunct w:val="0"/>
        <w:autoSpaceDE/>
        <w:autoSpaceDN/>
        <w:bidi w:val="0"/>
        <w:adjustRightInd/>
        <w:snapToGrid/>
        <w:spacing w:after="0" w:line="400" w:lineRule="exact"/>
        <w:ind w:left="440" w:leftChars="0" w:firstLineChars="0"/>
        <w:jc w:val="both"/>
        <w:textAlignment w:val="auto"/>
        <w:rPr>
          <w:rFonts w:hint="eastAsia" w:ascii="宋体" w:hAnsi="宋体" w:eastAsia="宋体"/>
          <w:color w:val="auto"/>
          <w:sz w:val="21"/>
          <w:szCs w:val="21"/>
          <w:lang w:eastAsia="zh-CN"/>
        </w:rPr>
      </w:pPr>
      <w:r>
        <w:rPr>
          <w:rFonts w:hint="eastAsia" w:ascii="宋体" w:hAnsi="宋体" w:eastAsia="宋体"/>
          <w:color w:val="auto"/>
          <w:sz w:val="21"/>
          <w:szCs w:val="21"/>
          <w:lang w:eastAsia="zh-CN"/>
        </w:rPr>
        <w:t>项目名称出现严重歧义或未标注所投项目信息导致无法分辨所投项目为本项目的响应文件；</w:t>
      </w:r>
    </w:p>
    <w:p>
      <w:pPr>
        <w:pageBreakBefore w:val="0"/>
        <w:widowControl w:val="0"/>
        <w:numPr>
          <w:ilvl w:val="0"/>
          <w:numId w:val="5"/>
        </w:numPr>
        <w:kinsoku/>
        <w:wordWrap/>
        <w:topLinePunct w:val="0"/>
        <w:autoSpaceDE/>
        <w:autoSpaceDN/>
        <w:bidi w:val="0"/>
        <w:adjustRightInd/>
        <w:snapToGrid/>
        <w:spacing w:after="0" w:line="400" w:lineRule="exact"/>
        <w:ind w:left="440" w:leftChars="0" w:firstLineChars="0"/>
        <w:jc w:val="both"/>
        <w:textAlignment w:val="auto"/>
        <w:rPr>
          <w:rFonts w:hint="eastAsia" w:ascii="宋体" w:hAnsi="宋体" w:eastAsia="宋体"/>
          <w:color w:val="auto"/>
          <w:sz w:val="21"/>
          <w:szCs w:val="21"/>
          <w:lang w:eastAsia="zh-CN"/>
        </w:rPr>
      </w:pPr>
      <w:r>
        <w:rPr>
          <w:rFonts w:hint="eastAsia" w:ascii="宋体" w:hAnsi="宋体" w:eastAsia="宋体"/>
          <w:color w:val="auto"/>
          <w:sz w:val="21"/>
          <w:szCs w:val="21"/>
          <w:lang w:eastAsia="zh-CN"/>
        </w:rPr>
        <w:t>采用传真、电传的响应文件；</w:t>
      </w:r>
    </w:p>
    <w:p>
      <w:pPr>
        <w:pageBreakBefore w:val="0"/>
        <w:widowControl w:val="0"/>
        <w:numPr>
          <w:ilvl w:val="0"/>
          <w:numId w:val="5"/>
        </w:numPr>
        <w:kinsoku/>
        <w:wordWrap/>
        <w:topLinePunct w:val="0"/>
        <w:autoSpaceDE/>
        <w:autoSpaceDN/>
        <w:bidi w:val="0"/>
        <w:adjustRightInd/>
        <w:snapToGrid/>
        <w:spacing w:after="0" w:line="400" w:lineRule="exact"/>
        <w:ind w:left="440" w:leftChars="0" w:firstLineChars="0"/>
        <w:jc w:val="both"/>
        <w:textAlignment w:val="auto"/>
        <w:rPr>
          <w:rFonts w:hint="eastAsia" w:ascii="宋体" w:hAnsi="宋体" w:eastAsia="宋体"/>
          <w:color w:val="auto"/>
          <w:sz w:val="21"/>
          <w:szCs w:val="21"/>
          <w:lang w:eastAsia="zh-CN"/>
        </w:rPr>
      </w:pPr>
      <w:r>
        <w:rPr>
          <w:rFonts w:hint="eastAsia" w:ascii="宋体" w:hAnsi="宋体" w:eastAsia="宋体"/>
          <w:color w:val="auto"/>
          <w:sz w:val="21"/>
          <w:szCs w:val="21"/>
          <w:lang w:eastAsia="zh-CN"/>
        </w:rPr>
        <w:t>磋商文件规定的其他情形。</w:t>
      </w:r>
    </w:p>
    <w:p>
      <w:pPr>
        <w:pageBreakBefore w:val="0"/>
        <w:widowControl w:val="0"/>
        <w:numPr>
          <w:ilvl w:val="1"/>
          <w:numId w:val="3"/>
        </w:numPr>
        <w:tabs>
          <w:tab w:val="left" w:pos="440"/>
          <w:tab w:val="left" w:pos="660"/>
          <w:tab w:val="clear" w:pos="56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采购代理机构对所有</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的误投或提前启封概不负责。</w:t>
      </w:r>
    </w:p>
    <w:p>
      <w:pPr>
        <w:pageBreakBefore w:val="0"/>
        <w:widowControl w:val="0"/>
        <w:numPr>
          <w:ilvl w:val="1"/>
          <w:numId w:val="3"/>
        </w:numPr>
        <w:tabs>
          <w:tab w:val="left" w:pos="660"/>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同时参加几个包</w:t>
      </w:r>
      <w:r>
        <w:rPr>
          <w:rFonts w:hint="eastAsia" w:ascii="宋体" w:hAnsi="宋体" w:eastAsia="宋体"/>
          <w:color w:val="auto"/>
          <w:sz w:val="21"/>
          <w:szCs w:val="21"/>
          <w:lang w:eastAsia="zh-CN"/>
        </w:rPr>
        <w:t>磋商</w:t>
      </w:r>
      <w:r>
        <w:rPr>
          <w:rFonts w:hint="eastAsia" w:ascii="宋体" w:hAnsi="宋体" w:eastAsia="宋体"/>
          <w:color w:val="auto"/>
          <w:sz w:val="21"/>
          <w:szCs w:val="21"/>
        </w:rPr>
        <w:t>时必须按</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要求按包号分别制作</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，分别密封递交。</w:t>
      </w:r>
    </w:p>
    <w:p>
      <w:pPr>
        <w:pageBreakBefore w:val="0"/>
        <w:widowControl w:val="0"/>
        <w:numPr>
          <w:ilvl w:val="1"/>
          <w:numId w:val="3"/>
        </w:numPr>
        <w:tabs>
          <w:tab w:val="left" w:pos="440"/>
          <w:tab w:val="left" w:pos="660"/>
          <w:tab w:val="clear" w:pos="56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递交的</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中所提供的通讯方式应保持联络畅通，因联系不上而导致的所有后果由</w:t>
      </w:r>
      <w:r>
        <w:rPr>
          <w:rFonts w:hint="eastAsia" w:ascii="宋体" w:hAnsi="宋体" w:eastAsia="宋体"/>
          <w:color w:val="auto"/>
          <w:sz w:val="21"/>
          <w:szCs w:val="21"/>
          <w:lang w:eastAsia="zh-CN"/>
        </w:rPr>
        <w:t>供应商</w:t>
      </w:r>
      <w:r>
        <w:rPr>
          <w:rFonts w:hint="eastAsia" w:ascii="宋体" w:hAnsi="宋体" w:eastAsia="宋体"/>
          <w:color w:val="auto"/>
          <w:sz w:val="21"/>
          <w:szCs w:val="21"/>
        </w:rPr>
        <w:t>自行承担。</w:t>
      </w:r>
    </w:p>
    <w:p>
      <w:pPr>
        <w:pageBreakBefore w:val="0"/>
        <w:kinsoku/>
        <w:wordWrap/>
        <w:topLinePunct w:val="0"/>
        <w:autoSpaceDE/>
        <w:autoSpaceDN/>
        <w:bidi w:val="0"/>
        <w:spacing w:line="400" w:lineRule="exact"/>
        <w:textAlignment w:val="auto"/>
        <w:rPr>
          <w:color w:val="auto"/>
        </w:rPr>
      </w:pPr>
    </w:p>
    <w:p>
      <w:pPr>
        <w:pStyle w:val="7"/>
        <w:pageBreakBefore w:val="0"/>
        <w:widowControl w:val="0"/>
        <w:kinsoku/>
        <w:wordWrap/>
        <w:overflowPunct w:val="0"/>
        <w:topLinePunct w:val="0"/>
        <w:autoSpaceDE/>
        <w:autoSpaceDN/>
        <w:bidi w:val="0"/>
        <w:spacing w:before="0" w:after="0" w:line="400" w:lineRule="exact"/>
        <w:textAlignment w:val="auto"/>
        <w:rPr>
          <w:rFonts w:hint="eastAsia" w:ascii="宋体" w:hAnsi="宋体" w:eastAsia="宋体"/>
          <w:color w:val="auto"/>
          <w:sz w:val="21"/>
          <w:szCs w:val="21"/>
          <w:lang w:eastAsia="zh-CN"/>
        </w:rPr>
      </w:pPr>
      <w:bookmarkStart w:id="70" w:name="_Toc14913"/>
      <w:bookmarkStart w:id="71" w:name="_Toc1911"/>
      <w:r>
        <w:rPr>
          <w:rFonts w:hint="eastAsia" w:ascii="宋体" w:hAnsi="宋体" w:eastAsia="宋体"/>
          <w:color w:val="auto"/>
          <w:sz w:val="21"/>
          <w:szCs w:val="21"/>
        </w:rPr>
        <w:t>18.迟交的</w:t>
      </w:r>
      <w:r>
        <w:rPr>
          <w:rFonts w:hint="eastAsia" w:ascii="宋体" w:hAnsi="宋体" w:eastAsia="宋体"/>
          <w:color w:val="auto"/>
          <w:sz w:val="21"/>
          <w:szCs w:val="21"/>
          <w:lang w:eastAsia="zh-CN"/>
        </w:rPr>
        <w:t>响应文件</w:t>
      </w:r>
      <w:bookmarkEnd w:id="70"/>
      <w:bookmarkEnd w:id="71"/>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在</w:t>
      </w:r>
      <w:r>
        <w:rPr>
          <w:rFonts w:hint="eastAsia" w:ascii="宋体" w:hAnsi="宋体" w:eastAsia="宋体"/>
          <w:color w:val="auto"/>
          <w:sz w:val="21"/>
          <w:szCs w:val="21"/>
          <w:lang w:eastAsia="zh-CN"/>
        </w:rPr>
        <w:t>响应截止</w:t>
      </w:r>
      <w:r>
        <w:rPr>
          <w:rFonts w:hint="eastAsia" w:ascii="宋体" w:hAnsi="宋体" w:eastAsia="宋体"/>
          <w:color w:val="auto"/>
          <w:sz w:val="21"/>
          <w:szCs w:val="21"/>
        </w:rPr>
        <w:t>时间之后提交的</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，采购代理机构将拒绝接收</w:t>
      </w:r>
      <w:r>
        <w:rPr>
          <w:rFonts w:ascii="宋体" w:hAnsi="宋体" w:eastAsia="宋体"/>
          <w:color w:val="auto"/>
          <w:sz w:val="21"/>
          <w:szCs w:val="21"/>
        </w:rPr>
        <w:t>。</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有违反其他法律规定情形的，采购代理机构将拒绝接收。</w:t>
      </w:r>
    </w:p>
    <w:p>
      <w:pPr>
        <w:pageBreakBefore w:val="0"/>
        <w:kinsoku/>
        <w:wordWrap/>
        <w:topLinePunct w:val="0"/>
        <w:autoSpaceDE/>
        <w:autoSpaceDN/>
        <w:bidi w:val="0"/>
        <w:spacing w:line="400" w:lineRule="exact"/>
        <w:textAlignment w:val="auto"/>
        <w:rPr>
          <w:color w:val="auto"/>
        </w:rPr>
      </w:pPr>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72" w:name="_Toc13946"/>
      <w:bookmarkStart w:id="73" w:name="_Toc8387"/>
      <w:r>
        <w:rPr>
          <w:rFonts w:hint="eastAsia" w:ascii="宋体" w:hAnsi="宋体" w:eastAsia="宋体"/>
          <w:color w:val="auto"/>
          <w:sz w:val="21"/>
          <w:szCs w:val="21"/>
        </w:rPr>
        <w:t>19.</w:t>
      </w:r>
      <w:r>
        <w:rPr>
          <w:rFonts w:hint="eastAsia" w:ascii="宋体" w:hAnsi="宋体" w:eastAsia="宋体"/>
          <w:color w:val="auto"/>
          <w:sz w:val="21"/>
          <w:szCs w:val="21"/>
          <w:lang w:eastAsia="zh-CN"/>
        </w:rPr>
        <w:t>磋商</w:t>
      </w:r>
      <w:r>
        <w:rPr>
          <w:rFonts w:hint="eastAsia" w:ascii="宋体" w:hAnsi="宋体" w:eastAsia="宋体"/>
          <w:color w:val="auto"/>
          <w:sz w:val="21"/>
          <w:szCs w:val="21"/>
        </w:rPr>
        <w:t>样品</w:t>
      </w:r>
      <w:r>
        <w:rPr>
          <w:rFonts w:hint="eastAsia" w:ascii="宋体" w:hAnsi="宋体" w:eastAsia="宋体"/>
          <w:color w:val="auto"/>
          <w:sz w:val="21"/>
          <w:szCs w:val="21"/>
          <w:lang w:eastAsia="zh-CN"/>
        </w:rPr>
        <w:t>、磋商演示</w:t>
      </w:r>
      <w:r>
        <w:rPr>
          <w:rFonts w:hint="eastAsia" w:ascii="宋体" w:hAnsi="宋体" w:eastAsia="宋体"/>
          <w:color w:val="auto"/>
          <w:sz w:val="21"/>
          <w:szCs w:val="21"/>
        </w:rPr>
        <w:t>（如</w:t>
      </w:r>
      <w:r>
        <w:rPr>
          <w:rFonts w:hint="eastAsia" w:ascii="宋体" w:hAnsi="宋体" w:eastAsia="宋体"/>
          <w:color w:val="auto"/>
          <w:sz w:val="21"/>
          <w:szCs w:val="21"/>
          <w:lang w:eastAsia="zh-CN"/>
        </w:rPr>
        <w:t>有要求</w:t>
      </w:r>
      <w:r>
        <w:rPr>
          <w:rFonts w:hint="eastAsia" w:ascii="宋体" w:hAnsi="宋体" w:eastAsia="宋体"/>
          <w:color w:val="auto"/>
          <w:sz w:val="21"/>
          <w:szCs w:val="21"/>
        </w:rPr>
        <w:t>）</w:t>
      </w:r>
      <w:bookmarkEnd w:id="72"/>
      <w:bookmarkEnd w:id="73"/>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如有必要，采购代理机构可以要求</w:t>
      </w:r>
      <w:r>
        <w:rPr>
          <w:rFonts w:hint="eastAsia" w:ascii="宋体" w:hAnsi="宋体" w:eastAsia="宋体"/>
          <w:color w:val="auto"/>
          <w:sz w:val="21"/>
          <w:szCs w:val="21"/>
          <w:lang w:eastAsia="zh-CN"/>
        </w:rPr>
        <w:t>供应商</w:t>
      </w:r>
      <w:r>
        <w:rPr>
          <w:rFonts w:hint="eastAsia" w:ascii="宋体" w:hAnsi="宋体" w:eastAsia="宋体"/>
          <w:color w:val="auto"/>
          <w:sz w:val="21"/>
          <w:szCs w:val="21"/>
        </w:rPr>
        <w:t>提供本服务项目涉及的部分设备或产品样品，</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在</w:t>
      </w:r>
      <w:r>
        <w:rPr>
          <w:rFonts w:hint="eastAsia" w:ascii="宋体" w:hAnsi="宋体" w:eastAsia="宋体"/>
          <w:color w:val="auto"/>
          <w:sz w:val="21"/>
          <w:szCs w:val="21"/>
          <w:lang w:eastAsia="zh-CN"/>
        </w:rPr>
        <w:t>磋商</w:t>
      </w:r>
      <w:r>
        <w:rPr>
          <w:rFonts w:hint="eastAsia" w:ascii="宋体" w:hAnsi="宋体" w:eastAsia="宋体"/>
          <w:color w:val="auto"/>
          <w:sz w:val="21"/>
          <w:szCs w:val="21"/>
        </w:rPr>
        <w:t>时应提交《样品清单》。</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为方便</w:t>
      </w:r>
      <w:r>
        <w:rPr>
          <w:rFonts w:hint="eastAsia" w:ascii="宋体" w:hAnsi="宋体" w:eastAsia="宋体"/>
          <w:color w:val="auto"/>
          <w:sz w:val="21"/>
          <w:szCs w:val="21"/>
          <w:lang w:eastAsia="zh-CN"/>
        </w:rPr>
        <w:t>评审</w:t>
      </w:r>
      <w:r>
        <w:rPr>
          <w:rFonts w:hint="eastAsia" w:ascii="宋体" w:hAnsi="宋体" w:eastAsia="宋体"/>
          <w:color w:val="auto"/>
          <w:sz w:val="21"/>
          <w:szCs w:val="21"/>
        </w:rPr>
        <w:t>，</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在提供样品时，应在所提供的样品表面显著位置标注</w:t>
      </w:r>
      <w:r>
        <w:rPr>
          <w:rFonts w:hint="eastAsia" w:ascii="宋体" w:hAnsi="宋体" w:eastAsia="宋体"/>
          <w:color w:val="auto"/>
          <w:sz w:val="21"/>
          <w:szCs w:val="21"/>
          <w:lang w:eastAsia="zh-CN"/>
        </w:rPr>
        <w:t>供应商</w:t>
      </w:r>
      <w:r>
        <w:rPr>
          <w:rFonts w:hint="eastAsia" w:ascii="宋体" w:hAnsi="宋体" w:eastAsia="宋体"/>
          <w:color w:val="auto"/>
          <w:sz w:val="21"/>
          <w:szCs w:val="21"/>
        </w:rPr>
        <w:t>的名称、包号、样品名称、</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规定的服务或货物编号。</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样品作为</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的一部分，除非另有说明，</w:t>
      </w:r>
      <w:r>
        <w:rPr>
          <w:rFonts w:hint="eastAsia" w:ascii="宋体" w:hAnsi="宋体" w:eastAsia="宋体"/>
          <w:color w:val="auto"/>
          <w:sz w:val="21"/>
          <w:szCs w:val="21"/>
          <w:lang w:eastAsia="zh-CN"/>
        </w:rPr>
        <w:t>成交</w:t>
      </w:r>
      <w:r>
        <w:rPr>
          <w:rFonts w:hint="eastAsia" w:ascii="宋体" w:hAnsi="宋体" w:eastAsia="宋体"/>
          <w:color w:val="auto"/>
          <w:sz w:val="21"/>
          <w:szCs w:val="21"/>
        </w:rPr>
        <w:t>单位的样品将作为履约验收标准的参考不再退还，未</w:t>
      </w:r>
      <w:r>
        <w:rPr>
          <w:rFonts w:hint="eastAsia" w:ascii="宋体" w:hAnsi="宋体" w:eastAsia="宋体"/>
          <w:color w:val="auto"/>
          <w:sz w:val="21"/>
          <w:szCs w:val="21"/>
          <w:lang w:eastAsia="zh-CN"/>
        </w:rPr>
        <w:t>成交</w:t>
      </w:r>
      <w:r>
        <w:rPr>
          <w:rFonts w:hint="eastAsia" w:ascii="宋体" w:hAnsi="宋体" w:eastAsia="宋体"/>
          <w:color w:val="auto"/>
          <w:sz w:val="21"/>
          <w:szCs w:val="21"/>
        </w:rPr>
        <w:t>单位须在</w:t>
      </w:r>
      <w:r>
        <w:rPr>
          <w:rFonts w:hint="eastAsia" w:ascii="宋体" w:hAnsi="宋体" w:eastAsia="宋体"/>
          <w:color w:val="auto"/>
          <w:sz w:val="21"/>
          <w:szCs w:val="21"/>
          <w:lang w:eastAsia="zh-CN"/>
        </w:rPr>
        <w:t>成交</w:t>
      </w:r>
      <w:r>
        <w:rPr>
          <w:rFonts w:hint="eastAsia" w:ascii="宋体" w:hAnsi="宋体" w:eastAsia="宋体"/>
          <w:color w:val="auto"/>
          <w:sz w:val="21"/>
          <w:szCs w:val="21"/>
        </w:rPr>
        <w:t>公告发布后五个工作日内，前往采购代理机构领取</w:t>
      </w:r>
      <w:r>
        <w:rPr>
          <w:rFonts w:hint="eastAsia" w:ascii="宋体" w:hAnsi="宋体" w:eastAsia="宋体"/>
          <w:color w:val="auto"/>
          <w:sz w:val="21"/>
          <w:szCs w:val="21"/>
          <w:lang w:eastAsia="zh-CN"/>
        </w:rPr>
        <w:t>磋商</w:t>
      </w:r>
      <w:r>
        <w:rPr>
          <w:rFonts w:hint="eastAsia" w:ascii="宋体" w:hAnsi="宋体" w:eastAsia="宋体"/>
          <w:color w:val="auto"/>
          <w:sz w:val="21"/>
          <w:szCs w:val="21"/>
        </w:rPr>
        <w:t>样品，逾期不领，采购代理机构将不承担样品的保管责任，由此引发的样品丢失、毁损，采购代理机构不予负责。</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如有要求供应商视频演示环节，供应商将需要演示的内容以视频录制展示的形式完成，视频用U盘储存，并作为响应文件的组成部分，标注供应商的名称、项目名称、项目编号、项目包号加以盖章并密封提交。演示全程由采购人或采购单位操作完成。</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如有要求供应商现场演示环节，演示现场提供投影仪及电脑，所需的网络环境及设备全部由供应商自行解决，且供应商不得超过2名工作人员进场演示。演示过程不设置问答环节。</w:t>
      </w:r>
    </w:p>
    <w:p>
      <w:pPr>
        <w:pageBreakBefore w:val="0"/>
        <w:kinsoku/>
        <w:wordWrap/>
        <w:topLinePunct w:val="0"/>
        <w:autoSpaceDE/>
        <w:autoSpaceDN/>
        <w:bidi w:val="0"/>
        <w:spacing w:line="400" w:lineRule="exact"/>
        <w:textAlignment w:val="auto"/>
        <w:rPr>
          <w:color w:val="auto"/>
        </w:rPr>
      </w:pPr>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74" w:name="_Toc9777"/>
      <w:bookmarkStart w:id="75" w:name="_Toc303084265"/>
      <w:bookmarkStart w:id="76" w:name="_Toc382049112"/>
      <w:bookmarkStart w:id="77" w:name="_Toc518"/>
      <w:bookmarkStart w:id="78" w:name="_Toc1364"/>
      <w:r>
        <w:rPr>
          <w:rFonts w:hint="eastAsia" w:ascii="宋体" w:hAnsi="宋体" w:eastAsia="宋体"/>
          <w:color w:val="auto"/>
          <w:sz w:val="21"/>
          <w:szCs w:val="21"/>
        </w:rPr>
        <w:t>20.</w:t>
      </w:r>
      <w:r>
        <w:rPr>
          <w:rFonts w:hint="eastAsia" w:ascii="宋体" w:hAnsi="宋体" w:eastAsia="宋体"/>
          <w:color w:val="auto"/>
          <w:sz w:val="21"/>
          <w:szCs w:val="21"/>
          <w:lang w:val="en-US" w:eastAsia="zh-CN"/>
        </w:rPr>
        <w:t>响应</w:t>
      </w:r>
      <w:r>
        <w:rPr>
          <w:rFonts w:hint="eastAsia" w:ascii="宋体" w:hAnsi="宋体" w:eastAsia="宋体"/>
          <w:color w:val="auto"/>
          <w:sz w:val="21"/>
          <w:szCs w:val="21"/>
        </w:rPr>
        <w:t>截止期</w:t>
      </w:r>
      <w:bookmarkEnd w:id="74"/>
      <w:bookmarkEnd w:id="75"/>
      <w:bookmarkEnd w:id="76"/>
      <w:bookmarkEnd w:id="77"/>
      <w:bookmarkEnd w:id="78"/>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应在</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规定的截止日期和时间内，将</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送达到指定地点。</w:t>
      </w:r>
    </w:p>
    <w:p>
      <w:pPr>
        <w:pageBreakBefore w:val="0"/>
        <w:kinsoku/>
        <w:wordWrap/>
        <w:topLinePunct w:val="0"/>
        <w:autoSpaceDE/>
        <w:autoSpaceDN/>
        <w:bidi w:val="0"/>
        <w:spacing w:line="400" w:lineRule="exact"/>
        <w:textAlignment w:val="auto"/>
        <w:rPr>
          <w:color w:val="auto"/>
        </w:rPr>
      </w:pPr>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79" w:name="_Toc28776"/>
      <w:bookmarkStart w:id="80" w:name="_Toc14390"/>
      <w:r>
        <w:rPr>
          <w:rFonts w:hint="eastAsia" w:ascii="宋体" w:hAnsi="宋体" w:eastAsia="宋体"/>
          <w:color w:val="auto"/>
          <w:sz w:val="21"/>
          <w:szCs w:val="21"/>
        </w:rPr>
        <w:t>21.</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的补充、修改与撤回</w:t>
      </w:r>
      <w:bookmarkEnd w:id="79"/>
      <w:bookmarkEnd w:id="80"/>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在提交</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截止时间前，可以对所提交的</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进行补充、修改或撤回，并以纸质版形式通知采购代理机构。在提交</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截止时间之后，</w:t>
      </w:r>
      <w:r>
        <w:rPr>
          <w:rFonts w:hint="eastAsia" w:ascii="宋体" w:hAnsi="宋体" w:eastAsia="宋体"/>
          <w:color w:val="auto"/>
          <w:sz w:val="21"/>
          <w:szCs w:val="21"/>
          <w:lang w:eastAsia="zh-CN"/>
        </w:rPr>
        <w:t>供应商</w:t>
      </w:r>
      <w:r>
        <w:rPr>
          <w:rFonts w:hint="eastAsia" w:ascii="宋体" w:hAnsi="宋体" w:eastAsia="宋体"/>
          <w:color w:val="auto"/>
          <w:sz w:val="21"/>
          <w:szCs w:val="21"/>
        </w:rPr>
        <w:t>不得对其</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做出任何的补充和修改。</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对</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的补充、修改的内容应当按</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要求的签署、盖章、密封后，作为</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的组成部分。并按照</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规定密封和标记的要求提交，并在</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密封袋上标明“补充、修改”字样。</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响应文件</w:t>
      </w:r>
      <w:r>
        <w:rPr>
          <w:rFonts w:hint="eastAsia" w:ascii="宋体" w:hAnsi="宋体" w:eastAsia="宋体"/>
          <w:color w:val="auto"/>
          <w:sz w:val="21"/>
          <w:szCs w:val="21"/>
        </w:rPr>
        <w:t>一经递交不予退还。</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在提交</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截止时间至</w:t>
      </w:r>
      <w:r>
        <w:rPr>
          <w:rFonts w:hint="eastAsia" w:ascii="宋体" w:hAnsi="宋体" w:eastAsia="宋体"/>
          <w:color w:val="auto"/>
          <w:sz w:val="21"/>
          <w:szCs w:val="21"/>
          <w:lang w:eastAsia="zh-CN"/>
        </w:rPr>
        <w:t>响应有效期</w:t>
      </w:r>
      <w:r>
        <w:rPr>
          <w:rFonts w:hint="eastAsia" w:ascii="宋体" w:hAnsi="宋体" w:eastAsia="宋体"/>
          <w:color w:val="auto"/>
          <w:sz w:val="21"/>
          <w:szCs w:val="21"/>
        </w:rPr>
        <w:t>满之前，</w:t>
      </w:r>
      <w:r>
        <w:rPr>
          <w:rFonts w:hint="eastAsia" w:ascii="宋体" w:hAnsi="宋体" w:eastAsia="宋体"/>
          <w:color w:val="auto"/>
          <w:sz w:val="21"/>
          <w:szCs w:val="21"/>
          <w:lang w:eastAsia="zh-CN"/>
        </w:rPr>
        <w:t>供应商</w:t>
      </w:r>
      <w:r>
        <w:rPr>
          <w:rFonts w:hint="eastAsia" w:ascii="宋体" w:hAnsi="宋体" w:eastAsia="宋体"/>
          <w:color w:val="auto"/>
          <w:sz w:val="21"/>
          <w:szCs w:val="21"/>
        </w:rPr>
        <w:t>不得撤回其</w:t>
      </w:r>
      <w:r>
        <w:rPr>
          <w:rFonts w:hint="eastAsia" w:ascii="宋体" w:hAnsi="宋体" w:eastAsia="宋体"/>
          <w:color w:val="auto"/>
          <w:sz w:val="21"/>
          <w:szCs w:val="21"/>
          <w:lang w:val="en-US" w:eastAsia="zh-CN"/>
        </w:rPr>
        <w:t>响应文件</w:t>
      </w:r>
      <w:r>
        <w:rPr>
          <w:rFonts w:hint="eastAsia" w:ascii="宋体" w:hAnsi="宋体" w:eastAsia="宋体"/>
          <w:color w:val="auto"/>
          <w:sz w:val="21"/>
          <w:szCs w:val="21"/>
        </w:rPr>
        <w:t>，否则其</w:t>
      </w: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将不予退还。</w:t>
      </w:r>
    </w:p>
    <w:p>
      <w:pPr>
        <w:pStyle w:val="2"/>
        <w:keepNext w:val="0"/>
        <w:keepLines w:val="0"/>
        <w:pageBreakBefore w:val="0"/>
        <w:widowControl/>
        <w:kinsoku/>
        <w:wordWrap/>
        <w:overflowPunct/>
        <w:topLinePunct w:val="0"/>
        <w:autoSpaceDE/>
        <w:autoSpaceDN/>
        <w:bidi w:val="0"/>
        <w:adjustRightInd w:val="0"/>
        <w:snapToGrid w:val="0"/>
        <w:spacing w:before="0" w:after="0"/>
        <w:ind w:left="119"/>
        <w:textAlignment w:val="auto"/>
        <w:rPr>
          <w:color w:val="auto"/>
        </w:rPr>
      </w:pPr>
    </w:p>
    <w:p>
      <w:pPr>
        <w:pStyle w:val="6"/>
        <w:numPr>
          <w:ilvl w:val="0"/>
          <w:numId w:val="2"/>
        </w:numPr>
        <w:spacing w:before="0" w:after="0" w:line="480" w:lineRule="auto"/>
        <w:jc w:val="center"/>
        <w:rPr>
          <w:rFonts w:ascii="宋体" w:hAnsi="宋体" w:eastAsia="宋体"/>
          <w:color w:val="auto"/>
        </w:rPr>
      </w:pPr>
      <w:bookmarkStart w:id="81" w:name="_Toc15649"/>
      <w:r>
        <w:rPr>
          <w:rFonts w:hint="eastAsia" w:ascii="宋体" w:hAnsi="宋体" w:eastAsia="宋体"/>
          <w:color w:val="auto"/>
          <w:lang w:val="en-US" w:eastAsia="zh-CN"/>
        </w:rPr>
        <w:t>磋商</w:t>
      </w:r>
      <w:r>
        <w:rPr>
          <w:rFonts w:hint="eastAsia" w:ascii="宋体" w:hAnsi="宋体" w:eastAsia="宋体"/>
          <w:color w:val="auto"/>
        </w:rPr>
        <w:t>与</w:t>
      </w:r>
      <w:r>
        <w:rPr>
          <w:rFonts w:hint="eastAsia" w:ascii="宋体" w:hAnsi="宋体" w:eastAsia="宋体"/>
          <w:color w:val="auto"/>
          <w:lang w:val="en-US" w:eastAsia="zh-CN"/>
        </w:rPr>
        <w:t>评审</w:t>
      </w:r>
      <w:bookmarkEnd w:id="81"/>
    </w:p>
    <w:p>
      <w:pPr>
        <w:pStyle w:val="7"/>
        <w:pageBreakBefore w:val="0"/>
        <w:widowControl w:val="0"/>
        <w:kinsoku/>
        <w:wordWrap/>
        <w:overflowPunct w:val="0"/>
        <w:topLinePunct w:val="0"/>
        <w:autoSpaceDE/>
        <w:autoSpaceDN/>
        <w:bidi w:val="0"/>
        <w:spacing w:before="0" w:after="0" w:line="400" w:lineRule="exact"/>
        <w:textAlignment w:val="auto"/>
        <w:rPr>
          <w:rFonts w:hint="eastAsia" w:ascii="宋体" w:hAnsi="宋体" w:eastAsia="宋体"/>
          <w:color w:val="auto"/>
          <w:sz w:val="21"/>
          <w:szCs w:val="21"/>
          <w:lang w:eastAsia="zh-CN"/>
        </w:rPr>
      </w:pPr>
      <w:bookmarkStart w:id="82" w:name="_Toc11914"/>
      <w:bookmarkStart w:id="83" w:name="_Toc191"/>
      <w:r>
        <w:rPr>
          <w:rFonts w:hint="eastAsia" w:ascii="宋体" w:hAnsi="宋体" w:eastAsia="宋体"/>
          <w:color w:val="auto"/>
          <w:sz w:val="21"/>
          <w:szCs w:val="21"/>
        </w:rPr>
        <w:t>22.</w:t>
      </w:r>
      <w:r>
        <w:rPr>
          <w:rFonts w:hint="eastAsia" w:ascii="宋体" w:hAnsi="宋体" w:eastAsia="宋体"/>
          <w:color w:val="auto"/>
          <w:sz w:val="21"/>
          <w:szCs w:val="21"/>
          <w:lang w:val="en-US" w:eastAsia="zh-CN"/>
        </w:rPr>
        <w:t>磋商</w:t>
      </w:r>
      <w:bookmarkEnd w:id="82"/>
      <w:bookmarkEnd w:id="83"/>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供应商应在《</w:t>
      </w:r>
      <w:r>
        <w:rPr>
          <w:rFonts w:hint="eastAsia" w:ascii="宋体" w:hAnsi="宋体" w:eastAsia="宋体"/>
          <w:color w:val="auto"/>
          <w:sz w:val="21"/>
          <w:szCs w:val="21"/>
          <w:lang w:val="en-US" w:eastAsia="zh-CN"/>
        </w:rPr>
        <w:t>磋商</w:t>
      </w:r>
      <w:r>
        <w:rPr>
          <w:rFonts w:hint="eastAsia" w:ascii="宋体" w:hAnsi="宋体" w:eastAsia="宋体"/>
          <w:color w:val="auto"/>
          <w:sz w:val="21"/>
          <w:szCs w:val="21"/>
        </w:rPr>
        <w:t>邀请函》规定的日期、时间和地点递交响应文件并进行现场签到</w:t>
      </w:r>
      <w:r>
        <w:rPr>
          <w:rFonts w:ascii="宋体" w:hAnsi="宋体" w:eastAsia="宋体"/>
          <w:color w:val="auto"/>
          <w:sz w:val="21"/>
          <w:szCs w:val="21"/>
        </w:rPr>
        <w:t>。</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leftChars="0" w:hanging="567" w:firstLineChars="0"/>
        <w:jc w:val="both"/>
        <w:textAlignment w:val="auto"/>
        <w:rPr>
          <w:rFonts w:ascii="宋体" w:hAnsi="宋体" w:eastAsia="宋体"/>
          <w:color w:val="auto"/>
          <w:sz w:val="21"/>
          <w:szCs w:val="21"/>
        </w:rPr>
      </w:pPr>
      <w:r>
        <w:rPr>
          <w:rFonts w:hint="eastAsia" w:ascii="宋体" w:hAnsi="宋体" w:eastAsia="宋体"/>
          <w:color w:val="auto"/>
          <w:sz w:val="21"/>
          <w:szCs w:val="21"/>
          <w:lang w:val="en-US" w:eastAsia="zh-CN"/>
        </w:rPr>
        <w:t>接收响应文件时间截止</w:t>
      </w:r>
      <w:r>
        <w:rPr>
          <w:rFonts w:hint="eastAsia" w:ascii="宋体" w:hAnsi="宋体" w:eastAsia="宋体"/>
          <w:color w:val="auto"/>
          <w:sz w:val="21"/>
          <w:szCs w:val="21"/>
        </w:rPr>
        <w:t>，由</w:t>
      </w:r>
      <w:r>
        <w:rPr>
          <w:rFonts w:hint="eastAsia" w:ascii="宋体" w:hAnsi="宋体" w:eastAsia="宋体"/>
          <w:color w:val="auto"/>
          <w:sz w:val="21"/>
          <w:szCs w:val="21"/>
          <w:lang w:eastAsia="zh-CN"/>
        </w:rPr>
        <w:t>供应商</w:t>
      </w:r>
      <w:r>
        <w:rPr>
          <w:rFonts w:hint="eastAsia" w:ascii="宋体" w:hAnsi="宋体" w:eastAsia="宋体"/>
          <w:color w:val="auto"/>
          <w:sz w:val="21"/>
          <w:szCs w:val="21"/>
        </w:rPr>
        <w:t>或者其推选的代表检查</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的密封情况；经确认密封完好后的响应文件不当众予以拆封，不宣读第一次报价和响应文件的其它主要内容。</w:t>
      </w:r>
    </w:p>
    <w:p>
      <w:pPr>
        <w:keepNext w:val="0"/>
        <w:keepLines w:val="0"/>
        <w:pageBreakBefore w:val="0"/>
        <w:widowControl w:val="0"/>
        <w:numPr>
          <w:ilvl w:val="1"/>
          <w:numId w:val="3"/>
        </w:numPr>
        <w:kinsoku/>
        <w:wordWrap/>
        <w:overflowPunct/>
        <w:topLinePunct w:val="0"/>
        <w:autoSpaceDE/>
        <w:autoSpaceDN/>
        <w:bidi w:val="0"/>
        <w:adjustRightInd/>
        <w:snapToGrid/>
        <w:spacing w:after="0" w:line="400" w:lineRule="exact"/>
        <w:ind w:left="567" w:leftChars="0" w:hanging="567" w:firstLineChars="0"/>
        <w:jc w:val="both"/>
        <w:textAlignment w:val="auto"/>
        <w:rPr>
          <w:rFonts w:hint="default" w:ascii="宋体" w:hAnsi="宋体" w:eastAsia="宋体"/>
          <w:color w:val="auto"/>
          <w:sz w:val="21"/>
          <w:szCs w:val="21"/>
          <w:lang w:val="en-US"/>
        </w:rPr>
      </w:pPr>
      <w:r>
        <w:rPr>
          <w:rFonts w:hint="eastAsia" w:ascii="宋体" w:hAnsi="宋体" w:eastAsia="宋体"/>
          <w:color w:val="auto"/>
          <w:sz w:val="21"/>
          <w:szCs w:val="21"/>
          <w:lang w:val="en-US" w:eastAsia="zh-CN"/>
        </w:rPr>
        <w:t>进入评审环节，通过资格性审查和符合性审查的有效供应商方有资格提交最终报价及进入综合评审。</w:t>
      </w:r>
    </w:p>
    <w:p>
      <w:pPr>
        <w:pStyle w:val="2"/>
        <w:keepNext w:val="0"/>
        <w:keepLines w:val="0"/>
        <w:pageBreakBefore w:val="0"/>
        <w:widowControl/>
        <w:kinsoku/>
        <w:wordWrap/>
        <w:overflowPunct/>
        <w:topLinePunct w:val="0"/>
        <w:autoSpaceDE/>
        <w:autoSpaceDN/>
        <w:bidi w:val="0"/>
        <w:adjustRightInd w:val="0"/>
        <w:snapToGrid w:val="0"/>
        <w:spacing w:before="0" w:after="0" w:line="400" w:lineRule="exact"/>
        <w:ind w:left="630" w:leftChars="0" w:hanging="630" w:hangingChars="300"/>
        <w:textAlignment w:val="auto"/>
        <w:rPr>
          <w:rFonts w:hint="default" w:eastAsia="宋体"/>
          <w:lang w:val="en-US" w:eastAsia="zh-CN"/>
        </w:rPr>
      </w:pPr>
      <w:r>
        <w:rPr>
          <w:rFonts w:hint="eastAsia"/>
          <w:color w:val="auto"/>
          <w:sz w:val="21"/>
          <w:szCs w:val="21"/>
          <w:lang w:val="en-US" w:eastAsia="zh-CN"/>
        </w:rPr>
        <w:t>22.4. 根据财库〔2015〕124 号，在采购过程中符合要求的供应商只有 2 家的，竞争性磋商采购活动继续进行。</w:t>
      </w:r>
    </w:p>
    <w:p>
      <w:pPr>
        <w:pageBreakBefore w:val="0"/>
        <w:widowControl w:val="0"/>
        <w:kinsoku/>
        <w:wordWrap/>
        <w:topLinePunct w:val="0"/>
        <w:autoSpaceDE/>
        <w:autoSpaceDN/>
        <w:bidi w:val="0"/>
        <w:adjustRightInd/>
        <w:snapToGrid/>
        <w:spacing w:after="0" w:line="400" w:lineRule="exact"/>
        <w:ind w:left="567"/>
        <w:jc w:val="both"/>
        <w:textAlignment w:val="auto"/>
        <w:rPr>
          <w:color w:val="auto"/>
        </w:rPr>
      </w:pPr>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84" w:name="_Toc13823"/>
      <w:bookmarkStart w:id="85" w:name="_Toc31198"/>
      <w:r>
        <w:rPr>
          <w:rFonts w:hint="eastAsia" w:ascii="宋体" w:hAnsi="宋体" w:eastAsia="宋体"/>
          <w:color w:val="auto"/>
          <w:sz w:val="21"/>
          <w:szCs w:val="21"/>
        </w:rPr>
        <w:t>23.</w:t>
      </w:r>
      <w:r>
        <w:rPr>
          <w:rFonts w:hint="eastAsia" w:ascii="宋体" w:hAnsi="宋体" w:eastAsia="宋体"/>
          <w:color w:val="auto"/>
          <w:sz w:val="21"/>
          <w:szCs w:val="21"/>
          <w:lang w:eastAsia="zh-CN"/>
        </w:rPr>
        <w:t>磋商小组</w:t>
      </w:r>
      <w:r>
        <w:rPr>
          <w:rFonts w:hint="eastAsia" w:ascii="宋体" w:hAnsi="宋体" w:eastAsia="宋体"/>
          <w:color w:val="auto"/>
          <w:sz w:val="21"/>
          <w:szCs w:val="21"/>
        </w:rPr>
        <w:t>及评</w:t>
      </w:r>
      <w:r>
        <w:rPr>
          <w:rFonts w:hint="eastAsia" w:ascii="宋体" w:hAnsi="宋体" w:eastAsia="宋体"/>
          <w:color w:val="auto"/>
          <w:sz w:val="21"/>
          <w:szCs w:val="21"/>
          <w:lang w:val="en-US" w:eastAsia="zh-CN"/>
        </w:rPr>
        <w:t>审</w:t>
      </w:r>
      <w:r>
        <w:rPr>
          <w:rFonts w:hint="eastAsia" w:ascii="宋体" w:hAnsi="宋体" w:eastAsia="宋体"/>
          <w:color w:val="auto"/>
          <w:sz w:val="21"/>
          <w:szCs w:val="21"/>
        </w:rPr>
        <w:t>方法</w:t>
      </w:r>
      <w:bookmarkEnd w:id="84"/>
      <w:bookmarkEnd w:id="85"/>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磋商小组</w:t>
      </w:r>
      <w:r>
        <w:rPr>
          <w:rFonts w:hint="eastAsia" w:ascii="宋体" w:hAnsi="宋体" w:eastAsia="宋体"/>
          <w:color w:val="auto"/>
          <w:sz w:val="21"/>
          <w:szCs w:val="21"/>
        </w:rPr>
        <w:t>根据</w:t>
      </w:r>
      <w:r>
        <w:rPr>
          <w:rFonts w:hint="eastAsia" w:ascii="宋体" w:hAnsi="宋体" w:eastAsia="宋体"/>
          <w:color w:val="auto"/>
          <w:sz w:val="21"/>
          <w:szCs w:val="21"/>
          <w:lang w:eastAsia="zh-CN"/>
        </w:rPr>
        <w:t>磋商</w:t>
      </w:r>
      <w:r>
        <w:rPr>
          <w:rFonts w:hint="eastAsia" w:ascii="宋体" w:hAnsi="宋体" w:eastAsia="宋体"/>
          <w:color w:val="auto"/>
          <w:sz w:val="21"/>
          <w:szCs w:val="21"/>
        </w:rPr>
        <w:t>项目的特点进行组建，并负责</w:t>
      </w:r>
      <w:r>
        <w:rPr>
          <w:rFonts w:hint="eastAsia" w:ascii="宋体" w:hAnsi="宋体" w:eastAsia="宋体"/>
          <w:color w:val="auto"/>
          <w:sz w:val="21"/>
          <w:szCs w:val="21"/>
          <w:lang w:eastAsia="zh-CN"/>
        </w:rPr>
        <w:t>评审</w:t>
      </w:r>
      <w:r>
        <w:rPr>
          <w:rFonts w:hint="eastAsia" w:ascii="宋体" w:hAnsi="宋体" w:eastAsia="宋体"/>
          <w:color w:val="auto"/>
          <w:sz w:val="21"/>
          <w:szCs w:val="21"/>
        </w:rPr>
        <w:t>工作。</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评审方法：本次</w:t>
      </w:r>
      <w:r>
        <w:rPr>
          <w:rFonts w:hint="eastAsia" w:ascii="宋体" w:hAnsi="宋体" w:eastAsia="宋体"/>
          <w:color w:val="auto"/>
          <w:sz w:val="21"/>
          <w:szCs w:val="21"/>
          <w:lang w:val="en-US" w:eastAsia="zh-CN"/>
        </w:rPr>
        <w:t>磋商</w:t>
      </w:r>
      <w:r>
        <w:rPr>
          <w:rFonts w:hint="eastAsia" w:ascii="宋体" w:hAnsi="宋体" w:eastAsia="宋体"/>
          <w:color w:val="auto"/>
          <w:sz w:val="21"/>
          <w:szCs w:val="21"/>
        </w:rPr>
        <w:t>的评审方法采用综合评分法。</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磋商文件</w:t>
      </w:r>
      <w:r>
        <w:rPr>
          <w:rFonts w:hint="eastAsia" w:ascii="宋体" w:hAnsi="宋体" w:eastAsia="宋体"/>
          <w:color w:val="auto"/>
          <w:sz w:val="21"/>
          <w:szCs w:val="21"/>
        </w:rPr>
        <w:t>中要求</w:t>
      </w:r>
      <w:r>
        <w:rPr>
          <w:rFonts w:hint="eastAsia" w:ascii="宋体" w:hAnsi="宋体" w:eastAsia="宋体"/>
          <w:color w:val="auto"/>
          <w:sz w:val="21"/>
          <w:szCs w:val="21"/>
          <w:lang w:eastAsia="zh-CN"/>
        </w:rPr>
        <w:t>供应商</w:t>
      </w:r>
      <w:r>
        <w:rPr>
          <w:rFonts w:hint="eastAsia" w:ascii="宋体" w:hAnsi="宋体" w:eastAsia="宋体"/>
          <w:color w:val="auto"/>
          <w:sz w:val="21"/>
          <w:szCs w:val="21"/>
        </w:rPr>
        <w:t>提供的相关资质证书证明材料因国家政策变动导致新旧证书名称不一致，旧证书未取消且新旧证书具有同等效力的，</w:t>
      </w:r>
      <w:r>
        <w:rPr>
          <w:rFonts w:hint="eastAsia" w:ascii="宋体" w:hAnsi="宋体" w:eastAsia="宋体"/>
          <w:color w:val="auto"/>
          <w:sz w:val="21"/>
          <w:szCs w:val="21"/>
          <w:lang w:eastAsia="zh-CN"/>
        </w:rPr>
        <w:t>供应商</w:t>
      </w:r>
      <w:r>
        <w:rPr>
          <w:rFonts w:hint="eastAsia" w:ascii="宋体" w:hAnsi="宋体" w:eastAsia="宋体"/>
          <w:color w:val="auto"/>
          <w:sz w:val="21"/>
          <w:szCs w:val="21"/>
        </w:rPr>
        <w:t>提供新证书与提供在有效期内的旧证书给予同等认可。</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定标原则：在</w:t>
      </w:r>
      <w:r>
        <w:rPr>
          <w:rFonts w:ascii="宋体" w:hAnsi="宋体" w:eastAsia="宋体"/>
          <w:color w:val="auto"/>
          <w:sz w:val="21"/>
          <w:szCs w:val="21"/>
        </w:rPr>
        <w:t>满足</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实质性要求前提下，按照</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规定的各项评价因素进行量化打分，以</w:t>
      </w:r>
      <w:r>
        <w:rPr>
          <w:rFonts w:hint="eastAsia" w:ascii="宋体" w:hAnsi="宋体" w:eastAsia="宋体"/>
          <w:color w:val="auto"/>
          <w:sz w:val="21"/>
          <w:szCs w:val="21"/>
          <w:lang w:eastAsia="zh-CN"/>
        </w:rPr>
        <w:t>评审</w:t>
      </w:r>
      <w:r>
        <w:rPr>
          <w:rFonts w:hint="eastAsia" w:ascii="宋体" w:hAnsi="宋体" w:eastAsia="宋体"/>
          <w:color w:val="auto"/>
          <w:sz w:val="21"/>
          <w:szCs w:val="21"/>
        </w:rPr>
        <w:t>总得分最高的</w:t>
      </w:r>
      <w:r>
        <w:rPr>
          <w:rFonts w:hint="eastAsia" w:ascii="宋体" w:hAnsi="宋体" w:eastAsia="宋体"/>
          <w:color w:val="auto"/>
          <w:sz w:val="21"/>
          <w:szCs w:val="21"/>
          <w:lang w:eastAsia="zh-CN"/>
        </w:rPr>
        <w:t>供应商</w:t>
      </w:r>
      <w:r>
        <w:rPr>
          <w:rFonts w:hint="eastAsia" w:ascii="宋体" w:hAnsi="宋体" w:eastAsia="宋体"/>
          <w:color w:val="auto"/>
          <w:sz w:val="21"/>
          <w:szCs w:val="21"/>
        </w:rPr>
        <w:t>作为</w:t>
      </w:r>
      <w:r>
        <w:rPr>
          <w:rFonts w:hint="eastAsia" w:ascii="宋体" w:hAnsi="宋体" w:eastAsia="宋体"/>
          <w:color w:val="auto"/>
          <w:sz w:val="21"/>
          <w:szCs w:val="21"/>
          <w:lang w:eastAsia="zh-CN"/>
        </w:rPr>
        <w:t>成交</w:t>
      </w:r>
      <w:r>
        <w:rPr>
          <w:rFonts w:hint="eastAsia" w:ascii="宋体" w:hAnsi="宋体" w:eastAsia="宋体"/>
          <w:color w:val="auto"/>
          <w:sz w:val="21"/>
          <w:szCs w:val="21"/>
        </w:rPr>
        <w:t>候选人或</w:t>
      </w:r>
      <w:r>
        <w:rPr>
          <w:rFonts w:hint="eastAsia" w:ascii="宋体" w:hAnsi="宋体" w:eastAsia="宋体"/>
          <w:color w:val="auto"/>
          <w:sz w:val="21"/>
          <w:szCs w:val="21"/>
          <w:lang w:eastAsia="zh-CN"/>
        </w:rPr>
        <w:t>成交供应商</w:t>
      </w:r>
      <w:r>
        <w:rPr>
          <w:rFonts w:hint="eastAsia" w:ascii="宋体" w:hAnsi="宋体" w:eastAsia="宋体"/>
          <w:color w:val="auto"/>
          <w:sz w:val="21"/>
          <w:szCs w:val="21"/>
        </w:rPr>
        <w:t>。</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磋商小组</w:t>
      </w:r>
      <w:r>
        <w:rPr>
          <w:rFonts w:hint="eastAsia" w:ascii="宋体" w:hAnsi="宋体" w:eastAsia="宋体"/>
          <w:color w:val="auto"/>
          <w:sz w:val="21"/>
          <w:szCs w:val="21"/>
        </w:rPr>
        <w:t>对</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的评审内容，分为商务评议、技术评议和价格评议。评审流程包括符合性检查、澄清问题、比较与评价、推荐</w:t>
      </w:r>
      <w:r>
        <w:rPr>
          <w:rFonts w:hint="eastAsia" w:ascii="宋体" w:hAnsi="宋体" w:eastAsia="宋体"/>
          <w:color w:val="auto"/>
          <w:sz w:val="21"/>
          <w:szCs w:val="21"/>
          <w:lang w:eastAsia="zh-CN"/>
        </w:rPr>
        <w:t>成交</w:t>
      </w:r>
      <w:r>
        <w:rPr>
          <w:rFonts w:hint="eastAsia" w:ascii="宋体" w:hAnsi="宋体" w:eastAsia="宋体"/>
          <w:color w:val="auto"/>
          <w:sz w:val="21"/>
          <w:szCs w:val="21"/>
        </w:rPr>
        <w:t>候选人或确定</w:t>
      </w:r>
      <w:r>
        <w:rPr>
          <w:rFonts w:hint="eastAsia" w:ascii="宋体" w:hAnsi="宋体" w:eastAsia="宋体"/>
          <w:color w:val="auto"/>
          <w:sz w:val="21"/>
          <w:szCs w:val="21"/>
          <w:lang w:eastAsia="zh-CN"/>
        </w:rPr>
        <w:t>成交供应商</w:t>
      </w:r>
      <w:r>
        <w:rPr>
          <w:rFonts w:hint="eastAsia" w:ascii="宋体" w:hAnsi="宋体" w:eastAsia="宋体"/>
          <w:color w:val="auto"/>
          <w:sz w:val="21"/>
          <w:szCs w:val="21"/>
        </w:rPr>
        <w:t>、编写</w:t>
      </w:r>
      <w:r>
        <w:rPr>
          <w:rFonts w:hint="eastAsia" w:ascii="宋体" w:hAnsi="宋体" w:eastAsia="宋体"/>
          <w:color w:val="auto"/>
          <w:sz w:val="21"/>
          <w:szCs w:val="21"/>
          <w:lang w:eastAsia="zh-CN"/>
        </w:rPr>
        <w:t>评审</w:t>
      </w:r>
      <w:r>
        <w:rPr>
          <w:rFonts w:hint="eastAsia" w:ascii="宋体" w:hAnsi="宋体" w:eastAsia="宋体"/>
          <w:color w:val="auto"/>
          <w:sz w:val="21"/>
          <w:szCs w:val="21"/>
        </w:rPr>
        <w:t>报告等步骤。</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rPr>
      </w:pPr>
      <w:r>
        <w:rPr>
          <w:rFonts w:hint="eastAsia" w:ascii="宋体" w:hAnsi="宋体" w:eastAsia="宋体"/>
          <w:color w:val="auto"/>
          <w:sz w:val="21"/>
          <w:szCs w:val="21"/>
        </w:rPr>
        <w:t>在</w:t>
      </w:r>
      <w:r>
        <w:rPr>
          <w:rFonts w:hint="eastAsia" w:ascii="宋体" w:hAnsi="宋体" w:eastAsia="宋体"/>
          <w:color w:val="auto"/>
          <w:sz w:val="21"/>
          <w:szCs w:val="21"/>
          <w:lang w:eastAsia="zh-CN"/>
        </w:rPr>
        <w:t>评审</w:t>
      </w:r>
      <w:r>
        <w:rPr>
          <w:rFonts w:hint="eastAsia" w:ascii="宋体" w:hAnsi="宋体" w:eastAsia="宋体"/>
          <w:color w:val="auto"/>
          <w:sz w:val="21"/>
          <w:szCs w:val="21"/>
        </w:rPr>
        <w:t>期间，</w:t>
      </w:r>
      <w:r>
        <w:rPr>
          <w:rFonts w:hint="eastAsia" w:ascii="宋体" w:hAnsi="宋体" w:eastAsia="宋体"/>
          <w:color w:val="auto"/>
          <w:sz w:val="21"/>
          <w:szCs w:val="21"/>
          <w:lang w:eastAsia="zh-CN"/>
        </w:rPr>
        <w:t>磋商小组</w:t>
      </w:r>
      <w:r>
        <w:rPr>
          <w:rFonts w:hint="eastAsia" w:ascii="宋体" w:hAnsi="宋体" w:eastAsia="宋体"/>
          <w:color w:val="auto"/>
          <w:sz w:val="21"/>
          <w:szCs w:val="21"/>
        </w:rPr>
        <w:t>可要求</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对其</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进行澄清，但不得寻求、提供或允许对</w:t>
      </w:r>
      <w:r>
        <w:rPr>
          <w:rFonts w:hint="eastAsia" w:ascii="宋体" w:hAnsi="宋体" w:eastAsia="宋体"/>
          <w:color w:val="auto"/>
          <w:sz w:val="21"/>
          <w:szCs w:val="21"/>
          <w:lang w:val="en-US" w:eastAsia="zh-CN"/>
        </w:rPr>
        <w:t>响应报价</w:t>
      </w:r>
      <w:r>
        <w:rPr>
          <w:rFonts w:hint="eastAsia" w:ascii="宋体" w:hAnsi="宋体" w:eastAsia="宋体"/>
          <w:color w:val="auto"/>
          <w:sz w:val="21"/>
          <w:szCs w:val="21"/>
        </w:rPr>
        <w:t>等实质性内容做任何更改。有关澄清的要求和答复均应以纸质版形式提交，如</w:t>
      </w:r>
      <w:r>
        <w:rPr>
          <w:rFonts w:hint="eastAsia" w:ascii="宋体" w:hAnsi="宋体" w:eastAsia="宋体"/>
          <w:color w:val="auto"/>
          <w:sz w:val="21"/>
          <w:szCs w:val="21"/>
          <w:lang w:eastAsia="zh-CN"/>
        </w:rPr>
        <w:t>供应商</w:t>
      </w:r>
      <w:r>
        <w:rPr>
          <w:rFonts w:hint="eastAsia" w:ascii="宋体" w:hAnsi="宋体" w:eastAsia="宋体"/>
          <w:color w:val="auto"/>
          <w:sz w:val="21"/>
          <w:szCs w:val="21"/>
        </w:rPr>
        <w:t>拒绝</w:t>
      </w:r>
      <w:r>
        <w:rPr>
          <w:rFonts w:hint="eastAsia" w:ascii="宋体" w:hAnsi="宋体" w:eastAsia="宋体"/>
          <w:color w:val="auto"/>
          <w:sz w:val="21"/>
          <w:szCs w:val="21"/>
          <w:lang w:eastAsia="zh-CN"/>
        </w:rPr>
        <w:t>磋商小组</w:t>
      </w:r>
      <w:r>
        <w:rPr>
          <w:rFonts w:hint="eastAsia" w:ascii="宋体" w:hAnsi="宋体" w:eastAsia="宋体"/>
          <w:color w:val="auto"/>
          <w:sz w:val="21"/>
          <w:szCs w:val="21"/>
        </w:rPr>
        <w:t>要求对其</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进行澄清的要求，所造成的后果由</w:t>
      </w:r>
      <w:r>
        <w:rPr>
          <w:rFonts w:hint="eastAsia" w:ascii="宋体" w:hAnsi="宋体" w:eastAsia="宋体"/>
          <w:color w:val="auto"/>
          <w:sz w:val="21"/>
          <w:szCs w:val="21"/>
          <w:lang w:eastAsia="zh-CN"/>
        </w:rPr>
        <w:t>供应商</w:t>
      </w:r>
      <w:r>
        <w:rPr>
          <w:rFonts w:hint="eastAsia" w:ascii="宋体" w:hAnsi="宋体" w:eastAsia="宋体"/>
          <w:color w:val="auto"/>
          <w:sz w:val="21"/>
          <w:szCs w:val="21"/>
        </w:rPr>
        <w:t>自行承担。</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color w:val="auto"/>
        </w:rPr>
      </w:pPr>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86" w:name="_Toc9540"/>
      <w:bookmarkStart w:id="87" w:name="_Toc20823"/>
      <w:r>
        <w:rPr>
          <w:rFonts w:hint="eastAsia" w:ascii="宋体" w:hAnsi="宋体" w:eastAsia="宋体"/>
          <w:color w:val="auto"/>
          <w:sz w:val="21"/>
          <w:szCs w:val="21"/>
        </w:rPr>
        <w:t>24.评审原则及</w:t>
      </w:r>
      <w:r>
        <w:rPr>
          <w:rFonts w:hint="eastAsia" w:ascii="宋体" w:hAnsi="宋体" w:eastAsia="宋体"/>
          <w:color w:val="auto"/>
          <w:sz w:val="21"/>
          <w:szCs w:val="21"/>
          <w:lang w:eastAsia="zh-CN"/>
        </w:rPr>
        <w:t>评审</w:t>
      </w:r>
      <w:r>
        <w:rPr>
          <w:rFonts w:hint="eastAsia" w:ascii="宋体" w:hAnsi="宋体" w:eastAsia="宋体"/>
          <w:color w:val="auto"/>
          <w:sz w:val="21"/>
          <w:szCs w:val="21"/>
        </w:rPr>
        <w:t>过程的保密</w:t>
      </w:r>
      <w:bookmarkEnd w:id="86"/>
      <w:bookmarkEnd w:id="87"/>
    </w:p>
    <w:p>
      <w:pPr>
        <w:pStyle w:val="22"/>
        <w:pageBreakBefore w:val="0"/>
        <w:widowControl w:val="0"/>
        <w:numPr>
          <w:ilvl w:val="0"/>
          <w:numId w:val="3"/>
        </w:numPr>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评审的基本原则：</w:t>
      </w:r>
      <w:r>
        <w:rPr>
          <w:rFonts w:hint="eastAsia" w:ascii="宋体" w:hAnsi="宋体" w:eastAsia="宋体"/>
          <w:color w:val="auto"/>
          <w:sz w:val="21"/>
          <w:szCs w:val="21"/>
          <w:lang w:eastAsia="zh-CN"/>
        </w:rPr>
        <w:t>磋商小组</w:t>
      </w:r>
      <w:r>
        <w:rPr>
          <w:rFonts w:hint="eastAsia" w:ascii="宋体" w:hAnsi="宋体" w:eastAsia="宋体"/>
          <w:color w:val="auto"/>
          <w:sz w:val="21"/>
          <w:szCs w:val="21"/>
        </w:rPr>
        <w:t>将依据《中华人民共和国政府采购法》及国家和地方政府有关法规的规定，遵循“</w:t>
      </w:r>
      <w:r>
        <w:rPr>
          <w:rFonts w:hint="eastAsia" w:ascii="宋体" w:hAnsi="宋体" w:eastAsia="宋体"/>
          <w:sz w:val="21"/>
          <w:szCs w:val="21"/>
          <w:lang w:eastAsia="zh-CN"/>
        </w:rPr>
        <w:t>客观、公正、审慎</w:t>
      </w:r>
      <w:r>
        <w:rPr>
          <w:rFonts w:hint="eastAsia" w:ascii="宋体" w:hAnsi="宋体" w:eastAsia="宋体"/>
          <w:color w:val="auto"/>
          <w:sz w:val="21"/>
          <w:szCs w:val="21"/>
        </w:rPr>
        <w:t>”的原则进行评审工作。</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从</w:t>
      </w:r>
      <w:r>
        <w:rPr>
          <w:rFonts w:hint="eastAsia" w:ascii="宋体" w:hAnsi="宋体" w:eastAsia="宋体"/>
          <w:color w:val="auto"/>
          <w:sz w:val="21"/>
          <w:szCs w:val="21"/>
          <w:lang w:eastAsia="zh-CN"/>
        </w:rPr>
        <w:t>递交响应文件截止</w:t>
      </w:r>
      <w:r>
        <w:rPr>
          <w:rFonts w:hint="eastAsia" w:ascii="宋体" w:hAnsi="宋体" w:eastAsia="宋体"/>
          <w:color w:val="auto"/>
          <w:sz w:val="21"/>
          <w:szCs w:val="21"/>
        </w:rPr>
        <w:t>到签订合同，凡与审查、澄清、评审和</w:t>
      </w:r>
      <w:r>
        <w:rPr>
          <w:rFonts w:hint="eastAsia" w:ascii="宋体" w:hAnsi="宋体" w:eastAsia="宋体"/>
          <w:color w:val="auto"/>
          <w:sz w:val="21"/>
          <w:szCs w:val="21"/>
          <w:lang w:val="en-US" w:eastAsia="zh-CN"/>
        </w:rPr>
        <w:t>供应商响应文件</w:t>
      </w:r>
      <w:r>
        <w:rPr>
          <w:rFonts w:hint="eastAsia" w:ascii="宋体" w:hAnsi="宋体" w:eastAsia="宋体"/>
          <w:color w:val="auto"/>
          <w:sz w:val="21"/>
          <w:szCs w:val="21"/>
        </w:rPr>
        <w:t>有关的资料以及定标意见相关的事项，均不得向</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及与</w:t>
      </w:r>
      <w:r>
        <w:rPr>
          <w:rFonts w:hint="eastAsia" w:ascii="宋体" w:hAnsi="宋体" w:eastAsia="宋体"/>
          <w:color w:val="auto"/>
          <w:sz w:val="21"/>
          <w:szCs w:val="21"/>
          <w:lang w:eastAsia="zh-CN"/>
        </w:rPr>
        <w:t>评审</w:t>
      </w:r>
      <w:r>
        <w:rPr>
          <w:rFonts w:hint="eastAsia" w:ascii="宋体" w:hAnsi="宋体" w:eastAsia="宋体"/>
          <w:color w:val="auto"/>
          <w:sz w:val="21"/>
          <w:szCs w:val="21"/>
        </w:rPr>
        <w:t>无关的其他人透露。</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任何单位和个人不得非法干预、影响</w:t>
      </w:r>
      <w:r>
        <w:rPr>
          <w:rFonts w:hint="eastAsia" w:ascii="宋体" w:hAnsi="宋体" w:eastAsia="宋体"/>
          <w:color w:val="auto"/>
          <w:sz w:val="21"/>
          <w:szCs w:val="21"/>
          <w:lang w:eastAsia="zh-CN"/>
        </w:rPr>
        <w:t>评审</w:t>
      </w:r>
      <w:r>
        <w:rPr>
          <w:rFonts w:hint="eastAsia" w:ascii="宋体" w:hAnsi="宋体" w:eastAsia="宋体"/>
          <w:color w:val="auto"/>
          <w:sz w:val="21"/>
          <w:szCs w:val="21"/>
        </w:rPr>
        <w:t>的过程和结果。</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color w:val="auto"/>
        </w:rPr>
      </w:pPr>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88" w:name="_Toc15479"/>
      <w:bookmarkStart w:id="89" w:name="_Toc7072"/>
      <w:r>
        <w:rPr>
          <w:rFonts w:hint="eastAsia" w:ascii="宋体" w:hAnsi="宋体" w:eastAsia="宋体"/>
          <w:color w:val="auto"/>
          <w:sz w:val="21"/>
          <w:szCs w:val="21"/>
        </w:rPr>
        <w:t>25.</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的初审</w:t>
      </w:r>
      <w:bookmarkEnd w:id="88"/>
      <w:bookmarkEnd w:id="89"/>
    </w:p>
    <w:p>
      <w:pPr>
        <w:pStyle w:val="22"/>
        <w:pageBreakBefore w:val="0"/>
        <w:widowControl w:val="0"/>
        <w:numPr>
          <w:ilvl w:val="0"/>
          <w:numId w:val="3"/>
        </w:numPr>
        <w:tabs>
          <w:tab w:val="left" w:pos="907"/>
        </w:tabs>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b/>
          <w:color w:val="auto"/>
          <w:sz w:val="21"/>
          <w:szCs w:val="21"/>
        </w:rPr>
      </w:pPr>
      <w:r>
        <w:rPr>
          <w:rFonts w:hint="eastAsia" w:ascii="宋体" w:hAnsi="宋体" w:eastAsia="宋体"/>
          <w:color w:val="auto"/>
          <w:sz w:val="21"/>
          <w:szCs w:val="21"/>
          <w:lang w:val="en-US" w:eastAsia="zh-CN"/>
        </w:rPr>
        <w:t>进入评审环节，磋商小组</w:t>
      </w:r>
      <w:r>
        <w:rPr>
          <w:rFonts w:hint="eastAsia" w:ascii="宋体" w:hAnsi="宋体" w:eastAsia="宋体"/>
          <w:color w:val="auto"/>
          <w:sz w:val="21"/>
          <w:szCs w:val="21"/>
        </w:rPr>
        <w:t>将依法对</w:t>
      </w:r>
      <w:r>
        <w:rPr>
          <w:rFonts w:hint="eastAsia" w:ascii="宋体" w:hAnsi="宋体" w:eastAsia="宋体"/>
          <w:color w:val="auto"/>
          <w:sz w:val="21"/>
          <w:szCs w:val="21"/>
          <w:lang w:eastAsia="zh-CN"/>
        </w:rPr>
        <w:t>供应商</w:t>
      </w:r>
      <w:r>
        <w:rPr>
          <w:rFonts w:hint="eastAsia" w:ascii="宋体" w:hAnsi="宋体" w:eastAsia="宋体"/>
          <w:color w:val="auto"/>
          <w:sz w:val="21"/>
          <w:szCs w:val="21"/>
        </w:rPr>
        <w:t>的进行</w:t>
      </w:r>
      <w:r>
        <w:rPr>
          <w:rFonts w:hint="eastAsia" w:ascii="宋体" w:hAnsi="宋体" w:eastAsia="宋体"/>
          <w:color w:val="auto"/>
          <w:sz w:val="21"/>
          <w:szCs w:val="21"/>
          <w:lang w:val="en-US" w:eastAsia="zh-CN"/>
        </w:rPr>
        <w:t>资格性</w:t>
      </w:r>
      <w:r>
        <w:rPr>
          <w:rFonts w:hint="eastAsia" w:ascii="宋体" w:hAnsi="宋体" w:eastAsia="宋体"/>
          <w:color w:val="auto"/>
          <w:sz w:val="21"/>
          <w:szCs w:val="21"/>
        </w:rPr>
        <w:t>审查。</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存在不符合资格性检查所要求事项情况的，</w:t>
      </w:r>
      <w:r>
        <w:rPr>
          <w:rFonts w:hint="eastAsia" w:ascii="宋体" w:hAnsi="宋体" w:eastAsia="宋体"/>
          <w:color w:val="auto"/>
          <w:sz w:val="21"/>
          <w:szCs w:val="21"/>
          <w:lang w:val="en-US" w:eastAsia="zh-CN"/>
        </w:rPr>
        <w:t>其报价及响应文件作</w:t>
      </w:r>
      <w:r>
        <w:rPr>
          <w:rFonts w:hint="eastAsia" w:ascii="宋体" w:hAnsi="宋体" w:eastAsia="宋体"/>
          <w:color w:val="auto"/>
          <w:sz w:val="21"/>
          <w:szCs w:val="21"/>
        </w:rPr>
        <w:t>无效</w:t>
      </w:r>
      <w:r>
        <w:rPr>
          <w:rFonts w:hint="eastAsia" w:ascii="宋体" w:hAnsi="宋体" w:eastAsia="宋体"/>
          <w:color w:val="auto"/>
          <w:sz w:val="21"/>
          <w:szCs w:val="21"/>
          <w:lang w:val="en-US" w:eastAsia="zh-CN"/>
        </w:rPr>
        <w:t>处理</w:t>
      </w:r>
      <w:r>
        <w:rPr>
          <w:rFonts w:hint="eastAsia" w:ascii="宋体" w:hAnsi="宋体" w:eastAsia="宋体"/>
          <w:color w:val="auto"/>
          <w:sz w:val="21"/>
          <w:szCs w:val="21"/>
        </w:rPr>
        <w:t>。未通过资格</w:t>
      </w:r>
      <w:r>
        <w:rPr>
          <w:rFonts w:hint="eastAsia" w:ascii="宋体" w:hAnsi="宋体" w:eastAsia="宋体"/>
          <w:color w:val="auto"/>
          <w:sz w:val="21"/>
          <w:szCs w:val="21"/>
          <w:lang w:val="en-US" w:eastAsia="zh-CN"/>
        </w:rPr>
        <w:t>性</w:t>
      </w:r>
      <w:r>
        <w:rPr>
          <w:rFonts w:hint="eastAsia" w:ascii="宋体" w:hAnsi="宋体" w:eastAsia="宋体"/>
          <w:color w:val="auto"/>
          <w:sz w:val="21"/>
          <w:szCs w:val="21"/>
        </w:rPr>
        <w:t>审查的</w:t>
      </w:r>
      <w:r>
        <w:rPr>
          <w:rFonts w:hint="eastAsia" w:ascii="宋体" w:hAnsi="宋体" w:eastAsia="宋体"/>
          <w:color w:val="auto"/>
          <w:sz w:val="21"/>
          <w:szCs w:val="21"/>
          <w:lang w:eastAsia="zh-CN"/>
        </w:rPr>
        <w:t>供应商</w:t>
      </w:r>
      <w:r>
        <w:rPr>
          <w:rFonts w:hint="eastAsia" w:ascii="宋体" w:hAnsi="宋体" w:eastAsia="宋体"/>
          <w:color w:val="auto"/>
          <w:sz w:val="21"/>
          <w:szCs w:val="21"/>
        </w:rPr>
        <w:t>不</w:t>
      </w:r>
      <w:r>
        <w:rPr>
          <w:rFonts w:hint="eastAsia" w:ascii="宋体" w:hAnsi="宋体" w:eastAsia="宋体"/>
          <w:color w:val="auto"/>
          <w:sz w:val="21"/>
          <w:szCs w:val="21"/>
          <w:lang w:val="en-US" w:eastAsia="zh-CN"/>
        </w:rPr>
        <w:t>进行</w:t>
      </w:r>
      <w:r>
        <w:rPr>
          <w:rFonts w:hint="eastAsia" w:ascii="宋体" w:hAnsi="宋体" w:eastAsia="宋体"/>
          <w:color w:val="auto"/>
          <w:sz w:val="21"/>
          <w:szCs w:val="21"/>
          <w:lang w:eastAsia="zh-CN"/>
        </w:rPr>
        <w:t>符合性审查，</w:t>
      </w:r>
      <w:r>
        <w:rPr>
          <w:rFonts w:hint="eastAsia" w:ascii="宋体" w:hAnsi="宋体" w:eastAsia="宋体"/>
          <w:b/>
          <w:color w:val="auto"/>
          <w:sz w:val="21"/>
          <w:szCs w:val="21"/>
        </w:rPr>
        <w:t>资格性检查</w:t>
      </w:r>
      <w:r>
        <w:rPr>
          <w:rFonts w:hint="eastAsia" w:ascii="宋体" w:hAnsi="宋体" w:eastAsia="宋体"/>
          <w:b/>
          <w:color w:val="auto"/>
          <w:sz w:val="21"/>
          <w:szCs w:val="21"/>
          <w:lang w:eastAsia="zh-CN"/>
        </w:rPr>
        <w:t>中发现下列情形之一的，其</w:t>
      </w:r>
      <w:r>
        <w:rPr>
          <w:rFonts w:hint="eastAsia" w:ascii="宋体" w:hAnsi="宋体" w:eastAsia="宋体"/>
          <w:b/>
          <w:color w:val="auto"/>
          <w:sz w:val="21"/>
          <w:szCs w:val="21"/>
          <w:lang w:val="en-US" w:eastAsia="zh-CN"/>
        </w:rPr>
        <w:t>报价及响应文件</w:t>
      </w:r>
      <w:r>
        <w:rPr>
          <w:rFonts w:hint="eastAsia" w:ascii="宋体" w:hAnsi="宋体" w:eastAsia="宋体"/>
          <w:b/>
          <w:color w:val="auto"/>
          <w:sz w:val="21"/>
          <w:szCs w:val="21"/>
          <w:lang w:eastAsia="zh-CN"/>
        </w:rPr>
        <w:t>作</w:t>
      </w:r>
      <w:r>
        <w:rPr>
          <w:rFonts w:hint="eastAsia" w:ascii="宋体" w:hAnsi="宋体" w:eastAsia="宋体"/>
          <w:b/>
          <w:color w:val="auto"/>
          <w:sz w:val="21"/>
          <w:szCs w:val="21"/>
          <w:lang w:val="en-US" w:eastAsia="zh-CN"/>
        </w:rPr>
        <w:t>无效</w:t>
      </w:r>
      <w:r>
        <w:rPr>
          <w:rFonts w:hint="eastAsia" w:ascii="宋体" w:hAnsi="宋体" w:eastAsia="宋体"/>
          <w:b/>
          <w:color w:val="auto"/>
          <w:sz w:val="21"/>
          <w:szCs w:val="21"/>
          <w:lang w:eastAsia="zh-CN"/>
        </w:rPr>
        <w:t>处理：</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b/>
          <w:color w:val="auto"/>
          <w:sz w:val="21"/>
          <w:szCs w:val="21"/>
        </w:rPr>
      </w:pPr>
      <w:r>
        <w:rPr>
          <w:rFonts w:hint="eastAsia" w:ascii="宋体" w:hAnsi="宋体" w:eastAsia="宋体"/>
          <w:b/>
          <w:color w:val="auto"/>
          <w:sz w:val="21"/>
          <w:szCs w:val="21"/>
        </w:rPr>
        <w:t>1) 资格瑕疵</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hint="eastAsia" w:ascii="宋体" w:hAnsi="宋体" w:eastAsia="宋体"/>
          <w:color w:val="auto"/>
          <w:sz w:val="21"/>
          <w:szCs w:val="21"/>
          <w:lang w:eastAsia="zh-CN"/>
        </w:rPr>
      </w:pPr>
      <w:r>
        <w:rPr>
          <w:rFonts w:hint="eastAsia" w:ascii="宋体" w:hAnsi="宋体" w:eastAsia="宋体"/>
          <w:color w:val="auto"/>
          <w:sz w:val="21"/>
          <w:szCs w:val="21"/>
        </w:rPr>
        <w:t>包括但不限于：①资格证明文件未提供或不符合</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要求的；②资格证明文件有效期过期的；③《营业执照》复印件（加盖公章）或《事业单位法人证书》复印件（加盖公章）或其他主体证书复印件（加盖公章）未提供或有效期过期的</w:t>
      </w:r>
      <w:r>
        <w:rPr>
          <w:rFonts w:hint="eastAsia" w:ascii="宋体" w:hAnsi="宋体" w:eastAsia="宋体"/>
          <w:color w:val="auto"/>
          <w:sz w:val="21"/>
          <w:szCs w:val="21"/>
          <w:lang w:eastAsia="zh-CN"/>
        </w:rPr>
        <w:t>；④提供的资质材料模糊不清导致无法辨认的。⑤供应商名称与响应文件公章不一致的。</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b/>
          <w:color w:val="auto"/>
          <w:sz w:val="21"/>
          <w:szCs w:val="21"/>
        </w:rPr>
      </w:pPr>
      <w:r>
        <w:rPr>
          <w:rFonts w:hint="eastAsia" w:ascii="宋体" w:hAnsi="宋体" w:eastAsia="宋体"/>
          <w:b/>
          <w:color w:val="auto"/>
          <w:sz w:val="21"/>
          <w:szCs w:val="21"/>
        </w:rPr>
        <w:t xml:space="preserve">2) </w:t>
      </w:r>
      <w:r>
        <w:rPr>
          <w:rFonts w:hint="eastAsia" w:ascii="宋体" w:hAnsi="宋体" w:eastAsia="宋体"/>
          <w:b/>
          <w:color w:val="auto"/>
          <w:sz w:val="21"/>
          <w:szCs w:val="21"/>
          <w:lang w:eastAsia="zh-CN"/>
        </w:rPr>
        <w:t>磋商保证金</w:t>
      </w:r>
      <w:r>
        <w:rPr>
          <w:rFonts w:hint="eastAsia" w:ascii="宋体" w:hAnsi="宋体" w:eastAsia="宋体"/>
          <w:b/>
          <w:color w:val="auto"/>
          <w:sz w:val="21"/>
          <w:szCs w:val="21"/>
        </w:rPr>
        <w:t>瑕疵</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rPr>
      </w:pPr>
      <w:r>
        <w:rPr>
          <w:rFonts w:hint="eastAsia" w:ascii="宋体" w:hAnsi="宋体" w:eastAsia="宋体"/>
          <w:color w:val="auto"/>
          <w:sz w:val="21"/>
          <w:szCs w:val="21"/>
        </w:rPr>
        <w:t>包括但不限于：①</w:t>
      </w:r>
      <w:r>
        <w:rPr>
          <w:rFonts w:hint="eastAsia" w:ascii="宋体" w:hAnsi="宋体" w:eastAsia="宋体"/>
          <w:color w:val="auto"/>
          <w:sz w:val="21"/>
          <w:szCs w:val="21"/>
          <w:lang w:eastAsia="zh-CN"/>
        </w:rPr>
        <w:t>供应商</w:t>
      </w:r>
      <w:r>
        <w:rPr>
          <w:rFonts w:hint="eastAsia" w:ascii="宋体" w:hAnsi="宋体" w:eastAsia="宋体"/>
          <w:color w:val="auto"/>
          <w:sz w:val="21"/>
          <w:szCs w:val="21"/>
        </w:rPr>
        <w:t>未按</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要求提交</w:t>
      </w: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；②提交方式、提交时间、提交金额不符合</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要求；③</w:t>
      </w: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有效期不符合</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要求。</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磋商小组</w:t>
      </w:r>
      <w:r>
        <w:rPr>
          <w:rFonts w:hint="eastAsia" w:ascii="宋体" w:hAnsi="宋体" w:eastAsia="宋体"/>
          <w:color w:val="auto"/>
          <w:sz w:val="21"/>
          <w:szCs w:val="21"/>
        </w:rPr>
        <w:t>将对</w:t>
      </w:r>
      <w:r>
        <w:rPr>
          <w:rFonts w:hint="eastAsia" w:ascii="宋体" w:hAnsi="宋体" w:eastAsia="宋体"/>
          <w:color w:val="auto"/>
          <w:sz w:val="21"/>
          <w:szCs w:val="21"/>
          <w:lang w:val="en-US" w:eastAsia="zh-CN"/>
        </w:rPr>
        <w:t>通过资格性审查</w:t>
      </w:r>
      <w:r>
        <w:rPr>
          <w:rFonts w:hint="eastAsia" w:ascii="宋体" w:hAnsi="宋体" w:eastAsia="宋体"/>
          <w:color w:val="auto"/>
          <w:sz w:val="21"/>
          <w:szCs w:val="21"/>
          <w:lang w:eastAsia="zh-CN"/>
        </w:rPr>
        <w:t>供应商</w:t>
      </w:r>
      <w:r>
        <w:rPr>
          <w:rFonts w:hint="eastAsia" w:ascii="宋体" w:hAnsi="宋体" w:eastAsia="宋体"/>
          <w:color w:val="auto"/>
          <w:sz w:val="21"/>
          <w:szCs w:val="21"/>
        </w:rPr>
        <w:t>的</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进行符合性审查，</w:t>
      </w:r>
      <w:r>
        <w:rPr>
          <w:rFonts w:hint="eastAsia" w:ascii="宋体" w:hAnsi="宋体" w:eastAsia="宋体"/>
          <w:color w:val="auto"/>
          <w:sz w:val="21"/>
          <w:szCs w:val="21"/>
          <w:lang w:eastAsia="zh-CN"/>
        </w:rPr>
        <w:t>以确定是否对磋商文件的实质性要求作出响应，包括审查响应文件是否完整，有否计算错误，文件签署是否合格等</w:t>
      </w:r>
      <w:r>
        <w:rPr>
          <w:rFonts w:hint="eastAsia" w:ascii="宋体" w:hAnsi="宋体" w:eastAsia="宋体"/>
          <w:color w:val="auto"/>
          <w:sz w:val="21"/>
          <w:szCs w:val="21"/>
        </w:rPr>
        <w:t>。</w:t>
      </w:r>
      <w:r>
        <w:rPr>
          <w:rFonts w:hint="eastAsia" w:ascii="宋体" w:hAnsi="宋体" w:eastAsia="宋体"/>
          <w:color w:val="auto"/>
          <w:sz w:val="21"/>
          <w:szCs w:val="21"/>
          <w:lang w:eastAsia="zh-CN"/>
        </w:rPr>
        <w:t>符合性审查过程</w:t>
      </w:r>
      <w:r>
        <w:rPr>
          <w:rFonts w:hint="eastAsia" w:ascii="宋体" w:hAnsi="宋体" w:eastAsia="宋体"/>
          <w:color w:val="auto"/>
          <w:sz w:val="21"/>
          <w:szCs w:val="21"/>
        </w:rPr>
        <w:t>中，</w:t>
      </w:r>
      <w:r>
        <w:rPr>
          <w:rFonts w:hint="eastAsia" w:ascii="宋体" w:hAnsi="宋体" w:eastAsia="宋体"/>
          <w:b/>
          <w:color w:val="auto"/>
          <w:sz w:val="21"/>
          <w:szCs w:val="21"/>
        </w:rPr>
        <w:t>发现下列情况之一的，其</w:t>
      </w:r>
      <w:r>
        <w:rPr>
          <w:rFonts w:hint="eastAsia" w:ascii="宋体" w:hAnsi="宋体" w:eastAsia="宋体"/>
          <w:b/>
          <w:color w:val="auto"/>
          <w:sz w:val="21"/>
          <w:szCs w:val="21"/>
          <w:lang w:val="en-US" w:eastAsia="zh-CN"/>
        </w:rPr>
        <w:t>报价及响应文件</w:t>
      </w:r>
      <w:r>
        <w:rPr>
          <w:rFonts w:hint="eastAsia" w:ascii="宋体" w:hAnsi="宋体" w:eastAsia="宋体"/>
          <w:b/>
          <w:color w:val="auto"/>
          <w:sz w:val="21"/>
          <w:szCs w:val="21"/>
        </w:rPr>
        <w:t>将作</w:t>
      </w:r>
      <w:r>
        <w:rPr>
          <w:rFonts w:hint="eastAsia" w:ascii="宋体" w:hAnsi="宋体" w:eastAsia="宋体"/>
          <w:b/>
          <w:color w:val="auto"/>
          <w:sz w:val="21"/>
          <w:szCs w:val="21"/>
          <w:lang w:val="en-US" w:eastAsia="zh-CN"/>
        </w:rPr>
        <w:t>无效</w:t>
      </w:r>
      <w:r>
        <w:rPr>
          <w:rFonts w:hint="eastAsia" w:ascii="宋体" w:hAnsi="宋体" w:eastAsia="宋体"/>
          <w:b/>
          <w:color w:val="auto"/>
          <w:sz w:val="21"/>
          <w:szCs w:val="21"/>
        </w:rPr>
        <w:t>处理</w:t>
      </w:r>
      <w:r>
        <w:rPr>
          <w:rFonts w:hint="eastAsia" w:ascii="宋体" w:hAnsi="宋体" w:eastAsia="宋体"/>
          <w:color w:val="auto"/>
          <w:sz w:val="21"/>
          <w:szCs w:val="21"/>
        </w:rPr>
        <w:t>：</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rPr>
      </w:pPr>
      <w:r>
        <w:rPr>
          <w:rFonts w:hint="eastAsia" w:ascii="宋体" w:hAnsi="宋体" w:eastAsia="宋体"/>
          <w:b/>
          <w:color w:val="auto"/>
          <w:sz w:val="21"/>
          <w:szCs w:val="21"/>
        </w:rPr>
        <w:t xml:space="preserve">1) </w:t>
      </w:r>
      <w:r>
        <w:rPr>
          <w:rFonts w:hint="eastAsia" w:ascii="宋体" w:hAnsi="宋体" w:eastAsia="宋体"/>
          <w:b/>
          <w:color w:val="auto"/>
          <w:sz w:val="21"/>
          <w:szCs w:val="21"/>
          <w:lang w:eastAsia="zh-CN"/>
        </w:rPr>
        <w:t>响应文件</w:t>
      </w:r>
      <w:r>
        <w:rPr>
          <w:rFonts w:hint="eastAsia" w:ascii="宋体" w:hAnsi="宋体" w:eastAsia="宋体"/>
          <w:b/>
          <w:color w:val="auto"/>
          <w:sz w:val="21"/>
          <w:szCs w:val="21"/>
        </w:rPr>
        <w:t>的有效性、完整性瑕疵</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rPr>
      </w:pPr>
      <w:r>
        <w:rPr>
          <w:rFonts w:hint="eastAsia" w:ascii="宋体" w:hAnsi="宋体" w:eastAsia="宋体"/>
          <w:color w:val="auto"/>
          <w:sz w:val="21"/>
          <w:szCs w:val="21"/>
        </w:rPr>
        <w:t>包括但不限于：①</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的数量、制作不符合要求</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内容与采购内容不符的</w:t>
      </w:r>
      <w:r>
        <w:rPr>
          <w:rFonts w:hint="eastAsia" w:ascii="宋体" w:hAnsi="宋体" w:eastAsia="宋体"/>
          <w:color w:val="auto"/>
          <w:sz w:val="21"/>
          <w:szCs w:val="21"/>
          <w:lang w:eastAsia="zh-CN"/>
        </w:rPr>
        <w:t>（包括但不限于响应文件</w:t>
      </w:r>
      <w:r>
        <w:rPr>
          <w:rFonts w:hint="eastAsia" w:ascii="宋体" w:hAnsi="宋体" w:eastAsia="宋体"/>
          <w:color w:val="auto"/>
          <w:sz w:val="21"/>
          <w:szCs w:val="21"/>
        </w:rPr>
        <w:t>项目</w:t>
      </w:r>
      <w:r>
        <w:rPr>
          <w:rFonts w:hint="eastAsia" w:ascii="宋体" w:hAnsi="宋体" w:eastAsia="宋体"/>
          <w:color w:val="auto"/>
          <w:sz w:val="21"/>
          <w:szCs w:val="21"/>
          <w:lang w:eastAsia="zh-CN"/>
        </w:rPr>
        <w:t>项目编号</w:t>
      </w:r>
      <w:r>
        <w:rPr>
          <w:rFonts w:hint="eastAsia" w:ascii="宋体" w:hAnsi="宋体" w:eastAsia="宋体"/>
          <w:color w:val="auto"/>
          <w:sz w:val="21"/>
          <w:szCs w:val="21"/>
        </w:rPr>
        <w:t>错误，</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项目名称错误导致无法</w:t>
      </w:r>
      <w:r>
        <w:rPr>
          <w:rFonts w:hint="eastAsia" w:ascii="宋体" w:hAnsi="宋体" w:eastAsia="宋体"/>
          <w:color w:val="auto"/>
          <w:sz w:val="21"/>
          <w:szCs w:val="21"/>
          <w:lang w:val="en-US" w:eastAsia="zh-CN"/>
        </w:rPr>
        <w:t>分辨</w:t>
      </w:r>
      <w:r>
        <w:rPr>
          <w:rFonts w:hint="eastAsia" w:ascii="宋体" w:hAnsi="宋体" w:eastAsia="宋体"/>
          <w:color w:val="auto"/>
          <w:sz w:val="21"/>
          <w:szCs w:val="21"/>
        </w:rPr>
        <w:t>所投项目为本项目</w:t>
      </w:r>
      <w:r>
        <w:rPr>
          <w:rFonts w:hint="eastAsia" w:ascii="宋体" w:hAnsi="宋体" w:eastAsia="宋体"/>
          <w:color w:val="auto"/>
          <w:sz w:val="21"/>
          <w:szCs w:val="21"/>
          <w:lang w:eastAsia="zh-CN"/>
        </w:rPr>
        <w:t>，</w:t>
      </w:r>
      <w:r>
        <w:rPr>
          <w:rFonts w:hint="eastAsia" w:ascii="宋体" w:hAnsi="宋体" w:eastAsia="宋体"/>
          <w:color w:val="auto"/>
          <w:sz w:val="21"/>
          <w:szCs w:val="21"/>
          <w:lang w:val="en-US" w:eastAsia="zh-CN"/>
        </w:rPr>
        <w:t>响应文件数量少于磋商文件要求的</w:t>
      </w:r>
      <w:r>
        <w:rPr>
          <w:rFonts w:hint="eastAsia" w:ascii="宋体" w:hAnsi="宋体" w:eastAsia="宋体"/>
          <w:color w:val="auto"/>
          <w:sz w:val="21"/>
          <w:szCs w:val="21"/>
          <w:lang w:eastAsia="zh-CN"/>
        </w:rPr>
        <w:t>）</w:t>
      </w:r>
      <w:r>
        <w:rPr>
          <w:rFonts w:hint="eastAsia" w:ascii="宋体" w:hAnsi="宋体" w:eastAsia="宋体"/>
          <w:color w:val="auto"/>
          <w:sz w:val="21"/>
          <w:szCs w:val="21"/>
        </w:rPr>
        <w:t>；②</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中要求签字的内容无法定代表人或其授权代表签字，或签字人无法定代表人有效授权的；③签字盖章不符合</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要求的；④</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内容有严重缺漏项的；</w:t>
      </w:r>
      <w:r>
        <w:rPr>
          <w:rFonts w:hint="eastAsia" w:ascii="宋体" w:hAnsi="宋体" w:eastAsia="宋体"/>
          <w:color w:val="auto"/>
          <w:sz w:val="21"/>
          <w:szCs w:val="21"/>
          <w:lang w:eastAsia="zh-CN"/>
        </w:rPr>
        <w:t>⑤响应文件</w:t>
      </w:r>
      <w:r>
        <w:rPr>
          <w:rFonts w:hint="eastAsia" w:ascii="宋体" w:hAnsi="宋体" w:eastAsia="宋体"/>
          <w:color w:val="auto"/>
          <w:sz w:val="21"/>
          <w:szCs w:val="21"/>
        </w:rPr>
        <w:t>的关键内容字迹模糊、无法辨认的；</w:t>
      </w:r>
      <w:r>
        <w:rPr>
          <w:rFonts w:hint="eastAsia" w:ascii="宋体" w:hAnsi="宋体" w:eastAsia="宋体"/>
          <w:color w:val="auto"/>
          <w:sz w:val="21"/>
          <w:szCs w:val="21"/>
          <w:lang w:eastAsia="zh-CN"/>
        </w:rPr>
        <w:t>⑥响应文件（报价）有效期不符合文件要求的。</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b/>
          <w:color w:val="auto"/>
          <w:sz w:val="21"/>
          <w:szCs w:val="21"/>
        </w:rPr>
      </w:pPr>
      <w:r>
        <w:rPr>
          <w:rFonts w:hint="eastAsia" w:ascii="宋体" w:hAnsi="宋体" w:eastAsia="宋体"/>
          <w:b/>
          <w:color w:val="auto"/>
          <w:sz w:val="21"/>
          <w:szCs w:val="21"/>
        </w:rPr>
        <w:t>2) 技术响应瑕疵</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b/>
          <w:color w:val="auto"/>
          <w:sz w:val="21"/>
          <w:szCs w:val="21"/>
        </w:rPr>
      </w:pPr>
      <w:r>
        <w:rPr>
          <w:rFonts w:hint="eastAsia" w:ascii="宋体" w:hAnsi="宋体" w:eastAsia="宋体"/>
          <w:b w:val="0"/>
          <w:bCs/>
          <w:color w:val="auto"/>
          <w:sz w:val="21"/>
          <w:szCs w:val="21"/>
        </w:rPr>
        <w:t>包括但不限于：①响应文件不满足采购文件中加注星号（★）的主要参数要求或加注星号的主要参数无技术资料支持的；②一般参数超出允许偏离的最大范围或最高项数的；③响应文件技术响应与事实不符或虚假应标的；④《</w:t>
      </w:r>
      <w:r>
        <w:rPr>
          <w:rFonts w:hint="eastAsia" w:ascii="宋体" w:hAnsi="宋体" w:eastAsia="宋体"/>
          <w:b w:val="0"/>
          <w:bCs/>
          <w:color w:val="auto"/>
          <w:sz w:val="21"/>
          <w:szCs w:val="21"/>
          <w:lang w:eastAsia="zh-CN"/>
        </w:rPr>
        <w:t>技术条款</w:t>
      </w:r>
      <w:r>
        <w:rPr>
          <w:rFonts w:hint="eastAsia" w:ascii="宋体" w:hAnsi="宋体" w:eastAsia="宋体"/>
          <w:b w:val="0"/>
          <w:bCs/>
          <w:color w:val="auto"/>
          <w:sz w:val="21"/>
          <w:szCs w:val="21"/>
        </w:rPr>
        <w:t>偏离表》未提供的；⑤将一个包中的内容拆开响应的；⑥供应商对同一货物或服务报价时，方案不唯一；⑦明显不符合技术规格、技术标准要求的；⑧其他未实质性响应采购文件技术要求的。</w:t>
      </w:r>
      <w:r>
        <w:rPr>
          <w:rFonts w:hint="eastAsia" w:ascii="宋体" w:hAnsi="宋体" w:eastAsia="宋体"/>
          <w:b/>
          <w:color w:val="auto"/>
          <w:sz w:val="21"/>
          <w:szCs w:val="21"/>
        </w:rPr>
        <w:t>3) 商务响应瑕疵</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hint="eastAsia" w:ascii="宋体" w:hAnsi="宋体" w:eastAsia="宋体"/>
          <w:b w:val="0"/>
          <w:bCs/>
          <w:color w:val="auto"/>
          <w:sz w:val="21"/>
          <w:szCs w:val="21"/>
        </w:rPr>
      </w:pPr>
      <w:r>
        <w:rPr>
          <w:rFonts w:hint="eastAsia" w:ascii="宋体" w:hAnsi="宋体" w:eastAsia="宋体"/>
          <w:b w:val="0"/>
          <w:bCs/>
          <w:color w:val="auto"/>
          <w:sz w:val="21"/>
          <w:szCs w:val="21"/>
        </w:rPr>
        <w:t>包括但不限于：①</w:t>
      </w:r>
      <w:r>
        <w:rPr>
          <w:rFonts w:hint="eastAsia" w:ascii="宋体" w:hAnsi="宋体" w:eastAsia="宋体"/>
          <w:b w:val="0"/>
          <w:bCs/>
          <w:color w:val="auto"/>
          <w:sz w:val="21"/>
          <w:szCs w:val="21"/>
          <w:lang w:eastAsia="zh-CN"/>
        </w:rPr>
        <w:t>采购</w:t>
      </w:r>
      <w:r>
        <w:rPr>
          <w:rFonts w:hint="eastAsia" w:ascii="宋体" w:hAnsi="宋体" w:eastAsia="宋体"/>
          <w:b w:val="0"/>
          <w:bCs/>
          <w:color w:val="auto"/>
          <w:sz w:val="21"/>
          <w:szCs w:val="21"/>
        </w:rPr>
        <w:t>文件加注星号（★）的商务要求负偏离的；②完成期（包括但不限于：工期，服务期，交货期等）未满足</w:t>
      </w:r>
      <w:r>
        <w:rPr>
          <w:rFonts w:hint="eastAsia" w:ascii="宋体" w:hAnsi="宋体" w:eastAsia="宋体"/>
          <w:b w:val="0"/>
          <w:bCs/>
          <w:color w:val="auto"/>
          <w:sz w:val="21"/>
          <w:szCs w:val="21"/>
          <w:lang w:eastAsia="zh-CN"/>
        </w:rPr>
        <w:t>采购</w:t>
      </w:r>
      <w:r>
        <w:rPr>
          <w:rFonts w:hint="eastAsia" w:ascii="宋体" w:hAnsi="宋体" w:eastAsia="宋体"/>
          <w:b w:val="0"/>
          <w:bCs/>
          <w:color w:val="auto"/>
          <w:sz w:val="21"/>
          <w:szCs w:val="21"/>
        </w:rPr>
        <w:t>文件要求的；③</w:t>
      </w:r>
      <w:r>
        <w:rPr>
          <w:rFonts w:hint="eastAsia" w:ascii="宋体" w:hAnsi="宋体" w:eastAsia="宋体"/>
          <w:b w:val="0"/>
          <w:bCs/>
          <w:color w:val="auto"/>
          <w:sz w:val="21"/>
          <w:szCs w:val="21"/>
          <w:lang w:eastAsia="zh-CN"/>
        </w:rPr>
        <w:t>响应</w:t>
      </w:r>
      <w:r>
        <w:rPr>
          <w:rFonts w:hint="eastAsia" w:ascii="宋体" w:hAnsi="宋体" w:eastAsia="宋体"/>
          <w:b w:val="0"/>
          <w:bCs/>
          <w:color w:val="auto"/>
          <w:sz w:val="21"/>
          <w:szCs w:val="21"/>
        </w:rPr>
        <w:t>文件载明的货物包装方式、检验标准和方法不符合</w:t>
      </w:r>
      <w:r>
        <w:rPr>
          <w:rFonts w:hint="eastAsia" w:ascii="宋体" w:hAnsi="宋体" w:eastAsia="宋体"/>
          <w:b w:val="0"/>
          <w:bCs/>
          <w:color w:val="auto"/>
          <w:sz w:val="21"/>
          <w:szCs w:val="21"/>
          <w:lang w:eastAsia="zh-CN"/>
        </w:rPr>
        <w:t>采购</w:t>
      </w:r>
      <w:r>
        <w:rPr>
          <w:rFonts w:hint="eastAsia" w:ascii="宋体" w:hAnsi="宋体" w:eastAsia="宋体"/>
          <w:b w:val="0"/>
          <w:bCs/>
          <w:color w:val="auto"/>
          <w:sz w:val="21"/>
          <w:szCs w:val="21"/>
        </w:rPr>
        <w:t>文件要求</w:t>
      </w:r>
      <w:r>
        <w:rPr>
          <w:rFonts w:hint="eastAsia" w:ascii="宋体" w:hAnsi="宋体" w:eastAsia="宋体"/>
          <w:b w:val="0"/>
          <w:bCs/>
          <w:color w:val="auto"/>
          <w:sz w:val="21"/>
          <w:szCs w:val="21"/>
          <w:lang w:eastAsia="zh-CN"/>
        </w:rPr>
        <w:t>，采购人无法接受的</w:t>
      </w:r>
      <w:r>
        <w:rPr>
          <w:rFonts w:hint="eastAsia" w:ascii="宋体" w:hAnsi="宋体" w:eastAsia="宋体"/>
          <w:b w:val="0"/>
          <w:bCs/>
          <w:color w:val="auto"/>
          <w:sz w:val="21"/>
          <w:szCs w:val="21"/>
        </w:rPr>
        <w:t>；④《商务条款偏离表》未提供的；</w:t>
      </w:r>
      <w:r>
        <w:rPr>
          <w:rFonts w:hint="eastAsia" w:ascii="宋体" w:hAnsi="宋体" w:eastAsia="宋体"/>
          <w:b w:val="0"/>
          <w:bCs/>
          <w:color w:val="auto"/>
          <w:sz w:val="21"/>
          <w:szCs w:val="21"/>
          <w:lang w:eastAsia="zh-CN"/>
        </w:rPr>
        <w:t>⑤采购</w:t>
      </w:r>
      <w:r>
        <w:rPr>
          <w:rFonts w:hint="eastAsia" w:ascii="宋体" w:hAnsi="宋体" w:eastAsia="宋体"/>
          <w:b w:val="0"/>
          <w:bCs/>
          <w:color w:val="auto"/>
          <w:sz w:val="21"/>
          <w:szCs w:val="21"/>
        </w:rPr>
        <w:t>文件附有采购人不能接受的条件的；</w:t>
      </w:r>
      <w:r>
        <w:rPr>
          <w:rFonts w:hint="eastAsia" w:ascii="宋体" w:hAnsi="宋体" w:eastAsia="宋体"/>
          <w:b w:val="0"/>
          <w:bCs/>
          <w:color w:val="auto"/>
          <w:sz w:val="21"/>
          <w:szCs w:val="21"/>
          <w:lang w:eastAsia="zh-CN"/>
        </w:rPr>
        <w:t>⑥</w:t>
      </w:r>
      <w:r>
        <w:rPr>
          <w:rFonts w:hint="eastAsia" w:ascii="宋体" w:hAnsi="宋体" w:eastAsia="宋体"/>
          <w:b w:val="0"/>
          <w:bCs/>
          <w:color w:val="auto"/>
          <w:sz w:val="21"/>
          <w:szCs w:val="21"/>
        </w:rPr>
        <w:t>其他未实质性响应</w:t>
      </w:r>
      <w:r>
        <w:rPr>
          <w:rFonts w:hint="eastAsia" w:ascii="宋体" w:hAnsi="宋体" w:eastAsia="宋体"/>
          <w:b w:val="0"/>
          <w:bCs/>
          <w:color w:val="auto"/>
          <w:sz w:val="21"/>
          <w:szCs w:val="21"/>
          <w:lang w:val="en-US" w:eastAsia="zh-CN"/>
        </w:rPr>
        <w:t>磋商</w:t>
      </w:r>
      <w:r>
        <w:rPr>
          <w:rFonts w:hint="eastAsia" w:ascii="宋体" w:hAnsi="宋体" w:eastAsia="宋体"/>
          <w:b w:val="0"/>
          <w:bCs/>
          <w:color w:val="auto"/>
          <w:sz w:val="21"/>
          <w:szCs w:val="21"/>
        </w:rPr>
        <w:t>文件商务要求的。</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b/>
          <w:color w:val="auto"/>
          <w:sz w:val="21"/>
          <w:szCs w:val="21"/>
        </w:rPr>
      </w:pPr>
      <w:r>
        <w:rPr>
          <w:rFonts w:hint="eastAsia" w:ascii="宋体" w:hAnsi="宋体" w:eastAsia="宋体"/>
          <w:b/>
          <w:color w:val="auto"/>
          <w:sz w:val="21"/>
          <w:szCs w:val="21"/>
        </w:rPr>
        <w:t>4）报价瑕疵</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hint="eastAsia" w:ascii="宋体" w:hAnsi="宋体" w:eastAsia="宋体"/>
          <w:b w:val="0"/>
          <w:bCs/>
          <w:color w:val="auto"/>
          <w:sz w:val="21"/>
          <w:szCs w:val="21"/>
        </w:rPr>
      </w:pPr>
      <w:r>
        <w:rPr>
          <w:rFonts w:hint="eastAsia" w:ascii="宋体" w:hAnsi="宋体" w:eastAsia="宋体"/>
          <w:b w:val="0"/>
          <w:bCs/>
          <w:color w:val="auto"/>
          <w:sz w:val="21"/>
          <w:szCs w:val="21"/>
        </w:rPr>
        <w:t>包括但不限于：①一次报价或最终报价超过本采购文件明确的项目预算或文件明确的最高限价；②未按采购文件要求进行报价的；③报价内容或报价格式不符合采购文件要求的；④报价有严重缺漏项的。</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b/>
          <w:color w:val="auto"/>
          <w:sz w:val="21"/>
          <w:szCs w:val="21"/>
        </w:rPr>
      </w:pPr>
      <w:r>
        <w:rPr>
          <w:rFonts w:hint="eastAsia" w:ascii="宋体" w:hAnsi="宋体" w:eastAsia="宋体"/>
          <w:b/>
          <w:color w:val="auto"/>
          <w:sz w:val="21"/>
          <w:szCs w:val="21"/>
        </w:rPr>
        <w:t>5）违规行为</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hint="eastAsia" w:ascii="宋体" w:hAnsi="宋体" w:eastAsia="宋体"/>
          <w:b w:val="0"/>
          <w:bCs/>
          <w:color w:val="auto"/>
          <w:sz w:val="21"/>
          <w:szCs w:val="21"/>
          <w:lang w:eastAsia="zh-CN"/>
        </w:rPr>
      </w:pPr>
      <w:r>
        <w:rPr>
          <w:rFonts w:hint="eastAsia" w:ascii="宋体" w:hAnsi="宋体" w:eastAsia="宋体"/>
          <w:b w:val="0"/>
          <w:bCs/>
          <w:color w:val="auto"/>
          <w:sz w:val="21"/>
          <w:szCs w:val="21"/>
          <w:lang w:eastAsia="zh-CN"/>
        </w:rPr>
        <w:t>包括但不限于：①以他人的名义</w:t>
      </w:r>
      <w:r>
        <w:rPr>
          <w:rFonts w:hint="eastAsia" w:ascii="宋体" w:hAnsi="宋体" w:eastAsia="宋体"/>
          <w:b w:val="0"/>
          <w:bCs/>
          <w:color w:val="auto"/>
          <w:sz w:val="21"/>
          <w:szCs w:val="21"/>
          <w:lang w:val="en-US" w:eastAsia="zh-CN"/>
        </w:rPr>
        <w:t>报价</w:t>
      </w:r>
      <w:r>
        <w:rPr>
          <w:rFonts w:hint="eastAsia" w:ascii="宋体" w:hAnsi="宋体" w:eastAsia="宋体"/>
          <w:b w:val="0"/>
          <w:bCs/>
          <w:color w:val="auto"/>
          <w:sz w:val="21"/>
          <w:szCs w:val="21"/>
          <w:lang w:eastAsia="zh-CN"/>
        </w:rPr>
        <w:t>、串通响应、以行贿手段谋取成交或者以其他弄虚作假方式</w:t>
      </w:r>
      <w:r>
        <w:rPr>
          <w:rFonts w:hint="eastAsia" w:ascii="宋体" w:hAnsi="宋体" w:eastAsia="宋体"/>
          <w:b w:val="0"/>
          <w:bCs/>
          <w:color w:val="auto"/>
          <w:sz w:val="21"/>
          <w:szCs w:val="21"/>
          <w:lang w:val="en-US" w:eastAsia="zh-CN"/>
        </w:rPr>
        <w:t>响应磋商</w:t>
      </w:r>
      <w:r>
        <w:rPr>
          <w:rFonts w:hint="eastAsia" w:ascii="宋体" w:hAnsi="宋体" w:eastAsia="宋体"/>
          <w:b w:val="0"/>
          <w:bCs/>
          <w:color w:val="auto"/>
          <w:sz w:val="21"/>
          <w:szCs w:val="21"/>
          <w:lang w:eastAsia="zh-CN"/>
        </w:rPr>
        <w:t>的；②扰乱</w:t>
      </w:r>
      <w:r>
        <w:rPr>
          <w:rFonts w:hint="eastAsia" w:ascii="宋体" w:hAnsi="宋体" w:eastAsia="宋体"/>
          <w:b w:val="0"/>
          <w:bCs/>
          <w:color w:val="auto"/>
          <w:sz w:val="21"/>
          <w:szCs w:val="21"/>
          <w:lang w:val="en-US" w:eastAsia="zh-CN"/>
        </w:rPr>
        <w:t>磋商评审</w:t>
      </w:r>
      <w:r>
        <w:rPr>
          <w:rFonts w:hint="eastAsia" w:ascii="宋体" w:hAnsi="宋体" w:eastAsia="宋体"/>
          <w:b w:val="0"/>
          <w:bCs/>
          <w:color w:val="auto"/>
          <w:sz w:val="21"/>
          <w:szCs w:val="21"/>
          <w:lang w:eastAsia="zh-CN"/>
        </w:rPr>
        <w:t>秩序，干扰采购工作正常进行的。③存在经磋商小组认定的其他违规违法行为。</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b/>
          <w:color w:val="auto"/>
          <w:sz w:val="21"/>
          <w:szCs w:val="21"/>
        </w:rPr>
      </w:pPr>
      <w:r>
        <w:rPr>
          <w:rFonts w:hint="eastAsia" w:ascii="宋体" w:hAnsi="宋体" w:eastAsia="宋体"/>
          <w:b/>
          <w:color w:val="auto"/>
          <w:sz w:val="21"/>
          <w:szCs w:val="21"/>
        </w:rPr>
        <w:t>6)法律法规及</w:t>
      </w:r>
      <w:r>
        <w:rPr>
          <w:rFonts w:hint="eastAsia" w:ascii="宋体" w:hAnsi="宋体" w:eastAsia="宋体"/>
          <w:b/>
          <w:color w:val="auto"/>
          <w:sz w:val="21"/>
          <w:szCs w:val="21"/>
          <w:lang w:eastAsia="zh-CN"/>
        </w:rPr>
        <w:t>磋商文件</w:t>
      </w:r>
      <w:r>
        <w:rPr>
          <w:rFonts w:hint="eastAsia" w:ascii="宋体" w:hAnsi="宋体" w:eastAsia="宋体"/>
          <w:b/>
          <w:color w:val="auto"/>
          <w:sz w:val="21"/>
          <w:szCs w:val="21"/>
        </w:rPr>
        <w:t>中规定的其它情形。</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hint="eastAsia" w:ascii="宋体" w:hAnsi="宋体" w:eastAsia="宋体"/>
          <w:color w:val="auto"/>
          <w:sz w:val="21"/>
          <w:szCs w:val="21"/>
        </w:rPr>
      </w:pPr>
      <w:r>
        <w:rPr>
          <w:rFonts w:hint="eastAsia" w:ascii="宋体" w:hAnsi="宋体" w:eastAsia="宋体"/>
          <w:color w:val="auto"/>
          <w:sz w:val="21"/>
          <w:szCs w:val="21"/>
        </w:rPr>
        <w:t>根据项目情况，</w:t>
      </w:r>
      <w:r>
        <w:rPr>
          <w:rFonts w:hint="eastAsia" w:ascii="宋体" w:hAnsi="宋体" w:eastAsia="宋体"/>
          <w:color w:val="auto"/>
          <w:sz w:val="21"/>
          <w:szCs w:val="21"/>
          <w:lang w:eastAsia="zh-CN"/>
        </w:rPr>
        <w:t>磋商小组</w:t>
      </w:r>
      <w:r>
        <w:rPr>
          <w:rFonts w:hint="eastAsia" w:ascii="宋体" w:hAnsi="宋体" w:eastAsia="宋体"/>
          <w:color w:val="auto"/>
          <w:sz w:val="21"/>
          <w:szCs w:val="21"/>
        </w:rPr>
        <w:t>有权决定</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中“可能导致废标”或“可能导致其</w:t>
      </w:r>
      <w:r>
        <w:rPr>
          <w:rFonts w:hint="eastAsia" w:ascii="宋体" w:hAnsi="宋体" w:eastAsia="宋体"/>
          <w:color w:val="auto"/>
          <w:sz w:val="21"/>
          <w:szCs w:val="21"/>
          <w:lang w:val="en-US" w:eastAsia="zh-CN"/>
        </w:rPr>
        <w:t>响应文件</w:t>
      </w:r>
      <w:r>
        <w:rPr>
          <w:rFonts w:hint="eastAsia" w:ascii="宋体" w:hAnsi="宋体" w:eastAsia="宋体"/>
          <w:color w:val="auto"/>
          <w:sz w:val="21"/>
          <w:szCs w:val="21"/>
        </w:rPr>
        <w:t>被拒绝”等具体条款是否实施“废标”或“</w:t>
      </w:r>
      <w:r>
        <w:rPr>
          <w:rFonts w:hint="eastAsia" w:ascii="宋体" w:hAnsi="宋体" w:eastAsia="宋体"/>
          <w:color w:val="auto"/>
          <w:sz w:val="21"/>
          <w:szCs w:val="21"/>
          <w:lang w:val="en-US" w:eastAsia="zh-CN"/>
        </w:rPr>
        <w:t>响应文件</w:t>
      </w:r>
      <w:r>
        <w:rPr>
          <w:rFonts w:hint="eastAsia" w:ascii="宋体" w:hAnsi="宋体" w:eastAsia="宋体"/>
          <w:color w:val="auto"/>
          <w:sz w:val="21"/>
          <w:szCs w:val="21"/>
        </w:rPr>
        <w:t>被拒绝”，但对同一条款的裁决应适用于每个</w:t>
      </w:r>
      <w:r>
        <w:rPr>
          <w:rFonts w:hint="eastAsia" w:ascii="宋体" w:hAnsi="宋体" w:eastAsia="宋体"/>
          <w:color w:val="auto"/>
          <w:sz w:val="21"/>
          <w:szCs w:val="21"/>
          <w:lang w:eastAsia="zh-CN"/>
        </w:rPr>
        <w:t>供应商</w:t>
      </w:r>
      <w:r>
        <w:rPr>
          <w:rFonts w:hint="eastAsia" w:ascii="宋体" w:hAnsi="宋体" w:eastAsia="宋体"/>
          <w:color w:val="auto"/>
          <w:sz w:val="21"/>
          <w:szCs w:val="21"/>
        </w:rPr>
        <w:t>。</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color w:val="auto"/>
        </w:rPr>
      </w:pPr>
      <w:r>
        <w:rPr>
          <w:rFonts w:hint="eastAsia" w:ascii="宋体" w:hAnsi="宋体" w:eastAsia="宋体"/>
          <w:color w:val="auto"/>
          <w:sz w:val="21"/>
          <w:szCs w:val="21"/>
        </w:rPr>
        <w:t>20.4.在磋商过程中，供应商提交的澄清文件和最终响应文件，由供应商法定代表人或授权代表签署后生效，供应商应受其约束。因此，该签字人参加磋商时需出示有效的身份证明文件，否则，其签字的澄清文件和最终响应（报价）文件无效。</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color w:val="auto"/>
        </w:rPr>
      </w:pPr>
      <w:r>
        <w:rPr>
          <w:rFonts w:hint="eastAsia" w:ascii="宋体" w:hAnsi="宋体" w:eastAsia="宋体"/>
          <w:color w:val="auto"/>
          <w:sz w:val="21"/>
          <w:szCs w:val="21"/>
        </w:rPr>
        <w:t>在详细</w:t>
      </w:r>
      <w:r>
        <w:rPr>
          <w:rFonts w:hint="eastAsia" w:ascii="宋体" w:hAnsi="宋体" w:eastAsia="宋体"/>
          <w:color w:val="auto"/>
          <w:sz w:val="21"/>
          <w:szCs w:val="21"/>
          <w:lang w:eastAsia="zh-CN"/>
        </w:rPr>
        <w:t>评审</w:t>
      </w:r>
      <w:r>
        <w:rPr>
          <w:rFonts w:hint="eastAsia" w:ascii="宋体" w:hAnsi="宋体" w:eastAsia="宋体"/>
          <w:color w:val="auto"/>
          <w:sz w:val="21"/>
          <w:szCs w:val="21"/>
        </w:rPr>
        <w:t>之前，</w:t>
      </w:r>
      <w:r>
        <w:rPr>
          <w:rFonts w:hint="eastAsia" w:ascii="宋体" w:hAnsi="宋体" w:eastAsia="宋体"/>
          <w:color w:val="auto"/>
          <w:sz w:val="21"/>
          <w:szCs w:val="21"/>
          <w:lang w:eastAsia="zh-CN"/>
        </w:rPr>
        <w:t>磋商小组</w:t>
      </w:r>
      <w:r>
        <w:rPr>
          <w:rFonts w:hint="eastAsia" w:ascii="宋体" w:hAnsi="宋体" w:eastAsia="宋体"/>
          <w:color w:val="auto"/>
          <w:sz w:val="21"/>
          <w:szCs w:val="21"/>
        </w:rPr>
        <w:t>要审查每份</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是否实质上响应了</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的要求。实质上</w:t>
      </w:r>
      <w:r>
        <w:rPr>
          <w:rFonts w:hint="eastAsia" w:ascii="宋体" w:hAnsi="宋体" w:eastAsia="宋体"/>
          <w:color w:val="auto"/>
          <w:sz w:val="21"/>
          <w:szCs w:val="21"/>
          <w:lang w:eastAsia="zh-CN"/>
        </w:rPr>
        <w:t>的</w:t>
      </w:r>
      <w:r>
        <w:rPr>
          <w:rFonts w:hint="eastAsia" w:ascii="宋体" w:hAnsi="宋体" w:eastAsia="宋体"/>
          <w:color w:val="auto"/>
          <w:sz w:val="21"/>
          <w:szCs w:val="21"/>
        </w:rPr>
        <w:t>响应应该是与</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要求的全部主要条款（加“★”号）、条件和规格相符，没有重大偏离的</w:t>
      </w:r>
      <w:r>
        <w:rPr>
          <w:rFonts w:hint="eastAsia" w:ascii="宋体" w:hAnsi="宋体" w:eastAsia="宋体"/>
          <w:color w:val="auto"/>
          <w:sz w:val="21"/>
          <w:szCs w:val="21"/>
          <w:lang w:eastAsia="zh-CN"/>
        </w:rPr>
        <w:t>响应</w:t>
      </w:r>
      <w:r>
        <w:rPr>
          <w:rFonts w:hint="eastAsia" w:ascii="宋体" w:hAnsi="宋体" w:eastAsia="宋体"/>
          <w:color w:val="auto"/>
          <w:sz w:val="21"/>
          <w:szCs w:val="21"/>
        </w:rPr>
        <w:t>。对关键条文的偏离、保留或反对，例如关于</w:t>
      </w: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、合同条款的重大偏离将被认为是实质上的偏离。</w:t>
      </w:r>
      <w:r>
        <w:rPr>
          <w:rFonts w:hint="eastAsia" w:ascii="宋体" w:hAnsi="宋体" w:eastAsia="宋体"/>
          <w:color w:val="auto"/>
          <w:sz w:val="21"/>
          <w:szCs w:val="21"/>
          <w:lang w:eastAsia="zh-CN"/>
        </w:rPr>
        <w:t>磋商小组</w:t>
      </w:r>
      <w:r>
        <w:rPr>
          <w:rFonts w:hint="eastAsia" w:ascii="宋体" w:hAnsi="宋体" w:eastAsia="宋体"/>
          <w:color w:val="auto"/>
          <w:sz w:val="21"/>
          <w:szCs w:val="21"/>
        </w:rPr>
        <w:t>决定</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的响应性只根据</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本身的内容，而不寻求外部的证据。</w:t>
      </w:r>
    </w:p>
    <w:p>
      <w:pPr>
        <w:pageBreakBefore w:val="0"/>
        <w:widowControl w:val="0"/>
        <w:numPr>
          <w:ilvl w:val="1"/>
          <w:numId w:val="3"/>
        </w:numPr>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lang w:eastAsia="zh-CN"/>
        </w:rPr>
      </w:pPr>
      <w:r>
        <w:rPr>
          <w:rFonts w:hint="eastAsia" w:ascii="宋体" w:hAnsi="宋体" w:eastAsia="宋体"/>
          <w:color w:val="auto"/>
          <w:sz w:val="21"/>
          <w:szCs w:val="21"/>
          <w:lang w:eastAsia="zh-CN"/>
        </w:rPr>
        <w:t>实质上没有响应磋商文件要求的响应文件将被拒绝。供应商不得通过修正或撤销不合要求的偏离或保留从而使其响应成为实质上的响应。</w:t>
      </w:r>
    </w:p>
    <w:p>
      <w:pPr>
        <w:pageBreakBefore w:val="0"/>
        <w:widowControl w:val="0"/>
        <w:numPr>
          <w:ilvl w:val="0"/>
          <w:numId w:val="0"/>
        </w:numPr>
        <w:kinsoku/>
        <w:wordWrap/>
        <w:topLinePunct w:val="0"/>
        <w:autoSpaceDE/>
        <w:autoSpaceDN/>
        <w:bidi w:val="0"/>
        <w:adjustRightInd/>
        <w:snapToGrid/>
        <w:spacing w:after="0" w:line="400" w:lineRule="exact"/>
        <w:ind w:leftChars="0"/>
        <w:jc w:val="both"/>
        <w:textAlignment w:val="auto"/>
        <w:rPr>
          <w:rFonts w:hint="eastAsia" w:ascii="宋体" w:hAnsi="宋体" w:eastAsia="宋体"/>
          <w:color w:val="auto"/>
          <w:sz w:val="21"/>
          <w:szCs w:val="21"/>
          <w:lang w:eastAsia="zh-CN"/>
        </w:rPr>
      </w:pPr>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90" w:name="_Toc9736"/>
      <w:bookmarkStart w:id="91" w:name="_Toc16157"/>
      <w:r>
        <w:rPr>
          <w:rFonts w:hint="eastAsia" w:ascii="宋体" w:hAnsi="宋体" w:eastAsia="宋体"/>
          <w:color w:val="auto"/>
          <w:sz w:val="21"/>
          <w:szCs w:val="21"/>
        </w:rPr>
        <w:t>26.商务、技术、价格评审（具体评审项目详见</w:t>
      </w:r>
      <w:r>
        <w:rPr>
          <w:rFonts w:hint="eastAsia" w:ascii="宋体" w:hAnsi="宋体" w:eastAsia="宋体"/>
          <w:color w:val="auto"/>
          <w:sz w:val="21"/>
          <w:szCs w:val="21"/>
          <w:lang w:val="en-US" w:eastAsia="zh-CN"/>
        </w:rPr>
        <w:t>磋商</w:t>
      </w:r>
      <w:r>
        <w:rPr>
          <w:rFonts w:hint="eastAsia" w:ascii="宋体" w:hAnsi="宋体" w:eastAsia="宋体"/>
          <w:color w:val="auto"/>
          <w:sz w:val="21"/>
          <w:szCs w:val="21"/>
        </w:rPr>
        <w:t>资料表）</w:t>
      </w:r>
      <w:bookmarkEnd w:id="90"/>
      <w:bookmarkEnd w:id="91"/>
    </w:p>
    <w:p>
      <w:pPr>
        <w:pStyle w:val="22"/>
        <w:pageBreakBefore w:val="0"/>
        <w:widowControl w:val="0"/>
        <w:numPr>
          <w:ilvl w:val="0"/>
          <w:numId w:val="3"/>
        </w:numPr>
        <w:tabs>
          <w:tab w:val="left" w:pos="907"/>
        </w:tabs>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val="en-US" w:eastAsia="zh-CN"/>
        </w:rPr>
        <w:t xml:space="preserve"> 磋商小组所有成员应当集中与单一供应商分别进行磋商，并给予所有参加磋商的供应商平等的磋商机会。其磋商顺序以供应商签到顺序为准</w:t>
      </w:r>
      <w:r>
        <w:rPr>
          <w:rFonts w:hint="eastAsia" w:ascii="宋体" w:hAnsi="宋体" w:eastAsia="宋体"/>
          <w:color w:val="auto"/>
          <w:sz w:val="21"/>
          <w:szCs w:val="21"/>
        </w:rPr>
        <w:t xml:space="preserve">。 </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rPr>
      </w:pPr>
      <w:r>
        <w:rPr>
          <w:rFonts w:hint="eastAsia" w:ascii="宋体" w:hAnsi="宋体" w:eastAsia="宋体"/>
          <w:color w:val="auto"/>
          <w:sz w:val="21"/>
          <w:szCs w:val="21"/>
        </w:rPr>
        <w:t>磋商小组将拒绝与出现以下情况的供应商授权代表进行磋商：</w:t>
      </w:r>
    </w:p>
    <w:p>
      <w:pPr>
        <w:pageBreakBefore w:val="0"/>
        <w:widowControl w:val="0"/>
        <w:numPr>
          <w:ilvl w:val="0"/>
          <w:numId w:val="0"/>
        </w:numPr>
        <w:tabs>
          <w:tab w:val="left" w:pos="907"/>
        </w:tabs>
        <w:kinsoku/>
        <w:wordWrap/>
        <w:topLinePunct w:val="0"/>
        <w:autoSpaceDE/>
        <w:autoSpaceDN/>
        <w:bidi w:val="0"/>
        <w:adjustRightInd/>
        <w:snapToGrid/>
        <w:spacing w:after="0" w:line="400" w:lineRule="exact"/>
        <w:ind w:leftChars="0" w:firstLine="420" w:firstLineChars="200"/>
        <w:jc w:val="both"/>
        <w:textAlignment w:val="auto"/>
        <w:rPr>
          <w:rFonts w:hint="eastAsia" w:ascii="宋体" w:hAnsi="宋体" w:eastAsia="宋体"/>
          <w:color w:val="auto"/>
          <w:sz w:val="21"/>
          <w:szCs w:val="21"/>
        </w:rPr>
      </w:pPr>
      <w:r>
        <w:rPr>
          <w:rFonts w:hint="eastAsia" w:ascii="宋体" w:hAnsi="宋体" w:eastAsia="宋体"/>
          <w:color w:val="auto"/>
          <w:sz w:val="21"/>
          <w:szCs w:val="21"/>
        </w:rPr>
        <w:t>（一）供应商授权代表无有效授权的；</w:t>
      </w:r>
    </w:p>
    <w:p>
      <w:pPr>
        <w:pageBreakBefore w:val="0"/>
        <w:widowControl w:val="0"/>
        <w:numPr>
          <w:ilvl w:val="0"/>
          <w:numId w:val="0"/>
        </w:numPr>
        <w:tabs>
          <w:tab w:val="left" w:pos="907"/>
        </w:tabs>
        <w:kinsoku/>
        <w:wordWrap/>
        <w:topLinePunct w:val="0"/>
        <w:autoSpaceDE/>
        <w:autoSpaceDN/>
        <w:bidi w:val="0"/>
        <w:adjustRightInd/>
        <w:snapToGrid/>
        <w:spacing w:after="0" w:line="400" w:lineRule="exact"/>
        <w:ind w:leftChars="0" w:firstLine="420" w:firstLineChars="200"/>
        <w:jc w:val="both"/>
        <w:textAlignment w:val="auto"/>
        <w:rPr>
          <w:rFonts w:hint="eastAsia" w:ascii="宋体" w:hAnsi="宋体" w:eastAsia="宋体"/>
          <w:color w:val="auto"/>
          <w:sz w:val="21"/>
          <w:szCs w:val="21"/>
        </w:rPr>
      </w:pPr>
      <w:r>
        <w:rPr>
          <w:rFonts w:hint="eastAsia" w:ascii="宋体" w:hAnsi="宋体" w:eastAsia="宋体"/>
          <w:color w:val="auto"/>
          <w:sz w:val="21"/>
          <w:szCs w:val="21"/>
        </w:rPr>
        <w:t>（二）供应商响应文件中的授权代表与现场进行磋商的授权代表不一致的；</w:t>
      </w:r>
    </w:p>
    <w:p>
      <w:pPr>
        <w:keepNext w:val="0"/>
        <w:keepLines w:val="0"/>
        <w:pageBreakBefore w:val="0"/>
        <w:widowControl w:val="0"/>
        <w:numPr>
          <w:ilvl w:val="0"/>
          <w:numId w:val="0"/>
        </w:numPr>
        <w:tabs>
          <w:tab w:val="left" w:pos="907"/>
        </w:tabs>
        <w:kinsoku/>
        <w:wordWrap/>
        <w:overflowPunct/>
        <w:topLinePunct w:val="0"/>
        <w:autoSpaceDE/>
        <w:autoSpaceDN/>
        <w:bidi w:val="0"/>
        <w:adjustRightInd/>
        <w:snapToGrid/>
        <w:spacing w:after="0" w:line="400" w:lineRule="exact"/>
        <w:ind w:leftChars="0" w:firstLine="420" w:firstLineChars="200"/>
        <w:jc w:val="both"/>
        <w:textAlignment w:val="auto"/>
        <w:rPr>
          <w:rFonts w:hint="eastAsia" w:ascii="宋体" w:hAnsi="宋体" w:eastAsia="宋体"/>
          <w:color w:val="auto"/>
          <w:sz w:val="21"/>
          <w:szCs w:val="21"/>
        </w:rPr>
      </w:pPr>
      <w:r>
        <w:rPr>
          <w:rFonts w:hint="eastAsia" w:ascii="宋体" w:hAnsi="宋体" w:eastAsia="宋体"/>
          <w:color w:val="auto"/>
          <w:sz w:val="21"/>
          <w:szCs w:val="21"/>
        </w:rPr>
        <w:t>（三）法人参加磋商但无法定代表人证明书的；</w:t>
      </w:r>
    </w:p>
    <w:p>
      <w:pPr>
        <w:keepNext w:val="0"/>
        <w:keepLines w:val="0"/>
        <w:pageBreakBefore w:val="0"/>
        <w:widowControl w:val="0"/>
        <w:numPr>
          <w:ilvl w:val="0"/>
          <w:numId w:val="0"/>
        </w:numPr>
        <w:tabs>
          <w:tab w:val="left" w:pos="907"/>
        </w:tabs>
        <w:kinsoku/>
        <w:wordWrap/>
        <w:overflowPunct/>
        <w:topLinePunct w:val="0"/>
        <w:autoSpaceDE/>
        <w:autoSpaceDN/>
        <w:bidi w:val="0"/>
        <w:adjustRightInd/>
        <w:snapToGrid/>
        <w:spacing w:after="0" w:line="400" w:lineRule="exact"/>
        <w:ind w:leftChars="0" w:firstLine="420" w:firstLineChars="200"/>
        <w:jc w:val="both"/>
        <w:textAlignment w:val="auto"/>
        <w:rPr>
          <w:rFonts w:hint="eastAsia" w:ascii="宋体" w:hAnsi="宋体" w:eastAsia="宋体"/>
          <w:color w:val="auto"/>
          <w:sz w:val="21"/>
          <w:szCs w:val="21"/>
        </w:rPr>
      </w:pPr>
      <w:r>
        <w:rPr>
          <w:rFonts w:hint="eastAsia" w:ascii="宋体" w:hAnsi="宋体" w:eastAsia="宋体"/>
          <w:color w:val="auto"/>
          <w:sz w:val="21"/>
          <w:szCs w:val="21"/>
        </w:rPr>
        <w:t>（四）授权代表现场不能出具可证明其身份信息的证件或文件的；</w:t>
      </w:r>
    </w:p>
    <w:p>
      <w:pPr>
        <w:keepNext w:val="0"/>
        <w:keepLines w:val="0"/>
        <w:pageBreakBefore w:val="0"/>
        <w:widowControl w:val="0"/>
        <w:numPr>
          <w:ilvl w:val="0"/>
          <w:numId w:val="0"/>
        </w:numPr>
        <w:tabs>
          <w:tab w:val="left" w:pos="907"/>
        </w:tabs>
        <w:kinsoku/>
        <w:wordWrap/>
        <w:overflowPunct/>
        <w:topLinePunct w:val="0"/>
        <w:autoSpaceDE/>
        <w:autoSpaceDN/>
        <w:bidi w:val="0"/>
        <w:adjustRightInd/>
        <w:snapToGrid/>
        <w:spacing w:after="0" w:line="400" w:lineRule="exact"/>
        <w:ind w:leftChars="0" w:firstLine="420" w:firstLineChars="200"/>
        <w:jc w:val="both"/>
        <w:textAlignment w:val="auto"/>
        <w:rPr>
          <w:rFonts w:hint="eastAsia" w:ascii="宋体" w:hAnsi="宋体" w:eastAsia="宋体"/>
          <w:color w:val="auto"/>
          <w:sz w:val="21"/>
          <w:szCs w:val="21"/>
        </w:rPr>
      </w:pPr>
      <w:r>
        <w:rPr>
          <w:rFonts w:hint="eastAsia" w:ascii="宋体" w:hAnsi="宋体" w:eastAsia="宋体"/>
          <w:color w:val="auto"/>
          <w:sz w:val="21"/>
          <w:szCs w:val="21"/>
        </w:rPr>
        <w:t>（五）供应商一次报价超出采购文件所规定的预算或最高限价的；</w:t>
      </w:r>
    </w:p>
    <w:p>
      <w:pPr>
        <w:keepNext w:val="0"/>
        <w:keepLines w:val="0"/>
        <w:pageBreakBefore w:val="0"/>
        <w:widowControl w:val="0"/>
        <w:numPr>
          <w:ilvl w:val="0"/>
          <w:numId w:val="0"/>
        </w:numPr>
        <w:tabs>
          <w:tab w:val="left" w:pos="907"/>
        </w:tabs>
        <w:kinsoku/>
        <w:wordWrap/>
        <w:overflowPunct/>
        <w:topLinePunct w:val="0"/>
        <w:autoSpaceDE/>
        <w:autoSpaceDN/>
        <w:bidi w:val="0"/>
        <w:adjustRightInd/>
        <w:snapToGrid/>
        <w:spacing w:after="0" w:line="400" w:lineRule="exact"/>
        <w:ind w:leftChars="0" w:firstLine="420" w:firstLineChars="200"/>
        <w:jc w:val="both"/>
        <w:textAlignment w:val="auto"/>
        <w:rPr>
          <w:rFonts w:hint="eastAsia" w:ascii="宋体" w:hAnsi="宋体" w:eastAsia="宋体"/>
          <w:color w:val="auto"/>
          <w:sz w:val="21"/>
          <w:szCs w:val="21"/>
        </w:rPr>
      </w:pPr>
      <w:r>
        <w:rPr>
          <w:rFonts w:hint="eastAsia" w:ascii="宋体" w:hAnsi="宋体" w:eastAsia="宋体"/>
          <w:color w:val="auto"/>
          <w:sz w:val="21"/>
          <w:szCs w:val="21"/>
        </w:rPr>
        <w:t>（六）扰乱磋商秩序，干扰采购工作正常进行的；</w:t>
      </w:r>
    </w:p>
    <w:p>
      <w:pPr>
        <w:keepNext w:val="0"/>
        <w:keepLines w:val="0"/>
        <w:pageBreakBefore w:val="0"/>
        <w:widowControl w:val="0"/>
        <w:numPr>
          <w:ilvl w:val="0"/>
          <w:numId w:val="0"/>
        </w:numPr>
        <w:tabs>
          <w:tab w:val="left" w:pos="907"/>
        </w:tabs>
        <w:kinsoku/>
        <w:wordWrap/>
        <w:overflowPunct/>
        <w:topLinePunct w:val="0"/>
        <w:autoSpaceDE/>
        <w:autoSpaceDN/>
        <w:bidi w:val="0"/>
        <w:adjustRightInd/>
        <w:snapToGrid/>
        <w:spacing w:after="0" w:line="400" w:lineRule="exact"/>
        <w:ind w:leftChars="0" w:firstLine="420" w:firstLineChars="200"/>
        <w:jc w:val="both"/>
        <w:textAlignment w:val="auto"/>
        <w:rPr>
          <w:rFonts w:hint="eastAsia" w:ascii="宋体" w:hAnsi="宋体" w:eastAsia="宋体"/>
          <w:color w:val="auto"/>
          <w:sz w:val="21"/>
          <w:szCs w:val="21"/>
        </w:rPr>
      </w:pPr>
      <w:r>
        <w:rPr>
          <w:rFonts w:hint="eastAsia" w:ascii="宋体" w:hAnsi="宋体" w:eastAsia="宋体"/>
          <w:color w:val="auto"/>
          <w:sz w:val="21"/>
          <w:szCs w:val="21"/>
        </w:rPr>
        <w:t>（七）直接或间接影响其他供应商进行最终报价的；</w:t>
      </w:r>
    </w:p>
    <w:p>
      <w:pPr>
        <w:keepNext w:val="0"/>
        <w:keepLines w:val="0"/>
        <w:pageBreakBefore w:val="0"/>
        <w:widowControl w:val="0"/>
        <w:numPr>
          <w:ilvl w:val="0"/>
          <w:numId w:val="0"/>
        </w:numPr>
        <w:tabs>
          <w:tab w:val="left" w:pos="907"/>
        </w:tabs>
        <w:kinsoku/>
        <w:wordWrap/>
        <w:overflowPunct/>
        <w:topLinePunct w:val="0"/>
        <w:autoSpaceDE/>
        <w:autoSpaceDN/>
        <w:bidi w:val="0"/>
        <w:adjustRightInd/>
        <w:snapToGrid/>
        <w:spacing w:after="0" w:line="400" w:lineRule="exact"/>
        <w:ind w:leftChars="0" w:firstLine="420" w:firstLineChars="200"/>
        <w:jc w:val="both"/>
        <w:textAlignment w:val="auto"/>
        <w:rPr>
          <w:rFonts w:hint="eastAsia" w:ascii="宋体" w:hAnsi="宋体" w:eastAsia="宋体"/>
          <w:color w:val="auto"/>
          <w:sz w:val="21"/>
          <w:szCs w:val="21"/>
        </w:rPr>
      </w:pPr>
      <w:r>
        <w:rPr>
          <w:rFonts w:hint="eastAsia" w:ascii="宋体" w:hAnsi="宋体" w:eastAsia="宋体"/>
          <w:color w:val="auto"/>
          <w:sz w:val="21"/>
          <w:szCs w:val="21"/>
        </w:rPr>
        <w:t>（八）磋商小组认定为违规的情况；</w:t>
      </w:r>
    </w:p>
    <w:p>
      <w:pPr>
        <w:pageBreakBefore w:val="0"/>
        <w:widowControl w:val="0"/>
        <w:numPr>
          <w:ilvl w:val="0"/>
          <w:numId w:val="0"/>
        </w:numPr>
        <w:tabs>
          <w:tab w:val="left" w:pos="907"/>
        </w:tabs>
        <w:kinsoku/>
        <w:wordWrap/>
        <w:topLinePunct w:val="0"/>
        <w:autoSpaceDE/>
        <w:autoSpaceDN/>
        <w:bidi w:val="0"/>
        <w:adjustRightInd/>
        <w:snapToGrid/>
        <w:spacing w:after="0" w:line="400" w:lineRule="exact"/>
        <w:ind w:leftChars="0" w:firstLine="420" w:firstLineChars="200"/>
        <w:jc w:val="both"/>
        <w:textAlignment w:val="auto"/>
        <w:rPr>
          <w:rFonts w:hint="eastAsia" w:ascii="宋体" w:hAnsi="宋体" w:eastAsia="宋体"/>
          <w:color w:val="auto"/>
          <w:sz w:val="21"/>
          <w:szCs w:val="21"/>
        </w:rPr>
      </w:pPr>
      <w:r>
        <w:rPr>
          <w:rFonts w:hint="eastAsia" w:ascii="宋体" w:hAnsi="宋体" w:eastAsia="宋体"/>
          <w:color w:val="auto"/>
          <w:sz w:val="21"/>
          <w:szCs w:val="21"/>
        </w:rPr>
        <w:t>（九）采购文件规定的其他情况。</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rPr>
      </w:pPr>
      <w:r>
        <w:rPr>
          <w:rFonts w:hint="eastAsia" w:ascii="宋体" w:hAnsi="宋体" w:eastAsia="宋体"/>
          <w:color w:val="auto"/>
          <w:sz w:val="21"/>
          <w:szCs w:val="21"/>
          <w:lang w:eastAsia="zh-CN"/>
        </w:rPr>
        <w:t>磋商小组与供应商分别进行磋商（除特殊情况外，磋商小组仅对各供应商进行一轮磋商）。在磋商过程中，磋商小组应当严格遵循保密原则，未经供应商同意不得向任何人透露当事人技术、价格和其他重要信息。</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rPr>
      </w:pPr>
      <w:r>
        <w:rPr>
          <w:rFonts w:hint="eastAsia" w:ascii="宋体" w:hAnsi="宋体" w:eastAsia="宋体"/>
          <w:color w:val="auto"/>
          <w:sz w:val="21"/>
          <w:szCs w:val="21"/>
        </w:rPr>
        <w:t>磋商文件的修正：磋商小组调整或修改采购需求内容时，应取得磋商小组的一致同意，并以书面形式通知所有参加磋商的供应商。但任何形式的决定须以符合公平、公正原则和有利于项目的顺利实施为前提。对磋商文件作出的实质性变动是磋商文件的有效组成部分。</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rPr>
      </w:pPr>
      <w:r>
        <w:rPr>
          <w:rFonts w:hint="eastAsia" w:ascii="宋体" w:hAnsi="宋体" w:eastAsia="宋体"/>
          <w:color w:val="auto"/>
          <w:sz w:val="21"/>
          <w:szCs w:val="21"/>
        </w:rPr>
        <w:t>供应商应当按照磋商文件的变动情况和磋商小组的要求重新提交响应文件（或补充以书面材料），并由其法定代表人或授权代表签字或者加盖公章。由授权代表签字的，应当附法定代表人授权书。供应商为自然人的，应当由本人签字并附身份证明。补充文件是响应文件的组成部分。</w:t>
      </w:r>
    </w:p>
    <w:p>
      <w:pPr>
        <w:keepNext w:val="0"/>
        <w:keepLines w:val="0"/>
        <w:pageBreakBefore w:val="0"/>
        <w:widowControl w:val="0"/>
        <w:numPr>
          <w:ilvl w:val="1"/>
          <w:numId w:val="3"/>
        </w:numPr>
        <w:tabs>
          <w:tab w:val="left" w:pos="907"/>
        </w:tabs>
        <w:kinsoku/>
        <w:wordWrap/>
        <w:overflowPunct/>
        <w:topLinePunct w:val="0"/>
        <w:autoSpaceDE/>
        <w:autoSpaceDN/>
        <w:bidi w:val="0"/>
        <w:adjustRightInd/>
        <w:snapToGrid/>
        <w:spacing w:after="0" w:line="400" w:lineRule="exact"/>
        <w:jc w:val="both"/>
        <w:textAlignment w:val="auto"/>
        <w:rPr>
          <w:rFonts w:hint="eastAsia" w:ascii="宋体" w:hAnsi="宋体" w:eastAsia="宋体"/>
          <w:color w:val="auto"/>
          <w:sz w:val="21"/>
          <w:szCs w:val="21"/>
        </w:rPr>
      </w:pPr>
      <w:r>
        <w:rPr>
          <w:rFonts w:hint="eastAsia" w:ascii="宋体" w:hAnsi="宋体" w:eastAsia="宋体"/>
          <w:color w:val="auto"/>
          <w:sz w:val="21"/>
          <w:szCs w:val="21"/>
          <w:lang w:val="en-US" w:eastAsia="zh-CN"/>
        </w:rPr>
        <w:t>最终报价</w:t>
      </w:r>
    </w:p>
    <w:p>
      <w:pPr>
        <w:keepNext w:val="0"/>
        <w:keepLines w:val="0"/>
        <w:pageBreakBefore w:val="0"/>
        <w:widowControl w:val="0"/>
        <w:numPr>
          <w:ilvl w:val="0"/>
          <w:numId w:val="0"/>
        </w:numPr>
        <w:tabs>
          <w:tab w:val="left" w:pos="907"/>
        </w:tabs>
        <w:kinsoku/>
        <w:wordWrap/>
        <w:overflowPunct/>
        <w:topLinePunct w:val="0"/>
        <w:autoSpaceDE/>
        <w:autoSpaceDN/>
        <w:bidi w:val="0"/>
        <w:adjustRightInd/>
        <w:snapToGrid/>
        <w:spacing w:after="0" w:line="400" w:lineRule="exact"/>
        <w:ind w:left="630" w:leftChars="0" w:hanging="630" w:hangingChars="300"/>
        <w:jc w:val="both"/>
        <w:textAlignment w:val="auto"/>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26.6.1.磋商文件能够详细列明采购标的的技术、服务要求的，磋商结束后，磋商小组应当要求所有实质性响应的供应商在规定时间内提交最终报价（最终报价时间视磋商进程由磋商小组决定）。最后报价是供应商响应文件的有效组成部分。</w:t>
      </w:r>
    </w:p>
    <w:p>
      <w:pPr>
        <w:pStyle w:val="2"/>
        <w:keepNext w:val="0"/>
        <w:keepLines w:val="0"/>
        <w:pageBreakBefore w:val="0"/>
        <w:kinsoku/>
        <w:wordWrap/>
        <w:overflowPunct/>
        <w:topLinePunct w:val="0"/>
        <w:autoSpaceDE/>
        <w:autoSpaceDN/>
        <w:bidi w:val="0"/>
        <w:spacing w:before="0" w:after="0" w:line="400" w:lineRule="exact"/>
        <w:ind w:left="630" w:leftChars="0" w:hanging="630" w:hangingChars="300"/>
        <w:textAlignment w:val="auto"/>
        <w:rPr>
          <w:rFonts w:hint="eastAsia" w:ascii="宋体" w:hAnsi="宋体" w:eastAsia="宋体" w:cstheme="minorBidi"/>
          <w:color w:val="auto"/>
          <w:sz w:val="21"/>
          <w:szCs w:val="21"/>
          <w:lang w:val="en-US" w:eastAsia="zh-CN" w:bidi="ar-SA"/>
        </w:rPr>
      </w:pPr>
      <w:r>
        <w:rPr>
          <w:rFonts w:hint="eastAsia" w:ascii="宋体" w:hAnsi="宋体" w:eastAsia="宋体" w:cstheme="minorBidi"/>
          <w:color w:val="auto"/>
          <w:sz w:val="21"/>
          <w:szCs w:val="21"/>
          <w:lang w:val="en-US" w:eastAsia="zh-CN" w:bidi="ar-SA"/>
        </w:rPr>
        <w:t>26.6.2</w:t>
      </w:r>
      <w:r>
        <w:rPr>
          <w:rFonts w:hint="eastAsia" w:cstheme="minorBidi"/>
          <w:color w:val="auto"/>
          <w:sz w:val="21"/>
          <w:szCs w:val="21"/>
          <w:lang w:val="en-US" w:eastAsia="zh-CN" w:bidi="ar-SA"/>
        </w:rPr>
        <w:t>.</w:t>
      </w:r>
      <w:r>
        <w:rPr>
          <w:rFonts w:hint="eastAsia" w:ascii="宋体" w:hAnsi="宋体" w:eastAsia="宋体" w:cstheme="minorBidi"/>
          <w:color w:val="auto"/>
          <w:sz w:val="21"/>
          <w:szCs w:val="21"/>
          <w:lang w:val="en-US" w:eastAsia="zh-CN" w:bidi="ar-SA"/>
        </w:rPr>
        <w:t>通过初审，但未在规定时间内进行最终报价的供应商，其报价文件上的报价视为其最终报价。</w:t>
      </w:r>
    </w:p>
    <w:p>
      <w:pPr>
        <w:pStyle w:val="2"/>
        <w:keepNext w:val="0"/>
        <w:keepLines w:val="0"/>
        <w:pageBreakBefore w:val="0"/>
        <w:kinsoku/>
        <w:wordWrap/>
        <w:overflowPunct/>
        <w:topLinePunct w:val="0"/>
        <w:autoSpaceDE/>
        <w:autoSpaceDN/>
        <w:bidi w:val="0"/>
        <w:spacing w:before="0" w:after="0" w:line="400" w:lineRule="exact"/>
        <w:ind w:left="630" w:leftChars="0" w:hanging="630" w:hangingChars="300"/>
        <w:textAlignment w:val="auto"/>
        <w:rPr>
          <w:rFonts w:hint="eastAsia" w:ascii="宋体" w:hAnsi="宋体" w:eastAsia="宋体" w:cstheme="minorBidi"/>
          <w:color w:val="auto"/>
          <w:sz w:val="21"/>
          <w:szCs w:val="21"/>
          <w:lang w:val="en-US" w:eastAsia="zh-CN" w:bidi="ar-SA"/>
        </w:rPr>
      </w:pPr>
      <w:r>
        <w:rPr>
          <w:rFonts w:hint="eastAsia" w:ascii="宋体" w:hAnsi="宋体" w:eastAsia="宋体" w:cstheme="minorBidi"/>
          <w:color w:val="auto"/>
          <w:sz w:val="21"/>
          <w:szCs w:val="21"/>
          <w:lang w:val="en-US" w:eastAsia="zh-CN" w:bidi="ar-SA"/>
        </w:rPr>
        <w:t>26.6.3</w:t>
      </w:r>
      <w:r>
        <w:rPr>
          <w:rFonts w:hint="eastAsia" w:cstheme="minorBidi"/>
          <w:color w:val="auto"/>
          <w:sz w:val="21"/>
          <w:szCs w:val="21"/>
          <w:lang w:val="en-US" w:eastAsia="zh-CN" w:bidi="ar-SA"/>
        </w:rPr>
        <w:t>.</w:t>
      </w:r>
      <w:r>
        <w:rPr>
          <w:rFonts w:hint="eastAsia" w:ascii="宋体" w:hAnsi="宋体" w:eastAsia="宋体" w:cstheme="minorBidi"/>
          <w:color w:val="auto"/>
          <w:sz w:val="21"/>
          <w:szCs w:val="21"/>
          <w:lang w:val="en-US" w:eastAsia="zh-CN" w:bidi="ar-SA"/>
        </w:rPr>
        <w:t>已提交响应文件的供应商，在提交最后报价之前，可以根据磋商情况退出磋商。响应文件不予退还，磋商保证金按采购文件规定进行退还。退出磋商的供应商不进入综合评分环节。</w:t>
      </w:r>
    </w:p>
    <w:p>
      <w:pPr>
        <w:keepNext w:val="0"/>
        <w:keepLines w:val="0"/>
        <w:pageBreakBefore w:val="0"/>
        <w:widowControl w:val="0"/>
        <w:numPr>
          <w:ilvl w:val="1"/>
          <w:numId w:val="3"/>
        </w:numPr>
        <w:tabs>
          <w:tab w:val="left" w:pos="907"/>
        </w:tabs>
        <w:kinsoku/>
        <w:wordWrap/>
        <w:overflowPunct/>
        <w:topLinePunct w:val="0"/>
        <w:autoSpaceDE/>
        <w:autoSpaceDN/>
        <w:bidi w:val="0"/>
        <w:adjustRightInd/>
        <w:snapToGrid/>
        <w:spacing w:after="0" w:line="400" w:lineRule="exact"/>
        <w:jc w:val="both"/>
        <w:textAlignment w:val="auto"/>
        <w:rPr>
          <w:rFonts w:hint="eastAsia" w:ascii="宋体" w:hAnsi="宋体" w:eastAsia="宋体" w:cstheme="minorBidi"/>
          <w:color w:val="auto"/>
          <w:sz w:val="21"/>
          <w:szCs w:val="21"/>
          <w:lang w:val="en-US" w:eastAsia="zh-CN" w:bidi="ar-SA"/>
        </w:rPr>
      </w:pPr>
      <w:r>
        <w:rPr>
          <w:rFonts w:hint="eastAsia" w:ascii="宋体" w:hAnsi="宋体" w:eastAsia="宋体" w:cstheme="minorBidi"/>
          <w:color w:val="auto"/>
          <w:sz w:val="21"/>
          <w:szCs w:val="21"/>
          <w:lang w:val="en-US" w:eastAsia="zh-CN" w:bidi="ar-SA"/>
        </w:rPr>
        <w:t>综合评分法</w:t>
      </w:r>
    </w:p>
    <w:p>
      <w:pPr>
        <w:pStyle w:val="2"/>
        <w:keepNext w:val="0"/>
        <w:keepLines w:val="0"/>
        <w:pageBreakBefore w:val="0"/>
        <w:widowControl/>
        <w:kinsoku/>
        <w:wordWrap/>
        <w:overflowPunct/>
        <w:topLinePunct w:val="0"/>
        <w:autoSpaceDE/>
        <w:autoSpaceDN/>
        <w:bidi w:val="0"/>
        <w:adjustRightInd w:val="0"/>
        <w:snapToGrid w:val="0"/>
        <w:spacing w:before="0" w:after="0" w:line="400" w:lineRule="exact"/>
        <w:ind w:left="630" w:leftChars="0" w:hanging="630" w:hangingChars="300"/>
        <w:textAlignment w:val="auto"/>
        <w:rPr>
          <w:rFonts w:hint="eastAsia" w:cstheme="minorBidi"/>
          <w:color w:val="auto"/>
          <w:sz w:val="21"/>
          <w:szCs w:val="21"/>
          <w:lang w:val="en-US" w:eastAsia="zh-CN" w:bidi="ar-SA"/>
        </w:rPr>
      </w:pPr>
      <w:r>
        <w:rPr>
          <w:rFonts w:hint="eastAsia" w:cstheme="minorBidi"/>
          <w:color w:val="auto"/>
          <w:sz w:val="21"/>
          <w:szCs w:val="21"/>
          <w:lang w:val="en-US" w:eastAsia="zh-CN" w:bidi="ar-SA"/>
        </w:rPr>
        <w:t>26.7.1经磋商确定最终采购需求和提交最后报价的供应商后，由磋商小组采用综合评分法对提交最后报价的供应商的响应文件和最后报价进行综合评分。</w:t>
      </w:r>
    </w:p>
    <w:p>
      <w:pPr>
        <w:pStyle w:val="2"/>
        <w:keepNext w:val="0"/>
        <w:keepLines w:val="0"/>
        <w:pageBreakBefore w:val="0"/>
        <w:kinsoku/>
        <w:wordWrap/>
        <w:overflowPunct/>
        <w:topLinePunct w:val="0"/>
        <w:autoSpaceDE/>
        <w:autoSpaceDN/>
        <w:bidi w:val="0"/>
        <w:spacing w:before="0" w:after="0" w:line="400" w:lineRule="exact"/>
        <w:ind w:left="0" w:leftChars="0" w:firstLine="0" w:firstLineChars="0"/>
        <w:textAlignment w:val="auto"/>
        <w:rPr>
          <w:rFonts w:hint="eastAsia" w:cstheme="minorBidi"/>
          <w:color w:val="auto"/>
          <w:sz w:val="21"/>
          <w:szCs w:val="21"/>
          <w:lang w:val="en-US" w:eastAsia="zh-CN" w:bidi="ar-SA"/>
        </w:rPr>
      </w:pPr>
      <w:r>
        <w:rPr>
          <w:rFonts w:hint="eastAsia" w:cstheme="minorBidi"/>
          <w:color w:val="auto"/>
          <w:sz w:val="21"/>
          <w:szCs w:val="21"/>
          <w:lang w:val="en-US" w:eastAsia="zh-CN" w:bidi="ar-SA"/>
        </w:rPr>
        <w:t>26.7.2.价格评审：</w:t>
      </w:r>
    </w:p>
    <w:p>
      <w:pPr>
        <w:pStyle w:val="2"/>
        <w:keepNext w:val="0"/>
        <w:keepLines w:val="0"/>
        <w:pageBreakBefore w:val="0"/>
        <w:widowControl/>
        <w:kinsoku/>
        <w:wordWrap/>
        <w:overflowPunct/>
        <w:topLinePunct w:val="0"/>
        <w:autoSpaceDE/>
        <w:autoSpaceDN/>
        <w:bidi w:val="0"/>
        <w:adjustRightInd w:val="0"/>
        <w:snapToGrid w:val="0"/>
        <w:spacing w:before="0" w:after="0" w:line="400" w:lineRule="exact"/>
        <w:ind w:left="0" w:leftChars="0" w:firstLine="879" w:firstLineChars="419"/>
        <w:textAlignment w:val="auto"/>
        <w:rPr>
          <w:rFonts w:hint="eastAsia" w:ascii="宋体" w:hAnsi="宋体" w:eastAsia="宋体" w:cstheme="minorBidi"/>
          <w:color w:val="auto"/>
          <w:sz w:val="21"/>
          <w:szCs w:val="21"/>
          <w:lang w:val="en-US" w:eastAsia="zh-CN" w:bidi="ar-SA"/>
        </w:rPr>
      </w:pPr>
      <w:r>
        <w:rPr>
          <w:rFonts w:hint="eastAsia" w:ascii="宋体" w:hAnsi="宋体" w:eastAsia="宋体" w:cstheme="minorBidi"/>
          <w:color w:val="auto"/>
          <w:sz w:val="21"/>
          <w:szCs w:val="21"/>
          <w:lang w:val="en-US" w:eastAsia="zh-CN" w:bidi="ar-SA"/>
        </w:rPr>
        <w:t>（一）以各供应商最终报价进行评审；</w:t>
      </w:r>
    </w:p>
    <w:p>
      <w:pPr>
        <w:pStyle w:val="2"/>
        <w:keepNext w:val="0"/>
        <w:keepLines w:val="0"/>
        <w:pageBreakBefore w:val="0"/>
        <w:widowControl/>
        <w:kinsoku/>
        <w:wordWrap/>
        <w:overflowPunct/>
        <w:topLinePunct w:val="0"/>
        <w:autoSpaceDE/>
        <w:autoSpaceDN/>
        <w:bidi w:val="0"/>
        <w:adjustRightInd w:val="0"/>
        <w:snapToGrid w:val="0"/>
        <w:spacing w:before="0" w:after="0" w:line="400" w:lineRule="exact"/>
        <w:ind w:left="880" w:leftChars="400" w:firstLine="0" w:firstLineChars="0"/>
        <w:textAlignment w:val="auto"/>
        <w:rPr>
          <w:rFonts w:hint="eastAsia" w:ascii="宋体" w:hAnsi="宋体" w:eastAsia="宋体" w:cstheme="minorBidi"/>
          <w:color w:val="auto"/>
          <w:sz w:val="21"/>
          <w:szCs w:val="21"/>
          <w:lang w:val="en-US" w:eastAsia="zh-CN" w:bidi="ar-SA"/>
        </w:rPr>
      </w:pPr>
      <w:r>
        <w:rPr>
          <w:rFonts w:hint="eastAsia" w:ascii="宋体" w:hAnsi="宋体" w:eastAsia="宋体" w:cstheme="minorBidi"/>
          <w:color w:val="auto"/>
          <w:sz w:val="21"/>
          <w:szCs w:val="21"/>
          <w:lang w:val="en-US" w:eastAsia="zh-CN" w:bidi="ar-SA"/>
        </w:rPr>
        <w:t>（二）报价错误修正原则：①大写金额与小写金额不一致的，以大写金额为准；总价金额与按单价汇总金额不一致的，以单价金额计算结果为准；单价金额小数点有明显错位的，应以总价为准，并修改单价；同时出现上述两种以上不一致的，按照前款规定的顺序修正。修正价后的价格作为核实价。②以上修正后的报价应当经报价供应商采用书面形式，并加盖公章，或者由法定代表人或其授权的代表签字确认，并对报价供应商产生约束力，报价供应商不确认的，其报价无效。</w:t>
      </w:r>
      <w:r>
        <w:rPr>
          <w:rFonts w:hint="eastAsia" w:cstheme="minorBidi"/>
          <w:color w:val="auto"/>
          <w:sz w:val="21"/>
          <w:szCs w:val="21"/>
          <w:lang w:val="en-US" w:eastAsia="zh-CN" w:bidi="ar-SA"/>
        </w:rPr>
        <w:t>③响应文件中报价一览表内容与响应文件中相应内容不一致的，以报价一览表为准。</w:t>
      </w:r>
    </w:p>
    <w:p>
      <w:pPr>
        <w:pStyle w:val="2"/>
        <w:keepNext w:val="0"/>
        <w:keepLines w:val="0"/>
        <w:pageBreakBefore w:val="0"/>
        <w:widowControl/>
        <w:numPr>
          <w:ilvl w:val="0"/>
          <w:numId w:val="6"/>
        </w:numPr>
        <w:kinsoku/>
        <w:wordWrap/>
        <w:overflowPunct/>
        <w:topLinePunct w:val="0"/>
        <w:autoSpaceDE/>
        <w:autoSpaceDN/>
        <w:bidi w:val="0"/>
        <w:adjustRightInd w:val="0"/>
        <w:snapToGrid w:val="0"/>
        <w:spacing w:before="0" w:after="0" w:line="400" w:lineRule="exact"/>
        <w:ind w:left="120" w:leftChars="0" w:firstLine="758" w:firstLineChars="361"/>
        <w:textAlignment w:val="auto"/>
        <w:rPr>
          <w:rFonts w:hint="eastAsia" w:ascii="宋体" w:hAnsi="宋体" w:eastAsia="宋体" w:cstheme="minorBidi"/>
          <w:color w:val="auto"/>
          <w:sz w:val="21"/>
          <w:szCs w:val="21"/>
          <w:lang w:val="en-US" w:eastAsia="zh-CN" w:bidi="ar-SA"/>
        </w:rPr>
      </w:pPr>
      <w:r>
        <w:rPr>
          <w:rFonts w:hint="eastAsia" w:ascii="宋体" w:hAnsi="宋体" w:eastAsia="宋体" w:cstheme="minorBidi"/>
          <w:color w:val="auto"/>
          <w:sz w:val="21"/>
          <w:szCs w:val="21"/>
          <w:lang w:val="en-US" w:eastAsia="zh-CN" w:bidi="ar-SA"/>
        </w:rPr>
        <w:t>对报价服务报价漏项的，作非实质性响应处理。</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00" w:lineRule="exact"/>
        <w:ind w:left="840" w:hanging="840" w:hangingChars="400"/>
        <w:textAlignment w:val="auto"/>
        <w:rPr>
          <w:rFonts w:hint="eastAsia" w:ascii="宋体" w:hAnsi="宋体" w:eastAsia="宋体"/>
          <w:color w:val="auto"/>
          <w:sz w:val="21"/>
          <w:szCs w:val="21"/>
          <w:lang w:val="en-US" w:eastAsia="zh-CN"/>
        </w:rPr>
      </w:pPr>
      <w:r>
        <w:rPr>
          <w:rFonts w:hint="eastAsia" w:ascii="宋体" w:hAnsi="宋体" w:eastAsia="宋体" w:cstheme="minorBidi"/>
          <w:color w:val="auto"/>
          <w:sz w:val="21"/>
          <w:szCs w:val="21"/>
          <w:lang w:val="en-US" w:eastAsia="zh-CN" w:bidi="ar-SA"/>
        </w:rPr>
        <w:t xml:space="preserve">26.7.3. </w:t>
      </w:r>
      <w:r>
        <w:rPr>
          <w:rFonts w:hint="eastAsia" w:ascii="宋体" w:hAnsi="宋体" w:eastAsia="宋体"/>
          <w:color w:val="auto"/>
          <w:sz w:val="21"/>
          <w:szCs w:val="21"/>
          <w:lang w:val="en-US" w:eastAsia="zh-CN"/>
        </w:rPr>
        <w:t>磋商小组对通过资格审查、符合性审查及进行最终报价的供应商的响应文件进行详细评审。磋商小组对每一响应文件进行详细的商务评审、技术评审。按照评审程序的规定和依据评分标准，对每个供应商响应文件的技术、商务状况及其对采购文件要求的响应情况进行评议和比较，评出其技术评分和商务评分。根据采购文件规定评出得分，将价格得分、商务得分、技术得分相加得出最终评审得分（最终评审得分分值按四舍五入原则精确到小数点后两位）。</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00" w:lineRule="exact"/>
        <w:ind w:left="840" w:hanging="840" w:hangingChars="400"/>
        <w:textAlignment w:val="auto"/>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26.7.4. 使用综合评分法的采购项目，核心产品提供相同品牌产品且通过资格审查、符合性审查的不同供应商参加同一合同项下报价的，按一家供应商计算，评审后得分最高的同品牌供应商获得成交供应商推荐资格。</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00" w:lineRule="exact"/>
        <w:ind w:left="840" w:hanging="840" w:hangingChars="400"/>
        <w:textAlignment w:val="auto"/>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26.7.5. 核心产品提供相同品牌产品且通过资格审查、符合性审查的不同供应商参加同一合同项下报价且评审得分相同的，按照评审因素的技术评审得分最高的供应商为排名第一的成交候选人，其他同品牌供应商不作为成交候选人。</w:t>
      </w:r>
    </w:p>
    <w:p>
      <w:pPr>
        <w:pStyle w:val="2"/>
        <w:keepNext w:val="0"/>
        <w:keepLines w:val="0"/>
        <w:pageBreakBefore w:val="0"/>
        <w:widowControl/>
        <w:kinsoku/>
        <w:wordWrap/>
        <w:overflowPunct/>
        <w:topLinePunct w:val="0"/>
        <w:autoSpaceDE/>
        <w:autoSpaceDN/>
        <w:bidi w:val="0"/>
        <w:adjustRightInd w:val="0"/>
        <w:snapToGrid w:val="0"/>
        <w:spacing w:before="0" w:after="0" w:line="400" w:lineRule="exact"/>
        <w:ind w:left="840" w:leftChars="0" w:hanging="840" w:hangingChars="400"/>
        <w:textAlignment w:val="auto"/>
        <w:rPr>
          <w:rFonts w:hint="eastAsia" w:ascii="宋体" w:hAnsi="宋体" w:eastAsia="宋体" w:cstheme="minorBidi"/>
          <w:color w:val="auto"/>
          <w:sz w:val="21"/>
          <w:szCs w:val="21"/>
          <w:lang w:val="en-US" w:eastAsia="zh-CN" w:bidi="ar-SA"/>
        </w:rPr>
      </w:pPr>
      <w:r>
        <w:rPr>
          <w:rFonts w:hint="eastAsia" w:ascii="宋体" w:hAnsi="宋体" w:eastAsia="宋体" w:cstheme="minorBidi"/>
          <w:color w:val="auto"/>
          <w:sz w:val="21"/>
          <w:szCs w:val="21"/>
          <w:lang w:val="en-US" w:eastAsia="zh-CN" w:bidi="ar-SA"/>
        </w:rPr>
        <w:t>26.7.6.</w:t>
      </w:r>
      <w:r>
        <w:rPr>
          <w:rFonts w:hint="eastAsia" w:cstheme="minorBidi"/>
          <w:color w:val="auto"/>
          <w:sz w:val="21"/>
          <w:szCs w:val="21"/>
          <w:lang w:val="en-US" w:eastAsia="zh-CN" w:bidi="ar-SA"/>
        </w:rPr>
        <w:t xml:space="preserve"> </w:t>
      </w:r>
      <w:r>
        <w:rPr>
          <w:rFonts w:hint="eastAsia" w:ascii="宋体" w:hAnsi="宋体" w:eastAsia="宋体" w:cstheme="minorBidi"/>
          <w:color w:val="auto"/>
          <w:sz w:val="21"/>
          <w:szCs w:val="21"/>
          <w:lang w:val="en-US" w:eastAsia="zh-CN" w:bidi="ar-SA"/>
        </w:rPr>
        <w:t>采用综合评分法的，</w:t>
      </w:r>
      <w:r>
        <w:rPr>
          <w:rFonts w:hint="eastAsia" w:cstheme="minorBidi"/>
          <w:color w:val="auto"/>
          <w:sz w:val="21"/>
          <w:szCs w:val="21"/>
          <w:lang w:val="en-US" w:eastAsia="zh-CN" w:bidi="ar-SA"/>
        </w:rPr>
        <w:t>评审</w:t>
      </w:r>
      <w:r>
        <w:rPr>
          <w:rFonts w:hint="eastAsia" w:ascii="宋体" w:hAnsi="宋体" w:eastAsia="宋体" w:cstheme="minorBidi"/>
          <w:color w:val="auto"/>
          <w:sz w:val="21"/>
          <w:szCs w:val="21"/>
          <w:lang w:val="en-US" w:eastAsia="zh-CN" w:bidi="ar-SA"/>
        </w:rPr>
        <w:t>结果按评审后得分由高到低顺序排列。得分相同的，按最终报价由低到高顺序排列。</w:t>
      </w:r>
      <w:r>
        <w:rPr>
          <w:rFonts w:hint="eastAsia" w:ascii="宋体" w:hAnsi="宋体" w:eastAsia="宋体"/>
          <w:color w:val="auto"/>
          <w:sz w:val="21"/>
          <w:szCs w:val="21"/>
          <w:lang w:eastAsia="zh-CN"/>
        </w:rPr>
        <w:t>评审得分及报价均相同时，以随机抽取方式决定。</w:t>
      </w:r>
      <w:r>
        <w:rPr>
          <w:rFonts w:hint="eastAsia" w:ascii="宋体" w:hAnsi="宋体" w:eastAsia="宋体" w:cstheme="minorBidi"/>
          <w:color w:val="auto"/>
          <w:sz w:val="21"/>
          <w:szCs w:val="21"/>
          <w:lang w:val="en-US" w:eastAsia="zh-CN" w:bidi="ar-SA"/>
        </w:rPr>
        <w:t>响应文件满足采购文件全部实质性要求，且按照评审因素的量化指标评审得分最高的供应商为排名第一的成交候选人。</w:t>
      </w:r>
    </w:p>
    <w:p>
      <w:pPr>
        <w:pageBreakBefore w:val="0"/>
        <w:widowControl w:val="0"/>
        <w:numPr>
          <w:ilvl w:val="0"/>
          <w:numId w:val="0"/>
        </w:numPr>
        <w:kinsoku/>
        <w:wordWrap/>
        <w:topLinePunct w:val="0"/>
        <w:autoSpaceDE/>
        <w:autoSpaceDN/>
        <w:bidi w:val="0"/>
        <w:adjustRightInd/>
        <w:snapToGrid/>
        <w:spacing w:after="0" w:line="400" w:lineRule="exact"/>
        <w:ind w:leftChars="0"/>
        <w:jc w:val="both"/>
        <w:textAlignment w:val="auto"/>
        <w:rPr>
          <w:rFonts w:hint="eastAsia"/>
          <w:lang w:val="en-US" w:eastAsia="zh-CN"/>
        </w:rPr>
      </w:pPr>
    </w:p>
    <w:p>
      <w:pPr>
        <w:pStyle w:val="7"/>
        <w:pageBreakBefore w:val="0"/>
        <w:widowControl w:val="0"/>
        <w:kinsoku/>
        <w:wordWrap/>
        <w:overflowPunct w:val="0"/>
        <w:topLinePunct w:val="0"/>
        <w:autoSpaceDE/>
        <w:autoSpaceDN/>
        <w:bidi w:val="0"/>
        <w:spacing w:before="0" w:after="0" w:line="400" w:lineRule="exact"/>
        <w:textAlignment w:val="auto"/>
        <w:rPr>
          <w:rFonts w:hint="eastAsia" w:ascii="宋体" w:hAnsi="宋体" w:eastAsia="宋体"/>
          <w:color w:val="auto"/>
          <w:sz w:val="21"/>
          <w:szCs w:val="21"/>
          <w:lang w:eastAsia="zh-CN"/>
        </w:rPr>
      </w:pPr>
      <w:bookmarkStart w:id="92" w:name="_Toc325"/>
      <w:bookmarkStart w:id="93" w:name="_Toc12361"/>
      <w:r>
        <w:rPr>
          <w:rFonts w:hint="eastAsia" w:ascii="宋体" w:hAnsi="宋体" w:eastAsia="宋体"/>
          <w:color w:val="auto"/>
          <w:sz w:val="21"/>
          <w:szCs w:val="21"/>
        </w:rPr>
        <w:t>27.优惠政策</w:t>
      </w:r>
      <w:bookmarkEnd w:id="92"/>
      <w:bookmarkEnd w:id="93"/>
      <w:r>
        <w:rPr>
          <w:rFonts w:hint="eastAsia" w:ascii="宋体" w:hAnsi="宋体" w:eastAsia="宋体"/>
          <w:color w:val="auto"/>
          <w:sz w:val="21"/>
          <w:szCs w:val="21"/>
          <w:lang w:eastAsia="zh-CN"/>
        </w:rPr>
        <w:t>（仅适用于政府采购）</w:t>
      </w:r>
    </w:p>
    <w:p>
      <w:pPr>
        <w:pStyle w:val="22"/>
        <w:pageBreakBefore w:val="0"/>
        <w:widowControl w:val="0"/>
        <w:numPr>
          <w:ilvl w:val="0"/>
          <w:numId w:val="3"/>
        </w:numPr>
        <w:tabs>
          <w:tab w:val="left" w:pos="907"/>
        </w:tabs>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对小型或微型企业、监狱企业、残疾人福利性单位</w:t>
      </w:r>
      <w:r>
        <w:rPr>
          <w:rFonts w:hint="eastAsia" w:ascii="宋体" w:hAnsi="宋体" w:eastAsia="宋体"/>
          <w:color w:val="auto"/>
          <w:sz w:val="21"/>
          <w:szCs w:val="21"/>
          <w:lang w:eastAsia="zh-CN"/>
        </w:rPr>
        <w:t>响应磋商</w:t>
      </w:r>
      <w:r>
        <w:rPr>
          <w:rFonts w:hint="eastAsia" w:ascii="宋体" w:hAnsi="宋体" w:eastAsia="宋体"/>
          <w:color w:val="auto"/>
          <w:sz w:val="21"/>
          <w:szCs w:val="21"/>
        </w:rPr>
        <w:t>的扶持：</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rPr>
      </w:pPr>
      <w:r>
        <w:rPr>
          <w:rFonts w:hint="eastAsia" w:ascii="宋体" w:hAnsi="宋体" w:eastAsia="宋体"/>
          <w:color w:val="auto"/>
          <w:sz w:val="21"/>
          <w:szCs w:val="21"/>
        </w:rPr>
        <w:t>根据财政部、工业和信息化部制定了《</w:t>
      </w:r>
      <w:r>
        <w:rPr>
          <w:rFonts w:hint="eastAsia" w:ascii="宋体" w:hAnsi="宋体" w:eastAsia="宋体"/>
          <w:color w:val="auto"/>
          <w:sz w:val="21"/>
          <w:szCs w:val="21"/>
          <w:lang w:eastAsia="zh-CN"/>
        </w:rPr>
        <w:t>政府采购促进中小企业发展管理办法</w:t>
      </w:r>
      <w:r>
        <w:rPr>
          <w:rFonts w:hint="eastAsia" w:ascii="宋体" w:hAnsi="宋体" w:eastAsia="宋体"/>
          <w:color w:val="auto"/>
          <w:sz w:val="21"/>
          <w:szCs w:val="21"/>
        </w:rPr>
        <w:t>》</w:t>
      </w:r>
      <w:r>
        <w:rPr>
          <w:rFonts w:hint="eastAsia" w:ascii="宋体" w:hAnsi="宋体" w:eastAsia="宋体"/>
          <w:color w:val="auto"/>
          <w:sz w:val="21"/>
          <w:szCs w:val="21"/>
          <w:lang w:eastAsia="zh-CN"/>
        </w:rPr>
        <w:t>（财库〔2020〕46号）</w:t>
      </w:r>
      <w:r>
        <w:rPr>
          <w:rFonts w:hint="eastAsia" w:ascii="宋体" w:hAnsi="宋体" w:eastAsia="宋体"/>
          <w:color w:val="auto"/>
          <w:sz w:val="21"/>
          <w:szCs w:val="21"/>
        </w:rPr>
        <w:t>的规定，对小型或微型企业产品的价格给予一定比例扣除，用扣除后的价格参与评审。（参加政府采购活动的中小企业应按照</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中</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格式提出《中小企业声明函》）残疾人福利性单位、监狱企业（注：参加政府采购活动的监狱企业必须提供由省级以上监狱管理局、戒毒管理局(含新疆生产建设兵团)出具的监狱企业证明文件）视同小型、微型企业。</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符合中小企业划分标准：应当符合《工业和信息化部、国家统计局、国家发展和改革委员会、财政部关于印发中小企业划型标准规定的通知》（工信部联企业〔2011〕300号）的规定；提供本企业制造的货物、承担的工程或者服务，或者提供其他小型或微型企业的制造的货物。本项所称货物不包括使用大型企业注册商标的货物。</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在货物采购项目中，供应商提供的货物既有中小企业制造货物，也有大型企业制造货物的，不享受</w:t>
      </w:r>
      <w:r>
        <w:rPr>
          <w:rFonts w:hint="eastAsia" w:ascii="宋体" w:hAnsi="宋体" w:eastAsia="宋体"/>
          <w:color w:val="auto"/>
          <w:sz w:val="21"/>
          <w:szCs w:val="21"/>
          <w:lang w:eastAsia="zh-CN"/>
        </w:rPr>
        <w:t>“财政部 工业和信息化部关于印发《政府采购促进中小企业发展管理办法》的通知（财库〔2020〕46号）”</w:t>
      </w:r>
      <w:r>
        <w:rPr>
          <w:rFonts w:hint="eastAsia" w:ascii="宋体" w:hAnsi="宋体" w:eastAsia="宋体"/>
          <w:color w:val="auto"/>
          <w:sz w:val="21"/>
          <w:szCs w:val="21"/>
        </w:rPr>
        <w:t>规定的中小企业扶持政策。</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同时为小型、微型企业、监狱企业、残疾人福利性单位任两种或以上情况的，评审中只享受一次价格扣除，不重复进行价格扣除。</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b/>
          <w:bCs/>
          <w:color w:val="auto"/>
          <w:sz w:val="21"/>
          <w:szCs w:val="21"/>
          <w:u w:val="single"/>
        </w:rPr>
      </w:pPr>
      <w:r>
        <w:rPr>
          <w:rFonts w:hint="eastAsia" w:ascii="宋体" w:hAnsi="宋体" w:eastAsia="宋体"/>
          <w:b/>
          <w:bCs/>
          <w:color w:val="auto"/>
          <w:sz w:val="21"/>
          <w:szCs w:val="21"/>
          <w:u w:val="single"/>
          <w:lang w:eastAsia="zh-CN"/>
        </w:rPr>
        <w:t>成交</w:t>
      </w:r>
      <w:r>
        <w:rPr>
          <w:rFonts w:hint="eastAsia" w:ascii="宋体" w:hAnsi="宋体" w:eastAsia="宋体"/>
          <w:b/>
          <w:bCs/>
          <w:color w:val="auto"/>
          <w:sz w:val="21"/>
          <w:szCs w:val="21"/>
          <w:u w:val="single"/>
        </w:rPr>
        <w:t>、成交供应商享受本办法（财库〔2020〕46号）规定的中小企业扶持政策的，采购代理机构</w:t>
      </w:r>
      <w:r>
        <w:rPr>
          <w:rFonts w:hint="eastAsia" w:ascii="宋体" w:hAnsi="宋体" w:eastAsia="宋体"/>
          <w:b/>
          <w:bCs/>
          <w:color w:val="auto"/>
          <w:sz w:val="21"/>
          <w:szCs w:val="21"/>
          <w:u w:val="single"/>
          <w:lang w:eastAsia="zh-CN"/>
        </w:rPr>
        <w:t>将</w:t>
      </w:r>
      <w:r>
        <w:rPr>
          <w:rFonts w:hint="eastAsia" w:ascii="宋体" w:hAnsi="宋体" w:eastAsia="宋体"/>
          <w:b/>
          <w:bCs/>
          <w:color w:val="auto"/>
          <w:sz w:val="21"/>
          <w:szCs w:val="21"/>
          <w:u w:val="single"/>
        </w:rPr>
        <w:t>随</w:t>
      </w:r>
      <w:r>
        <w:rPr>
          <w:rFonts w:hint="eastAsia" w:ascii="宋体" w:hAnsi="宋体" w:eastAsia="宋体"/>
          <w:b/>
          <w:bCs/>
          <w:color w:val="auto"/>
          <w:sz w:val="21"/>
          <w:szCs w:val="21"/>
          <w:u w:val="single"/>
          <w:lang w:eastAsia="zh-CN"/>
        </w:rPr>
        <w:t>成交</w:t>
      </w:r>
      <w:r>
        <w:rPr>
          <w:rFonts w:hint="eastAsia" w:ascii="宋体" w:hAnsi="宋体" w:eastAsia="宋体"/>
          <w:b/>
          <w:bCs/>
          <w:color w:val="auto"/>
          <w:sz w:val="21"/>
          <w:szCs w:val="21"/>
          <w:u w:val="single"/>
        </w:rPr>
        <w:t>、成交结果公开</w:t>
      </w:r>
      <w:r>
        <w:rPr>
          <w:rFonts w:hint="eastAsia" w:ascii="宋体" w:hAnsi="宋体" w:eastAsia="宋体"/>
          <w:b/>
          <w:bCs/>
          <w:color w:val="auto"/>
          <w:sz w:val="21"/>
          <w:szCs w:val="21"/>
          <w:u w:val="single"/>
          <w:lang w:eastAsia="zh-CN"/>
        </w:rPr>
        <w:t>成交</w:t>
      </w:r>
      <w:r>
        <w:rPr>
          <w:rFonts w:hint="eastAsia" w:ascii="宋体" w:hAnsi="宋体" w:eastAsia="宋体"/>
          <w:b/>
          <w:bCs/>
          <w:color w:val="auto"/>
          <w:sz w:val="21"/>
          <w:szCs w:val="21"/>
          <w:u w:val="single"/>
        </w:rPr>
        <w:t>、成交供应商的《中小企业声明函》。</w:t>
      </w:r>
      <w:r>
        <w:rPr>
          <w:rFonts w:hint="eastAsia" w:ascii="宋体" w:hAnsi="宋体" w:eastAsia="宋体"/>
          <w:b/>
          <w:bCs/>
          <w:color w:val="auto"/>
          <w:sz w:val="21"/>
          <w:szCs w:val="21"/>
          <w:u w:val="single"/>
          <w:lang w:eastAsia="zh-CN"/>
        </w:rPr>
        <w:t>各供应商不得提供虚假声明，提供虚假声明取消成交、成交资格，并追究其法律责任。</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sz w:val="21"/>
          <w:szCs w:val="21"/>
        </w:rPr>
      </w:pPr>
      <w:r>
        <w:rPr>
          <w:rFonts w:hint="eastAsia" w:ascii="宋体" w:hAnsi="宋体" w:eastAsia="宋体"/>
          <w:color w:val="auto"/>
          <w:sz w:val="21"/>
          <w:szCs w:val="21"/>
        </w:rPr>
        <w:t>符合享受政府</w:t>
      </w:r>
      <w:r>
        <w:rPr>
          <w:rFonts w:hint="eastAsia" w:ascii="宋体" w:hAnsi="宋体" w:eastAsia="宋体"/>
          <w:sz w:val="21"/>
          <w:szCs w:val="21"/>
        </w:rPr>
        <w:t>采购支持政策的残疾人福利性单位划分标准（根据财政部 民政部 中国残疾人联合会关于促进残疾人就业政府采购政策的通知(财库[2017]141号)）：</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sz w:val="21"/>
          <w:szCs w:val="21"/>
        </w:rPr>
      </w:pPr>
      <w:r>
        <w:rPr>
          <w:rFonts w:hint="eastAsia" w:ascii="宋体" w:hAnsi="宋体" w:eastAsia="宋体"/>
          <w:sz w:val="21"/>
          <w:szCs w:val="21"/>
        </w:rPr>
        <w:t>（1）安置的残疾人占本单位在职职工人数的比例不低于25%（含25%），并且安置的残疾人人数不少于10人（含10人）；</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sz w:val="21"/>
          <w:szCs w:val="21"/>
        </w:rPr>
      </w:pPr>
      <w:r>
        <w:rPr>
          <w:rFonts w:hint="eastAsia" w:ascii="宋体" w:hAnsi="宋体" w:eastAsia="宋体"/>
          <w:sz w:val="21"/>
          <w:szCs w:val="21"/>
        </w:rPr>
        <w:t>（2）依法与安置的每位残疾人签订了一年以上（含一年）的劳动合同或服务协议；</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sz w:val="21"/>
          <w:szCs w:val="21"/>
        </w:rPr>
      </w:pPr>
      <w:r>
        <w:rPr>
          <w:rFonts w:hint="eastAsia" w:ascii="宋体" w:hAnsi="宋体" w:eastAsia="宋体"/>
          <w:sz w:val="21"/>
          <w:szCs w:val="21"/>
        </w:rPr>
        <w:t>（3）为安置的每位残疾人按月足额缴纳了基本养老保险、基本医疗保险、失业保险、工伤保险和生育保险等社会保险费；</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sz w:val="21"/>
          <w:szCs w:val="21"/>
        </w:rPr>
      </w:pPr>
      <w:r>
        <w:rPr>
          <w:rFonts w:hint="eastAsia" w:ascii="宋体" w:hAnsi="宋体" w:eastAsia="宋体"/>
          <w:sz w:val="21"/>
          <w:szCs w:val="21"/>
        </w:rPr>
        <w:t>（4）通过银行等金融机构向安置的每位残疾人，按月支付了不低于单位所在区县适用的经省级人民政府批准的月最低工资标准的工资；</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sz w:val="21"/>
          <w:szCs w:val="21"/>
        </w:rPr>
      </w:pPr>
      <w:r>
        <w:rPr>
          <w:rFonts w:hint="eastAsia" w:ascii="宋体" w:hAnsi="宋体" w:eastAsia="宋体"/>
          <w:sz w:val="21"/>
          <w:szCs w:val="21"/>
        </w:rPr>
        <w:t>（5）提供本单位制造的货物、承担的工程或者服务（以下简称产品），或者提供其他残疾人福利性单位制造的货物（不包括使用非残疾人福利性单位注册商标的货物）。</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sz w:val="21"/>
          <w:szCs w:val="21"/>
        </w:rPr>
      </w:pPr>
      <w:r>
        <w:rPr>
          <w:rFonts w:hint="eastAsia" w:ascii="宋体" w:hAnsi="宋体" w:eastAsia="宋体"/>
          <w:sz w:val="21"/>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sz w:val="21"/>
          <w:szCs w:val="21"/>
        </w:rPr>
      </w:pPr>
      <w:r>
        <w:rPr>
          <w:rFonts w:hint="eastAsia" w:ascii="宋体" w:hAnsi="宋体" w:eastAsia="宋体"/>
          <w:sz w:val="21"/>
          <w:szCs w:val="21"/>
        </w:rPr>
        <w:t>对节能产品或环境标志产品的扶持：</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sz w:val="21"/>
          <w:szCs w:val="21"/>
        </w:rPr>
      </w:pPr>
      <w:r>
        <w:rPr>
          <w:rFonts w:hint="eastAsia" w:ascii="宋体" w:hAnsi="宋体" w:eastAsia="宋体"/>
          <w:sz w:val="21"/>
          <w:szCs w:val="21"/>
        </w:rPr>
        <w:t>根据《关于调整优化节能产品、环境标志产品政府采购执行机制的通知》（财库〔2019〕9号）及《转发财政部 发展改革委 生态环境部 市场监管总局关于调整优化节能产品 环境标志产品政府采购执行机制的通知》（粤财采购函〔2019〕1号）的规定，对提供节能产品或环境标志产品的</w:t>
      </w:r>
      <w:r>
        <w:rPr>
          <w:rFonts w:hint="eastAsia" w:ascii="宋体" w:hAnsi="宋体" w:eastAsia="宋体"/>
          <w:sz w:val="21"/>
          <w:szCs w:val="21"/>
          <w:lang w:eastAsia="zh-CN"/>
        </w:rPr>
        <w:t>响应</w:t>
      </w:r>
      <w:r>
        <w:rPr>
          <w:rFonts w:hint="eastAsia" w:ascii="宋体" w:hAnsi="宋体" w:eastAsia="宋体"/>
          <w:sz w:val="21"/>
          <w:szCs w:val="21"/>
        </w:rPr>
        <w:t>单位的价格给予一定比例扣除（扣除比例详见</w:t>
      </w:r>
      <w:r>
        <w:rPr>
          <w:rFonts w:hint="eastAsia" w:ascii="宋体" w:hAnsi="宋体" w:eastAsia="宋体"/>
          <w:sz w:val="21"/>
          <w:szCs w:val="21"/>
          <w:lang w:eastAsia="zh-CN"/>
        </w:rPr>
        <w:t>磋商资料表</w:t>
      </w:r>
      <w:r>
        <w:rPr>
          <w:rFonts w:hint="eastAsia" w:ascii="宋体" w:hAnsi="宋体" w:eastAsia="宋体"/>
          <w:sz w:val="21"/>
          <w:szCs w:val="21"/>
        </w:rPr>
        <w:t>）。</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sz w:val="21"/>
          <w:szCs w:val="21"/>
        </w:rPr>
      </w:pPr>
      <w:r>
        <w:rPr>
          <w:rFonts w:hint="eastAsia" w:ascii="宋体" w:hAnsi="宋体" w:eastAsia="宋体"/>
          <w:sz w:val="21"/>
          <w:szCs w:val="21"/>
        </w:rPr>
        <w:t>提供节能产品或环境标志产品的</w:t>
      </w:r>
      <w:r>
        <w:rPr>
          <w:rFonts w:hint="eastAsia" w:ascii="宋体" w:hAnsi="宋体" w:eastAsia="宋体"/>
          <w:sz w:val="21"/>
          <w:szCs w:val="21"/>
          <w:lang w:eastAsia="zh-CN"/>
        </w:rPr>
        <w:t>供应商</w:t>
      </w:r>
      <w:r>
        <w:rPr>
          <w:rFonts w:hint="eastAsia" w:ascii="宋体" w:hAnsi="宋体" w:eastAsia="宋体"/>
          <w:sz w:val="21"/>
          <w:szCs w:val="21"/>
        </w:rPr>
        <w:t>其产品应符合以下规定：</w:t>
      </w:r>
    </w:p>
    <w:p>
      <w:pPr>
        <w:pageBreakBefore w:val="0"/>
        <w:widowControl w:val="0"/>
        <w:numPr>
          <w:ilvl w:val="0"/>
          <w:numId w:val="7"/>
        </w:numPr>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sz w:val="21"/>
          <w:szCs w:val="21"/>
        </w:rPr>
      </w:pPr>
      <w:r>
        <w:rPr>
          <w:rFonts w:hint="eastAsia" w:ascii="宋体" w:hAnsi="宋体" w:eastAsia="宋体"/>
          <w:sz w:val="21"/>
          <w:szCs w:val="21"/>
        </w:rPr>
        <w:t>所投产品属于《节能产品政府采购品目清单》或《环境标志产品政府采购品目清单》的，</w:t>
      </w:r>
      <w:r>
        <w:rPr>
          <w:rFonts w:hint="eastAsia" w:ascii="宋体" w:hAnsi="宋体" w:eastAsia="宋体"/>
          <w:sz w:val="21"/>
          <w:szCs w:val="21"/>
          <w:lang w:eastAsia="zh-CN"/>
        </w:rPr>
        <w:t>供应商</w:t>
      </w:r>
      <w:r>
        <w:rPr>
          <w:rFonts w:hint="eastAsia" w:ascii="宋体" w:hAnsi="宋体" w:eastAsia="宋体"/>
          <w:sz w:val="21"/>
          <w:szCs w:val="21"/>
        </w:rPr>
        <w:t>应如实填写《节能产品或环境标志产品列价表》并提供在有效期内的“节能产品认证证书”或“环境标志产品认证证书”。</w:t>
      </w:r>
    </w:p>
    <w:p>
      <w:pPr>
        <w:pageBreakBefore w:val="0"/>
        <w:widowControl w:val="0"/>
        <w:numPr>
          <w:ilvl w:val="0"/>
          <w:numId w:val="7"/>
        </w:numPr>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sz w:val="21"/>
          <w:szCs w:val="21"/>
        </w:rPr>
      </w:pPr>
      <w:r>
        <w:rPr>
          <w:rFonts w:hint="eastAsia" w:ascii="宋体" w:hAnsi="宋体" w:eastAsia="宋体"/>
          <w:sz w:val="21"/>
          <w:szCs w:val="21"/>
          <w:lang w:eastAsia="zh-CN"/>
        </w:rPr>
        <w:t>供应商</w:t>
      </w:r>
      <w:r>
        <w:rPr>
          <w:rFonts w:hint="eastAsia" w:ascii="宋体" w:hAnsi="宋体" w:eastAsia="宋体"/>
          <w:sz w:val="21"/>
          <w:szCs w:val="21"/>
        </w:rPr>
        <w:t>所投节能产品或环境标志产品其认证证书的认证机构应属于《市场监管总局关于发布参与实施政府采购节能产品、环境标志产品认证机构名录的公告（2019年第16号）》公告中所公示的认证机构，若</w:t>
      </w:r>
      <w:r>
        <w:rPr>
          <w:rFonts w:hint="eastAsia" w:ascii="宋体" w:hAnsi="宋体" w:eastAsia="宋体"/>
          <w:sz w:val="21"/>
          <w:szCs w:val="21"/>
          <w:lang w:eastAsia="zh-CN"/>
        </w:rPr>
        <w:t>供应商</w:t>
      </w:r>
      <w:r>
        <w:rPr>
          <w:rFonts w:hint="eastAsia" w:ascii="宋体" w:hAnsi="宋体" w:eastAsia="宋体"/>
          <w:sz w:val="21"/>
          <w:szCs w:val="21"/>
        </w:rPr>
        <w:t>所提供的产品认证证书其认证机构不属于以上公示中的机构，则视为无效认证，不给予价格扣除优惠。</w:t>
      </w:r>
    </w:p>
    <w:p>
      <w:pPr>
        <w:pageBreakBefore w:val="0"/>
        <w:widowControl w:val="0"/>
        <w:numPr>
          <w:ilvl w:val="0"/>
          <w:numId w:val="7"/>
        </w:numPr>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sz w:val="21"/>
          <w:szCs w:val="21"/>
        </w:rPr>
      </w:pPr>
      <w:r>
        <w:rPr>
          <w:rFonts w:hint="eastAsia" w:ascii="宋体" w:hAnsi="宋体" w:eastAsia="宋体"/>
          <w:sz w:val="21"/>
          <w:szCs w:val="21"/>
        </w:rPr>
        <w:t>若用户需求中含有《节能产品政府采购品目清单》中的政府强制采购产品，</w:t>
      </w:r>
      <w:r>
        <w:rPr>
          <w:rFonts w:hint="eastAsia" w:ascii="宋体" w:hAnsi="宋体" w:eastAsia="宋体"/>
          <w:sz w:val="21"/>
          <w:szCs w:val="21"/>
          <w:lang w:eastAsia="zh-CN"/>
        </w:rPr>
        <w:t>供应商</w:t>
      </w:r>
      <w:r>
        <w:rPr>
          <w:rFonts w:hint="eastAsia" w:ascii="宋体" w:hAnsi="宋体" w:eastAsia="宋体"/>
          <w:sz w:val="21"/>
          <w:szCs w:val="21"/>
        </w:rPr>
        <w:t>应根据要求提供所对应的节能产品，否则做</w:t>
      </w:r>
      <w:r>
        <w:rPr>
          <w:rFonts w:hint="eastAsia" w:ascii="宋体" w:hAnsi="宋体" w:eastAsia="宋体"/>
          <w:sz w:val="21"/>
          <w:szCs w:val="21"/>
          <w:lang w:eastAsia="zh-CN"/>
        </w:rPr>
        <w:t>响应</w:t>
      </w:r>
      <w:r>
        <w:rPr>
          <w:rFonts w:hint="eastAsia" w:ascii="宋体" w:hAnsi="宋体" w:eastAsia="宋体"/>
          <w:sz w:val="21"/>
          <w:szCs w:val="21"/>
        </w:rPr>
        <w:t>无效处理。</w:t>
      </w:r>
    </w:p>
    <w:p>
      <w:pPr>
        <w:pageBreakBefore w:val="0"/>
        <w:widowControl w:val="0"/>
        <w:tabs>
          <w:tab w:val="left" w:pos="907"/>
        </w:tabs>
        <w:kinsoku/>
        <w:wordWrap/>
        <w:topLinePunct w:val="0"/>
        <w:autoSpaceDE/>
        <w:autoSpaceDN/>
        <w:bidi w:val="0"/>
        <w:adjustRightInd/>
        <w:snapToGrid/>
        <w:spacing w:after="0" w:line="400" w:lineRule="exact"/>
        <w:ind w:left="567"/>
        <w:jc w:val="both"/>
        <w:textAlignment w:val="auto"/>
        <w:rPr>
          <w:rFonts w:ascii="宋体" w:hAnsi="宋体" w:eastAsia="宋体"/>
          <w:color w:val="auto"/>
          <w:sz w:val="21"/>
          <w:szCs w:val="21"/>
        </w:rPr>
      </w:pPr>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94" w:name="_Toc316375620"/>
      <w:bookmarkStart w:id="95" w:name="_Toc30573"/>
      <w:bookmarkStart w:id="96" w:name="_Toc25030"/>
      <w:bookmarkStart w:id="97" w:name="_Toc20328"/>
      <w:bookmarkStart w:id="98" w:name="_Toc382049120"/>
      <w:r>
        <w:rPr>
          <w:rFonts w:hint="eastAsia" w:ascii="宋体" w:hAnsi="宋体" w:eastAsia="宋体"/>
          <w:color w:val="auto"/>
          <w:sz w:val="21"/>
          <w:szCs w:val="21"/>
        </w:rPr>
        <w:t>28.纪律和</w:t>
      </w:r>
      <w:r>
        <w:rPr>
          <w:rFonts w:ascii="宋体" w:hAnsi="宋体" w:eastAsia="宋体"/>
          <w:color w:val="auto"/>
          <w:sz w:val="21"/>
          <w:szCs w:val="21"/>
        </w:rPr>
        <w:t>保密</w:t>
      </w:r>
      <w:bookmarkEnd w:id="94"/>
      <w:r>
        <w:rPr>
          <w:rFonts w:hint="eastAsia" w:ascii="宋体" w:hAnsi="宋体" w:eastAsia="宋体"/>
          <w:color w:val="auto"/>
          <w:sz w:val="21"/>
          <w:szCs w:val="21"/>
        </w:rPr>
        <w:t>事项</w:t>
      </w:r>
      <w:bookmarkEnd w:id="95"/>
      <w:bookmarkEnd w:id="96"/>
      <w:bookmarkEnd w:id="97"/>
      <w:bookmarkEnd w:id="98"/>
    </w:p>
    <w:p>
      <w:pPr>
        <w:pStyle w:val="22"/>
        <w:pageBreakBefore w:val="0"/>
        <w:widowControl w:val="0"/>
        <w:numPr>
          <w:ilvl w:val="0"/>
          <w:numId w:val="3"/>
        </w:numPr>
        <w:tabs>
          <w:tab w:val="left" w:pos="907"/>
        </w:tabs>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采购全过程</w:t>
      </w:r>
      <w:r>
        <w:rPr>
          <w:rFonts w:hint="eastAsia" w:ascii="宋体" w:hAnsi="宋体" w:eastAsia="宋体"/>
          <w:color w:val="auto"/>
          <w:sz w:val="21"/>
          <w:szCs w:val="21"/>
        </w:rPr>
        <w:t>期间，在</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的审查、澄清、比较和评价阶段，</w:t>
      </w:r>
      <w:r>
        <w:rPr>
          <w:rFonts w:hint="eastAsia" w:ascii="宋体" w:hAnsi="宋体" w:eastAsia="宋体"/>
          <w:color w:val="auto"/>
          <w:sz w:val="21"/>
          <w:szCs w:val="21"/>
          <w:lang w:eastAsia="zh-CN"/>
        </w:rPr>
        <w:t>供应商</w:t>
      </w:r>
      <w:r>
        <w:rPr>
          <w:rFonts w:hint="eastAsia" w:ascii="宋体" w:hAnsi="宋体" w:eastAsia="宋体"/>
          <w:color w:val="auto"/>
          <w:sz w:val="21"/>
          <w:szCs w:val="21"/>
        </w:rPr>
        <w:t>试图对</w:t>
      </w:r>
      <w:r>
        <w:rPr>
          <w:rFonts w:hint="eastAsia" w:ascii="宋体" w:hAnsi="宋体" w:eastAsia="宋体"/>
          <w:color w:val="auto"/>
          <w:sz w:val="21"/>
          <w:szCs w:val="21"/>
          <w:lang w:eastAsia="zh-CN"/>
        </w:rPr>
        <w:t>磋商小组</w:t>
      </w:r>
      <w:r>
        <w:rPr>
          <w:rFonts w:hint="eastAsia" w:ascii="宋体" w:hAnsi="宋体" w:eastAsia="宋体"/>
          <w:color w:val="auto"/>
          <w:sz w:val="21"/>
          <w:szCs w:val="21"/>
        </w:rPr>
        <w:t>和采购代理机构施加任何影响或对采购人的比较及授予合同的决定产生影响，都可能导致其</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被拒绝。</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不得串通作弊，以不正当的手段妨碍、排挤其他</w:t>
      </w:r>
      <w:r>
        <w:rPr>
          <w:rFonts w:hint="eastAsia" w:ascii="宋体" w:hAnsi="宋体" w:eastAsia="宋体"/>
          <w:color w:val="auto"/>
          <w:sz w:val="21"/>
          <w:szCs w:val="21"/>
          <w:lang w:eastAsia="zh-CN"/>
        </w:rPr>
        <w:t>供应商</w:t>
      </w:r>
      <w:r>
        <w:rPr>
          <w:rFonts w:hint="eastAsia" w:ascii="宋体" w:hAnsi="宋体" w:eastAsia="宋体"/>
          <w:color w:val="auto"/>
          <w:sz w:val="21"/>
          <w:szCs w:val="21"/>
        </w:rPr>
        <w:t>，扰乱市场，破坏公平竞争原则。否则将按相关法律规定严肃处理。</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获得本</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的</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，应对文件进行保密，不得用作本次</w:t>
      </w:r>
      <w:r>
        <w:rPr>
          <w:rFonts w:hint="eastAsia" w:ascii="宋体" w:hAnsi="宋体" w:eastAsia="宋体"/>
          <w:color w:val="auto"/>
          <w:sz w:val="21"/>
          <w:szCs w:val="21"/>
          <w:lang w:eastAsia="zh-CN"/>
        </w:rPr>
        <w:t>响应</w:t>
      </w:r>
      <w:r>
        <w:rPr>
          <w:rFonts w:hint="eastAsia" w:ascii="宋体" w:hAnsi="宋体" w:eastAsia="宋体"/>
          <w:color w:val="auto"/>
          <w:sz w:val="21"/>
          <w:szCs w:val="21"/>
        </w:rPr>
        <w:t>以外的任何用途。</w:t>
      </w:r>
      <w:r>
        <w:rPr>
          <w:rFonts w:hint="eastAsia" w:ascii="宋体" w:hAnsi="宋体" w:eastAsia="宋体"/>
          <w:color w:val="auto"/>
          <w:sz w:val="21"/>
          <w:szCs w:val="21"/>
          <w:lang w:eastAsia="zh-CN"/>
        </w:rPr>
        <w:t>签到</w:t>
      </w:r>
      <w:r>
        <w:rPr>
          <w:rFonts w:hint="eastAsia" w:ascii="宋体" w:hAnsi="宋体" w:eastAsia="宋体"/>
          <w:color w:val="auto"/>
          <w:sz w:val="21"/>
          <w:szCs w:val="21"/>
        </w:rPr>
        <w:t>后，</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应归还</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中要求保密的文件和资料。</w:t>
      </w:r>
    </w:p>
    <w:p>
      <w:pPr>
        <w:pageBreakBefore w:val="0"/>
        <w:kinsoku/>
        <w:wordWrap/>
        <w:topLinePunct w:val="0"/>
        <w:autoSpaceDE/>
        <w:autoSpaceDN/>
        <w:bidi w:val="0"/>
        <w:spacing w:line="400" w:lineRule="exact"/>
        <w:textAlignment w:val="auto"/>
        <w:rPr>
          <w:color w:val="auto"/>
        </w:rPr>
      </w:pPr>
    </w:p>
    <w:p>
      <w:pPr>
        <w:pStyle w:val="6"/>
        <w:numPr>
          <w:ilvl w:val="0"/>
          <w:numId w:val="2"/>
        </w:numPr>
        <w:spacing w:before="0" w:after="0" w:line="480" w:lineRule="auto"/>
        <w:jc w:val="center"/>
        <w:rPr>
          <w:rFonts w:ascii="宋体" w:hAnsi="宋体" w:eastAsia="宋体"/>
          <w:color w:val="auto"/>
        </w:rPr>
      </w:pPr>
      <w:bookmarkStart w:id="99" w:name="_Toc20038"/>
      <w:r>
        <w:rPr>
          <w:rFonts w:hint="eastAsia" w:ascii="宋体" w:hAnsi="宋体" w:eastAsia="宋体"/>
          <w:color w:val="auto"/>
        </w:rPr>
        <w:t>授予合同</w:t>
      </w:r>
      <w:bookmarkEnd w:id="99"/>
    </w:p>
    <w:p>
      <w:pPr>
        <w:pStyle w:val="7"/>
        <w:pageBreakBefore w:val="0"/>
        <w:widowControl w:val="0"/>
        <w:kinsoku/>
        <w:wordWrap/>
        <w:overflowPunct w:val="0"/>
        <w:topLinePunct w:val="0"/>
        <w:autoSpaceDE/>
        <w:autoSpaceDN/>
        <w:bidi w:val="0"/>
        <w:spacing w:before="0" w:after="0" w:line="400" w:lineRule="exact"/>
        <w:textAlignment w:val="auto"/>
        <w:rPr>
          <w:rFonts w:hint="default" w:ascii="宋体" w:hAnsi="宋体" w:eastAsia="宋体"/>
          <w:color w:val="auto"/>
          <w:sz w:val="21"/>
          <w:szCs w:val="21"/>
          <w:lang w:val="en-US" w:eastAsia="zh-CN"/>
        </w:rPr>
      </w:pPr>
      <w:bookmarkStart w:id="100" w:name="_Toc508284011"/>
      <w:bookmarkStart w:id="101" w:name="_Toc21560"/>
      <w:bookmarkStart w:id="102" w:name="_Toc27383"/>
      <w:r>
        <w:rPr>
          <w:rFonts w:hint="eastAsia" w:ascii="宋体" w:hAnsi="宋体" w:eastAsia="宋体"/>
          <w:color w:val="auto"/>
          <w:sz w:val="21"/>
          <w:szCs w:val="21"/>
        </w:rPr>
        <w:t>29.</w:t>
      </w:r>
      <w:bookmarkEnd w:id="100"/>
      <w:r>
        <w:rPr>
          <w:rFonts w:hint="eastAsia" w:ascii="宋体" w:hAnsi="宋体" w:eastAsia="宋体"/>
          <w:color w:val="auto"/>
          <w:sz w:val="21"/>
          <w:szCs w:val="21"/>
          <w:lang w:val="en-US" w:eastAsia="zh-CN"/>
        </w:rPr>
        <w:t>确定成交</w:t>
      </w:r>
      <w:bookmarkEnd w:id="101"/>
      <w:bookmarkEnd w:id="102"/>
    </w:p>
    <w:p>
      <w:pPr>
        <w:pStyle w:val="22"/>
        <w:pageBreakBefore w:val="0"/>
        <w:widowControl w:val="0"/>
        <w:numPr>
          <w:ilvl w:val="0"/>
          <w:numId w:val="3"/>
        </w:numPr>
        <w:tabs>
          <w:tab w:val="left" w:pos="907"/>
        </w:tabs>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lang w:eastAsia="zh-CN"/>
        </w:rPr>
      </w:pPr>
      <w:r>
        <w:rPr>
          <w:rFonts w:hint="eastAsia" w:ascii="宋体" w:hAnsi="宋体" w:eastAsia="宋体"/>
          <w:color w:val="auto"/>
          <w:sz w:val="21"/>
          <w:szCs w:val="21"/>
          <w:lang w:eastAsia="zh-CN"/>
        </w:rPr>
        <w:t>磋商小组完成评审工作后，出具评审报告，推荐3名以上成交候选供应商。符合法律法规允许的情况的，可以推荐2家成交候选供应商。</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采购人从成交候选供应商名单中按照综合得分排序确定1名成交供应商</w:t>
      </w:r>
      <w:r>
        <w:rPr>
          <w:rFonts w:ascii="宋体" w:hAnsi="宋体" w:eastAsia="宋体"/>
          <w:color w:val="auto"/>
          <w:sz w:val="21"/>
          <w:szCs w:val="21"/>
        </w:rPr>
        <w:t>。</w:t>
      </w:r>
    </w:p>
    <w:p>
      <w:pPr>
        <w:pageBreakBefore w:val="0"/>
        <w:kinsoku/>
        <w:wordWrap/>
        <w:topLinePunct w:val="0"/>
        <w:autoSpaceDE/>
        <w:autoSpaceDN/>
        <w:bidi w:val="0"/>
        <w:spacing w:line="400" w:lineRule="exact"/>
        <w:textAlignment w:val="auto"/>
        <w:rPr>
          <w:color w:val="auto"/>
        </w:rPr>
      </w:pPr>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103" w:name="_Toc24851"/>
      <w:bookmarkStart w:id="104" w:name="_Toc508284013"/>
      <w:bookmarkStart w:id="105" w:name="_Toc2468"/>
      <w:r>
        <w:rPr>
          <w:rFonts w:hint="eastAsia" w:ascii="宋体" w:hAnsi="宋体" w:eastAsia="宋体"/>
          <w:color w:val="auto"/>
          <w:sz w:val="21"/>
          <w:szCs w:val="21"/>
        </w:rPr>
        <w:t>30.发布采购结果</w:t>
      </w:r>
      <w:bookmarkEnd w:id="103"/>
      <w:bookmarkEnd w:id="104"/>
      <w:bookmarkEnd w:id="105"/>
    </w:p>
    <w:p>
      <w:pPr>
        <w:pStyle w:val="22"/>
        <w:pageBreakBefore w:val="0"/>
        <w:widowControl w:val="0"/>
        <w:numPr>
          <w:ilvl w:val="0"/>
          <w:numId w:val="3"/>
        </w:numPr>
        <w:tabs>
          <w:tab w:val="left" w:pos="907"/>
        </w:tabs>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磋商小组</w:t>
      </w:r>
      <w:r>
        <w:rPr>
          <w:rFonts w:hint="eastAsia" w:ascii="宋体" w:hAnsi="宋体" w:eastAsia="宋体"/>
          <w:color w:val="auto"/>
          <w:sz w:val="21"/>
          <w:szCs w:val="21"/>
        </w:rPr>
        <w:t>提出</w:t>
      </w:r>
      <w:r>
        <w:rPr>
          <w:rFonts w:hint="eastAsia" w:ascii="宋体" w:hAnsi="宋体" w:eastAsia="宋体"/>
          <w:color w:val="auto"/>
          <w:sz w:val="21"/>
          <w:szCs w:val="21"/>
          <w:lang w:eastAsia="zh-CN"/>
        </w:rPr>
        <w:t>评审</w:t>
      </w:r>
      <w:r>
        <w:rPr>
          <w:rFonts w:hint="eastAsia" w:ascii="宋体" w:hAnsi="宋体" w:eastAsia="宋体"/>
          <w:color w:val="auto"/>
          <w:sz w:val="21"/>
          <w:szCs w:val="21"/>
        </w:rPr>
        <w:t>书面报告和推荐</w:t>
      </w:r>
      <w:r>
        <w:rPr>
          <w:rFonts w:hint="eastAsia" w:ascii="宋体" w:hAnsi="宋体" w:eastAsia="宋体"/>
          <w:color w:val="auto"/>
          <w:sz w:val="21"/>
          <w:szCs w:val="21"/>
          <w:lang w:eastAsia="zh-CN"/>
        </w:rPr>
        <w:t>成交</w:t>
      </w:r>
      <w:r>
        <w:rPr>
          <w:rFonts w:hint="eastAsia" w:ascii="宋体" w:hAnsi="宋体" w:eastAsia="宋体"/>
          <w:color w:val="auto"/>
          <w:sz w:val="21"/>
          <w:szCs w:val="21"/>
        </w:rPr>
        <w:t>意见报采购人确认后，采购代理机构将在指定的信息发布媒体上发布公告。</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成交</w:t>
      </w:r>
      <w:r>
        <w:rPr>
          <w:rFonts w:hint="eastAsia" w:ascii="宋体" w:hAnsi="宋体" w:eastAsia="宋体"/>
          <w:color w:val="auto"/>
          <w:sz w:val="21"/>
          <w:szCs w:val="21"/>
        </w:rPr>
        <w:t>公告期限为1个工作日。</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结果公示发布后，成交单位应及时领取成交通知书。</w:t>
      </w:r>
      <w:r>
        <w:rPr>
          <w:rFonts w:hint="eastAsia" w:ascii="宋体" w:hAnsi="宋体" w:eastAsia="宋体"/>
          <w:color w:val="auto"/>
          <w:sz w:val="21"/>
          <w:szCs w:val="21"/>
        </w:rPr>
        <w:t>《</w:t>
      </w:r>
      <w:r>
        <w:rPr>
          <w:rFonts w:hint="eastAsia" w:ascii="宋体" w:hAnsi="宋体" w:eastAsia="宋体"/>
          <w:color w:val="auto"/>
          <w:sz w:val="21"/>
          <w:szCs w:val="21"/>
          <w:lang w:eastAsia="zh-CN"/>
        </w:rPr>
        <w:t>成交</w:t>
      </w:r>
      <w:r>
        <w:rPr>
          <w:rFonts w:hint="eastAsia" w:ascii="宋体" w:hAnsi="宋体" w:eastAsia="宋体"/>
          <w:color w:val="auto"/>
          <w:sz w:val="21"/>
          <w:szCs w:val="21"/>
        </w:rPr>
        <w:t>通知书》是合同的一个组成部分，《</w:t>
      </w:r>
      <w:r>
        <w:rPr>
          <w:rFonts w:hint="eastAsia" w:ascii="宋体" w:hAnsi="宋体" w:eastAsia="宋体"/>
          <w:color w:val="auto"/>
          <w:sz w:val="21"/>
          <w:szCs w:val="21"/>
          <w:lang w:eastAsia="zh-CN"/>
        </w:rPr>
        <w:t>成交</w:t>
      </w:r>
      <w:r>
        <w:rPr>
          <w:rFonts w:hint="eastAsia" w:ascii="宋体" w:hAnsi="宋体" w:eastAsia="宋体"/>
          <w:color w:val="auto"/>
          <w:sz w:val="21"/>
          <w:szCs w:val="21"/>
        </w:rPr>
        <w:t>通知书》对采购人和</w:t>
      </w:r>
      <w:r>
        <w:rPr>
          <w:rFonts w:hint="eastAsia" w:ascii="宋体" w:hAnsi="宋体" w:eastAsia="宋体"/>
          <w:color w:val="auto"/>
          <w:sz w:val="21"/>
          <w:szCs w:val="21"/>
          <w:lang w:eastAsia="zh-CN"/>
        </w:rPr>
        <w:t>成交供应商</w:t>
      </w:r>
      <w:r>
        <w:rPr>
          <w:rFonts w:hint="eastAsia" w:ascii="宋体" w:hAnsi="宋体" w:eastAsia="宋体"/>
          <w:color w:val="auto"/>
          <w:sz w:val="21"/>
          <w:szCs w:val="21"/>
        </w:rPr>
        <w:t>均具有同等法律效力。</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rPr>
      </w:pPr>
      <w:r>
        <w:rPr>
          <w:rFonts w:hint="eastAsia" w:ascii="宋体" w:hAnsi="宋体" w:eastAsia="宋体"/>
          <w:color w:val="auto"/>
          <w:sz w:val="21"/>
          <w:szCs w:val="21"/>
          <w:lang w:eastAsia="zh-CN"/>
        </w:rPr>
        <w:t>成交供应商</w:t>
      </w:r>
      <w:r>
        <w:rPr>
          <w:rFonts w:hint="eastAsia" w:ascii="宋体" w:hAnsi="宋体" w:eastAsia="宋体"/>
          <w:color w:val="auto"/>
          <w:sz w:val="21"/>
          <w:szCs w:val="21"/>
        </w:rPr>
        <w:t>无正当理由不得放弃</w:t>
      </w:r>
      <w:r>
        <w:rPr>
          <w:rFonts w:hint="eastAsia" w:ascii="宋体" w:hAnsi="宋体" w:eastAsia="宋体"/>
          <w:color w:val="auto"/>
          <w:sz w:val="21"/>
          <w:szCs w:val="21"/>
          <w:lang w:eastAsia="zh-CN"/>
        </w:rPr>
        <w:t>成交，因成交供应商放弃成交而对采购人造成的损失由放弃成交的成交供应商承担。</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rPr>
      </w:pPr>
      <w:r>
        <w:rPr>
          <w:rFonts w:hint="eastAsia" w:ascii="宋体" w:hAnsi="宋体" w:eastAsia="宋体"/>
          <w:color w:val="auto"/>
          <w:sz w:val="21"/>
          <w:szCs w:val="21"/>
          <w:lang w:eastAsia="zh-CN"/>
        </w:rPr>
        <w:t>成交供应商</w:t>
      </w:r>
      <w:r>
        <w:rPr>
          <w:rFonts w:hint="eastAsia" w:ascii="宋体" w:hAnsi="宋体" w:eastAsia="宋体"/>
          <w:color w:val="auto"/>
          <w:sz w:val="21"/>
          <w:szCs w:val="21"/>
        </w:rPr>
        <w:t>为残疾人福利性单位的，采购人或者其委托的采购代理机构应当随</w:t>
      </w:r>
      <w:r>
        <w:rPr>
          <w:rFonts w:hint="eastAsia" w:ascii="宋体" w:hAnsi="宋体" w:eastAsia="宋体"/>
          <w:color w:val="auto"/>
          <w:sz w:val="21"/>
          <w:szCs w:val="21"/>
          <w:lang w:eastAsia="zh-CN"/>
        </w:rPr>
        <w:t>成交</w:t>
      </w:r>
      <w:r>
        <w:rPr>
          <w:rFonts w:hint="eastAsia" w:ascii="宋体" w:hAnsi="宋体" w:eastAsia="宋体"/>
          <w:color w:val="auto"/>
          <w:sz w:val="21"/>
          <w:szCs w:val="21"/>
        </w:rPr>
        <w:t>、成交结果同时公告其《残疾人福利性单位声明函》，接受社会监督。</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hint="eastAsia" w:ascii="宋体" w:hAnsi="宋体" w:eastAsia="宋体"/>
          <w:b/>
          <w:bCs/>
          <w:color w:val="auto"/>
          <w:sz w:val="21"/>
          <w:szCs w:val="21"/>
          <w:lang w:eastAsia="zh-CN"/>
        </w:rPr>
      </w:pPr>
      <w:r>
        <w:rPr>
          <w:rFonts w:hint="eastAsia" w:ascii="宋体" w:hAnsi="宋体" w:eastAsia="宋体"/>
          <w:b/>
          <w:bCs/>
          <w:color w:val="auto"/>
          <w:sz w:val="21"/>
          <w:szCs w:val="21"/>
          <w:lang w:eastAsia="zh-CN"/>
        </w:rPr>
        <w:t>原件核查</w:t>
      </w:r>
    </w:p>
    <w:p>
      <w:pPr>
        <w:pageBreakBefore w:val="0"/>
        <w:widowControl w:val="0"/>
        <w:numPr>
          <w:ilvl w:val="2"/>
          <w:numId w:val="3"/>
        </w:numPr>
        <w:tabs>
          <w:tab w:val="left" w:pos="567"/>
          <w:tab w:val="left" w:pos="907"/>
          <w:tab w:val="clear" w:pos="794"/>
        </w:tabs>
        <w:kinsoku/>
        <w:wordWrap/>
        <w:topLinePunct w:val="0"/>
        <w:autoSpaceDE/>
        <w:autoSpaceDN/>
        <w:bidi w:val="0"/>
        <w:adjustRightInd/>
        <w:snapToGrid/>
        <w:spacing w:after="0" w:line="400" w:lineRule="exact"/>
        <w:ind w:left="794" w:leftChars="0" w:hanging="794" w:firstLineChars="0"/>
        <w:jc w:val="both"/>
        <w:textAlignment w:val="auto"/>
        <w:rPr>
          <w:rFonts w:hint="eastAsia" w:ascii="宋体" w:hAnsi="宋体" w:eastAsia="宋体"/>
          <w:b w:val="0"/>
          <w:bCs w:val="0"/>
          <w:color w:val="auto"/>
          <w:sz w:val="21"/>
          <w:szCs w:val="21"/>
          <w:lang w:eastAsia="zh-CN"/>
        </w:rPr>
      </w:pPr>
      <w:r>
        <w:rPr>
          <w:rFonts w:hint="eastAsia" w:ascii="宋体" w:hAnsi="宋体" w:eastAsia="宋体"/>
          <w:b w:val="0"/>
          <w:bCs w:val="0"/>
          <w:color w:val="auto"/>
          <w:sz w:val="21"/>
          <w:szCs w:val="21"/>
          <w:lang w:eastAsia="zh-CN"/>
        </w:rPr>
        <w:t>采购结果发布后，采购代理机构</w:t>
      </w:r>
      <w:r>
        <w:rPr>
          <w:rFonts w:hint="eastAsia" w:ascii="宋体" w:hAnsi="宋体" w:eastAsia="宋体"/>
          <w:b w:val="0"/>
          <w:bCs w:val="0"/>
          <w:color w:val="auto"/>
          <w:sz w:val="21"/>
          <w:szCs w:val="21"/>
          <w:lang w:val="en-US" w:eastAsia="zh-CN"/>
        </w:rPr>
        <w:t>或采购人有权对</w:t>
      </w:r>
      <w:r>
        <w:rPr>
          <w:rFonts w:hint="eastAsia" w:ascii="宋体" w:hAnsi="宋体" w:eastAsia="宋体"/>
          <w:b w:val="0"/>
          <w:bCs w:val="0"/>
          <w:color w:val="auto"/>
          <w:sz w:val="21"/>
          <w:szCs w:val="21"/>
          <w:lang w:eastAsia="zh-CN"/>
        </w:rPr>
        <w:t>成交单位</w:t>
      </w:r>
      <w:r>
        <w:rPr>
          <w:rFonts w:hint="eastAsia" w:ascii="宋体" w:hAnsi="宋体" w:eastAsia="宋体"/>
          <w:b w:val="0"/>
          <w:bCs w:val="0"/>
          <w:color w:val="auto"/>
          <w:sz w:val="21"/>
          <w:szCs w:val="21"/>
          <w:lang w:val="en-US" w:eastAsia="zh-CN"/>
        </w:rPr>
        <w:t>进行原件核查，成交单位应</w:t>
      </w:r>
      <w:r>
        <w:rPr>
          <w:rFonts w:hint="eastAsia" w:ascii="宋体" w:hAnsi="宋体" w:eastAsia="宋体"/>
          <w:b w:val="0"/>
          <w:bCs w:val="0"/>
          <w:color w:val="auto"/>
          <w:sz w:val="21"/>
          <w:szCs w:val="21"/>
          <w:lang w:eastAsia="zh-CN"/>
        </w:rPr>
        <w:t>在五个工作日</w:t>
      </w:r>
      <w:r>
        <w:rPr>
          <w:rFonts w:hint="eastAsia" w:ascii="宋体" w:hAnsi="宋体" w:eastAsia="宋体"/>
          <w:b w:val="0"/>
          <w:bCs w:val="0"/>
          <w:color w:val="auto"/>
          <w:sz w:val="21"/>
          <w:szCs w:val="21"/>
          <w:lang w:val="en-US" w:eastAsia="zh-CN"/>
        </w:rPr>
        <w:t>内把相关原件递交至采购代理机构</w:t>
      </w:r>
      <w:r>
        <w:rPr>
          <w:rFonts w:hint="eastAsia" w:ascii="宋体" w:hAnsi="宋体" w:eastAsia="宋体"/>
          <w:b w:val="0"/>
          <w:bCs w:val="0"/>
          <w:color w:val="auto"/>
          <w:sz w:val="21"/>
          <w:szCs w:val="21"/>
          <w:lang w:eastAsia="zh-CN"/>
        </w:rPr>
        <w:t>办公地址或采购人指定地址进行核查。</w:t>
      </w:r>
    </w:p>
    <w:p>
      <w:pPr>
        <w:pageBreakBefore w:val="0"/>
        <w:widowControl w:val="0"/>
        <w:numPr>
          <w:ilvl w:val="2"/>
          <w:numId w:val="3"/>
        </w:numPr>
        <w:tabs>
          <w:tab w:val="left" w:pos="567"/>
          <w:tab w:val="left" w:pos="907"/>
          <w:tab w:val="clear" w:pos="794"/>
        </w:tabs>
        <w:kinsoku/>
        <w:wordWrap/>
        <w:topLinePunct w:val="0"/>
        <w:autoSpaceDE/>
        <w:autoSpaceDN/>
        <w:bidi w:val="0"/>
        <w:adjustRightInd/>
        <w:snapToGrid/>
        <w:spacing w:after="0" w:line="400" w:lineRule="exact"/>
        <w:ind w:left="794" w:leftChars="0" w:hanging="794" w:firstLineChars="0"/>
        <w:jc w:val="both"/>
        <w:textAlignment w:val="auto"/>
        <w:rPr>
          <w:rFonts w:hint="eastAsia" w:ascii="宋体" w:hAnsi="宋体" w:eastAsia="宋体"/>
          <w:b w:val="0"/>
          <w:bCs w:val="0"/>
          <w:color w:val="auto"/>
          <w:sz w:val="21"/>
          <w:szCs w:val="21"/>
          <w:lang w:eastAsia="zh-CN"/>
        </w:rPr>
      </w:pPr>
      <w:r>
        <w:rPr>
          <w:rFonts w:hint="eastAsia" w:ascii="宋体" w:hAnsi="宋体" w:eastAsia="宋体"/>
          <w:b w:val="0"/>
          <w:bCs w:val="0"/>
          <w:color w:val="auto"/>
          <w:sz w:val="21"/>
          <w:szCs w:val="21"/>
          <w:lang w:eastAsia="zh-CN"/>
        </w:rPr>
        <w:t>成交单位有下列情形之一的，取消成交资格：</w:t>
      </w:r>
    </w:p>
    <w:p>
      <w:pPr>
        <w:pageBreakBefore w:val="0"/>
        <w:widowControl w:val="0"/>
        <w:numPr>
          <w:ilvl w:val="0"/>
          <w:numId w:val="8"/>
        </w:numPr>
        <w:tabs>
          <w:tab w:val="left" w:pos="567"/>
          <w:tab w:val="left" w:pos="907"/>
        </w:tabs>
        <w:kinsoku/>
        <w:wordWrap/>
        <w:topLinePunct w:val="0"/>
        <w:autoSpaceDE/>
        <w:autoSpaceDN/>
        <w:bidi w:val="0"/>
        <w:adjustRightInd/>
        <w:snapToGrid/>
        <w:spacing w:after="0" w:line="400" w:lineRule="exact"/>
        <w:ind w:left="660" w:leftChars="0" w:firstLineChars="0"/>
        <w:jc w:val="both"/>
        <w:textAlignment w:val="auto"/>
        <w:rPr>
          <w:rFonts w:hint="eastAsia" w:ascii="宋体" w:hAnsi="宋体" w:eastAsia="宋体"/>
          <w:b w:val="0"/>
          <w:bCs w:val="0"/>
          <w:color w:val="auto"/>
          <w:sz w:val="21"/>
          <w:szCs w:val="21"/>
          <w:lang w:eastAsia="zh-CN"/>
        </w:rPr>
      </w:pPr>
      <w:r>
        <w:rPr>
          <w:rFonts w:hint="eastAsia" w:ascii="宋体" w:hAnsi="宋体" w:eastAsia="宋体"/>
          <w:b w:val="0"/>
          <w:bCs w:val="0"/>
          <w:color w:val="auto"/>
          <w:sz w:val="21"/>
          <w:szCs w:val="21"/>
          <w:lang w:eastAsia="zh-CN"/>
        </w:rPr>
        <w:t>拒绝采购人或采购代理机构原件核查要求的；</w:t>
      </w:r>
    </w:p>
    <w:p>
      <w:pPr>
        <w:pageBreakBefore w:val="0"/>
        <w:widowControl w:val="0"/>
        <w:numPr>
          <w:ilvl w:val="0"/>
          <w:numId w:val="8"/>
        </w:numPr>
        <w:tabs>
          <w:tab w:val="left" w:pos="567"/>
          <w:tab w:val="left" w:pos="907"/>
        </w:tabs>
        <w:kinsoku/>
        <w:wordWrap/>
        <w:topLinePunct w:val="0"/>
        <w:autoSpaceDE/>
        <w:autoSpaceDN/>
        <w:bidi w:val="0"/>
        <w:adjustRightInd/>
        <w:snapToGrid/>
        <w:spacing w:after="0" w:line="400" w:lineRule="exact"/>
        <w:ind w:left="660" w:leftChars="0" w:firstLineChars="0"/>
        <w:jc w:val="both"/>
        <w:textAlignment w:val="auto"/>
        <w:rPr>
          <w:rFonts w:hint="eastAsia" w:ascii="宋体" w:hAnsi="宋体" w:eastAsia="宋体"/>
          <w:b w:val="0"/>
          <w:bCs w:val="0"/>
          <w:color w:val="auto"/>
          <w:sz w:val="21"/>
          <w:szCs w:val="21"/>
          <w:lang w:eastAsia="zh-CN"/>
        </w:rPr>
      </w:pPr>
      <w:r>
        <w:rPr>
          <w:rFonts w:hint="eastAsia" w:ascii="宋体" w:hAnsi="宋体" w:eastAsia="宋体"/>
          <w:b w:val="0"/>
          <w:bCs w:val="0"/>
          <w:color w:val="auto"/>
          <w:sz w:val="21"/>
          <w:szCs w:val="21"/>
          <w:lang w:eastAsia="zh-CN"/>
        </w:rPr>
        <w:t>未在规定时间内将原件递交到到采购代理机构办公地址或采购人指定地址进行核查的；</w:t>
      </w:r>
    </w:p>
    <w:p>
      <w:pPr>
        <w:pageBreakBefore w:val="0"/>
        <w:widowControl w:val="0"/>
        <w:numPr>
          <w:ilvl w:val="0"/>
          <w:numId w:val="8"/>
        </w:numPr>
        <w:tabs>
          <w:tab w:val="left" w:pos="567"/>
          <w:tab w:val="left" w:pos="907"/>
        </w:tabs>
        <w:kinsoku/>
        <w:wordWrap/>
        <w:topLinePunct w:val="0"/>
        <w:autoSpaceDE/>
        <w:autoSpaceDN/>
        <w:bidi w:val="0"/>
        <w:adjustRightInd/>
        <w:snapToGrid/>
        <w:spacing w:after="0" w:line="400" w:lineRule="exact"/>
        <w:ind w:left="660" w:leftChars="0" w:firstLineChars="0"/>
        <w:jc w:val="both"/>
        <w:textAlignment w:val="auto"/>
        <w:rPr>
          <w:rFonts w:hint="eastAsia" w:ascii="宋体" w:hAnsi="宋体" w:eastAsia="宋体"/>
          <w:b w:val="0"/>
          <w:bCs w:val="0"/>
          <w:color w:val="auto"/>
          <w:sz w:val="21"/>
          <w:szCs w:val="21"/>
          <w:lang w:eastAsia="zh-CN"/>
        </w:rPr>
      </w:pPr>
      <w:r>
        <w:rPr>
          <w:rFonts w:hint="eastAsia" w:ascii="宋体" w:hAnsi="宋体" w:eastAsia="宋体"/>
          <w:b w:val="0"/>
          <w:bCs w:val="0"/>
          <w:color w:val="auto"/>
          <w:sz w:val="21"/>
          <w:szCs w:val="21"/>
          <w:lang w:eastAsia="zh-CN"/>
        </w:rPr>
        <w:t>在规定时间内递交的原件数量、内容与采购人、采购代理机构要求不一致的；</w:t>
      </w:r>
    </w:p>
    <w:p>
      <w:pPr>
        <w:pageBreakBefore w:val="0"/>
        <w:widowControl w:val="0"/>
        <w:numPr>
          <w:ilvl w:val="0"/>
          <w:numId w:val="8"/>
        </w:numPr>
        <w:tabs>
          <w:tab w:val="left" w:pos="567"/>
          <w:tab w:val="left" w:pos="907"/>
        </w:tabs>
        <w:kinsoku/>
        <w:wordWrap/>
        <w:topLinePunct w:val="0"/>
        <w:autoSpaceDE/>
        <w:autoSpaceDN/>
        <w:bidi w:val="0"/>
        <w:adjustRightInd/>
        <w:snapToGrid/>
        <w:spacing w:after="0" w:line="400" w:lineRule="exact"/>
        <w:ind w:left="660" w:leftChars="0" w:firstLineChars="0"/>
        <w:jc w:val="both"/>
        <w:textAlignment w:val="auto"/>
        <w:rPr>
          <w:rFonts w:hint="eastAsia" w:ascii="宋体" w:hAnsi="宋体" w:eastAsia="宋体"/>
          <w:b w:val="0"/>
          <w:bCs w:val="0"/>
          <w:color w:val="auto"/>
          <w:sz w:val="21"/>
          <w:szCs w:val="21"/>
          <w:lang w:eastAsia="zh-CN"/>
        </w:rPr>
      </w:pPr>
      <w:r>
        <w:rPr>
          <w:rFonts w:hint="eastAsia" w:ascii="宋体" w:hAnsi="宋体" w:eastAsia="宋体"/>
          <w:b w:val="0"/>
          <w:bCs w:val="0"/>
          <w:color w:val="auto"/>
          <w:sz w:val="21"/>
          <w:szCs w:val="21"/>
          <w:lang w:val="en-US" w:eastAsia="zh-CN"/>
        </w:rPr>
        <w:t>因原件续期、更改等原因不能按时递交原件且未能在规定时间内提供相应部门开具的变更、续期等证明的；</w:t>
      </w:r>
    </w:p>
    <w:p>
      <w:pPr>
        <w:pageBreakBefore w:val="0"/>
        <w:widowControl w:val="0"/>
        <w:numPr>
          <w:ilvl w:val="0"/>
          <w:numId w:val="8"/>
        </w:numPr>
        <w:tabs>
          <w:tab w:val="left" w:pos="567"/>
          <w:tab w:val="left" w:pos="907"/>
        </w:tabs>
        <w:kinsoku/>
        <w:wordWrap/>
        <w:topLinePunct w:val="0"/>
        <w:autoSpaceDE/>
        <w:autoSpaceDN/>
        <w:bidi w:val="0"/>
        <w:adjustRightInd/>
        <w:snapToGrid/>
        <w:spacing w:after="0" w:line="400" w:lineRule="exact"/>
        <w:ind w:left="660" w:leftChars="0" w:firstLineChars="0"/>
        <w:jc w:val="both"/>
        <w:textAlignment w:val="auto"/>
        <w:rPr>
          <w:rFonts w:hint="eastAsia" w:ascii="宋体" w:hAnsi="宋体" w:eastAsia="宋体"/>
          <w:b w:val="0"/>
          <w:bCs w:val="0"/>
          <w:color w:val="auto"/>
          <w:sz w:val="21"/>
          <w:szCs w:val="21"/>
          <w:lang w:eastAsia="zh-CN"/>
        </w:rPr>
      </w:pPr>
      <w:r>
        <w:rPr>
          <w:rFonts w:hint="eastAsia" w:ascii="宋体" w:hAnsi="宋体" w:eastAsia="宋体"/>
          <w:b w:val="0"/>
          <w:bCs w:val="0"/>
          <w:color w:val="auto"/>
          <w:sz w:val="21"/>
          <w:szCs w:val="21"/>
          <w:lang w:eastAsia="zh-CN"/>
        </w:rPr>
        <w:t>经查原件，响应文件内容有造假行为的。</w:t>
      </w:r>
    </w:p>
    <w:p>
      <w:pPr>
        <w:pageBreakBefore w:val="0"/>
        <w:widowControl w:val="0"/>
        <w:numPr>
          <w:ilvl w:val="2"/>
          <w:numId w:val="3"/>
        </w:numPr>
        <w:tabs>
          <w:tab w:val="left" w:pos="567"/>
          <w:tab w:val="left" w:pos="907"/>
          <w:tab w:val="clear" w:pos="794"/>
        </w:tabs>
        <w:kinsoku/>
        <w:wordWrap/>
        <w:topLinePunct w:val="0"/>
        <w:autoSpaceDE/>
        <w:autoSpaceDN/>
        <w:bidi w:val="0"/>
        <w:adjustRightInd/>
        <w:snapToGrid/>
        <w:spacing w:after="0" w:line="400" w:lineRule="exact"/>
        <w:ind w:left="794" w:leftChars="0" w:hanging="794" w:firstLineChars="0"/>
        <w:jc w:val="both"/>
        <w:textAlignment w:val="auto"/>
        <w:rPr>
          <w:rFonts w:hint="eastAsia" w:ascii="宋体" w:hAnsi="宋体" w:eastAsia="宋体"/>
          <w:b w:val="0"/>
          <w:bCs w:val="0"/>
          <w:color w:val="auto"/>
          <w:sz w:val="21"/>
          <w:szCs w:val="21"/>
          <w:lang w:eastAsia="zh-CN"/>
        </w:rPr>
      </w:pPr>
      <w:r>
        <w:rPr>
          <w:rFonts w:hint="eastAsia" w:ascii="宋体" w:hAnsi="宋体" w:eastAsia="宋体"/>
          <w:b w:val="0"/>
          <w:bCs w:val="0"/>
          <w:color w:val="auto"/>
          <w:sz w:val="21"/>
          <w:szCs w:val="21"/>
          <w:lang w:eastAsia="zh-CN"/>
        </w:rPr>
        <w:t>采购结果发布后，采购代理机构</w:t>
      </w:r>
      <w:r>
        <w:rPr>
          <w:rFonts w:hint="eastAsia" w:ascii="宋体" w:hAnsi="宋体" w:eastAsia="宋体"/>
          <w:b w:val="0"/>
          <w:bCs w:val="0"/>
          <w:color w:val="auto"/>
          <w:sz w:val="21"/>
          <w:szCs w:val="21"/>
          <w:lang w:val="en-US" w:eastAsia="zh-CN"/>
        </w:rPr>
        <w:t>或</w:t>
      </w:r>
      <w:r>
        <w:rPr>
          <w:rFonts w:hint="eastAsia" w:ascii="宋体" w:hAnsi="宋体" w:eastAsia="宋体"/>
          <w:b w:val="0"/>
          <w:bCs w:val="0"/>
          <w:color w:val="auto"/>
          <w:sz w:val="21"/>
          <w:szCs w:val="21"/>
          <w:lang w:eastAsia="zh-CN"/>
        </w:rPr>
        <w:t>采购人有权对递交了响应文件的未成交供应商进行原件核查。供应商应在采购代理机构或采购人发出纸质通知五个工作日内将原件递交到采购代理机构办公地址或采购人指定地址进行核查。</w:t>
      </w:r>
    </w:p>
    <w:p>
      <w:pPr>
        <w:pageBreakBefore w:val="0"/>
        <w:widowControl w:val="0"/>
        <w:numPr>
          <w:ilvl w:val="2"/>
          <w:numId w:val="3"/>
        </w:numPr>
        <w:tabs>
          <w:tab w:val="left" w:pos="567"/>
          <w:tab w:val="left" w:pos="907"/>
          <w:tab w:val="clear" w:pos="794"/>
        </w:tabs>
        <w:kinsoku/>
        <w:wordWrap/>
        <w:topLinePunct w:val="0"/>
        <w:autoSpaceDE/>
        <w:autoSpaceDN/>
        <w:bidi w:val="0"/>
        <w:adjustRightInd/>
        <w:snapToGrid/>
        <w:spacing w:after="0" w:line="400" w:lineRule="exact"/>
        <w:ind w:left="794" w:leftChars="0" w:hanging="794" w:firstLineChars="0"/>
        <w:jc w:val="both"/>
        <w:textAlignment w:val="auto"/>
        <w:rPr>
          <w:rFonts w:hint="eastAsia" w:ascii="宋体" w:hAnsi="宋体" w:eastAsia="宋体"/>
          <w:b w:val="0"/>
          <w:bCs w:val="0"/>
          <w:color w:val="auto"/>
          <w:sz w:val="21"/>
          <w:szCs w:val="21"/>
          <w:lang w:eastAsia="zh-CN"/>
        </w:rPr>
      </w:pPr>
      <w:r>
        <w:rPr>
          <w:rFonts w:hint="eastAsia" w:ascii="宋体" w:hAnsi="宋体" w:eastAsia="宋体"/>
          <w:b w:val="0"/>
          <w:bCs w:val="0"/>
          <w:color w:val="auto"/>
          <w:sz w:val="21"/>
          <w:szCs w:val="21"/>
          <w:lang w:eastAsia="zh-CN"/>
        </w:rPr>
        <w:t>供应商有下列情形之一的，响应文件作无效处理，其响应无效：</w:t>
      </w:r>
    </w:p>
    <w:p>
      <w:pPr>
        <w:pageBreakBefore w:val="0"/>
        <w:widowControl w:val="0"/>
        <w:numPr>
          <w:ilvl w:val="0"/>
          <w:numId w:val="9"/>
        </w:numPr>
        <w:tabs>
          <w:tab w:val="left" w:pos="567"/>
          <w:tab w:val="left" w:pos="907"/>
        </w:tabs>
        <w:kinsoku/>
        <w:wordWrap/>
        <w:topLinePunct w:val="0"/>
        <w:autoSpaceDE/>
        <w:autoSpaceDN/>
        <w:bidi w:val="0"/>
        <w:adjustRightInd/>
        <w:snapToGrid/>
        <w:spacing w:after="0" w:line="400" w:lineRule="exact"/>
        <w:ind w:left="660" w:leftChars="0" w:firstLineChars="0"/>
        <w:jc w:val="both"/>
        <w:textAlignment w:val="auto"/>
        <w:rPr>
          <w:rFonts w:hint="eastAsia" w:ascii="宋体" w:hAnsi="宋体" w:eastAsia="宋体"/>
          <w:b w:val="0"/>
          <w:bCs w:val="0"/>
          <w:color w:val="auto"/>
          <w:sz w:val="21"/>
          <w:szCs w:val="21"/>
          <w:lang w:eastAsia="zh-CN"/>
        </w:rPr>
      </w:pPr>
      <w:r>
        <w:rPr>
          <w:rFonts w:hint="eastAsia" w:ascii="宋体" w:hAnsi="宋体" w:eastAsia="宋体"/>
          <w:b w:val="0"/>
          <w:bCs w:val="0"/>
          <w:color w:val="auto"/>
          <w:sz w:val="21"/>
          <w:szCs w:val="21"/>
          <w:lang w:eastAsia="zh-CN"/>
        </w:rPr>
        <w:t>拒绝采购人或采购代理机构原件核查要求的；</w:t>
      </w:r>
    </w:p>
    <w:p>
      <w:pPr>
        <w:pageBreakBefore w:val="0"/>
        <w:widowControl w:val="0"/>
        <w:numPr>
          <w:ilvl w:val="0"/>
          <w:numId w:val="9"/>
        </w:numPr>
        <w:tabs>
          <w:tab w:val="left" w:pos="567"/>
          <w:tab w:val="left" w:pos="907"/>
        </w:tabs>
        <w:kinsoku/>
        <w:wordWrap/>
        <w:topLinePunct w:val="0"/>
        <w:autoSpaceDE/>
        <w:autoSpaceDN/>
        <w:bidi w:val="0"/>
        <w:adjustRightInd/>
        <w:snapToGrid/>
        <w:spacing w:after="0" w:line="400" w:lineRule="exact"/>
        <w:ind w:left="660" w:leftChars="0" w:firstLineChars="0"/>
        <w:jc w:val="both"/>
        <w:textAlignment w:val="auto"/>
        <w:rPr>
          <w:rFonts w:hint="eastAsia" w:ascii="宋体" w:hAnsi="宋体" w:eastAsia="宋体"/>
          <w:b w:val="0"/>
          <w:bCs w:val="0"/>
          <w:color w:val="auto"/>
          <w:sz w:val="21"/>
          <w:szCs w:val="21"/>
          <w:lang w:eastAsia="zh-CN"/>
        </w:rPr>
      </w:pPr>
      <w:r>
        <w:rPr>
          <w:rFonts w:hint="eastAsia" w:ascii="宋体" w:hAnsi="宋体" w:eastAsia="宋体"/>
          <w:b w:val="0"/>
          <w:bCs w:val="0"/>
          <w:color w:val="auto"/>
          <w:sz w:val="21"/>
          <w:szCs w:val="21"/>
          <w:lang w:eastAsia="zh-CN"/>
        </w:rPr>
        <w:t>未在规定时间内将原件递交到到采购代理机构办公地址或采购人指定地址进行核查的；</w:t>
      </w:r>
    </w:p>
    <w:p>
      <w:pPr>
        <w:pageBreakBefore w:val="0"/>
        <w:widowControl w:val="0"/>
        <w:numPr>
          <w:ilvl w:val="0"/>
          <w:numId w:val="9"/>
        </w:numPr>
        <w:tabs>
          <w:tab w:val="left" w:pos="567"/>
          <w:tab w:val="left" w:pos="907"/>
        </w:tabs>
        <w:kinsoku/>
        <w:wordWrap/>
        <w:topLinePunct w:val="0"/>
        <w:autoSpaceDE/>
        <w:autoSpaceDN/>
        <w:bidi w:val="0"/>
        <w:adjustRightInd/>
        <w:snapToGrid/>
        <w:spacing w:after="0" w:line="400" w:lineRule="exact"/>
        <w:ind w:left="660" w:leftChars="0" w:firstLineChars="0"/>
        <w:jc w:val="both"/>
        <w:textAlignment w:val="auto"/>
        <w:rPr>
          <w:rFonts w:hint="eastAsia" w:ascii="宋体" w:hAnsi="宋体" w:eastAsia="宋体"/>
          <w:b w:val="0"/>
          <w:bCs w:val="0"/>
          <w:color w:val="auto"/>
          <w:sz w:val="21"/>
          <w:szCs w:val="21"/>
          <w:lang w:eastAsia="zh-CN"/>
        </w:rPr>
      </w:pPr>
      <w:r>
        <w:rPr>
          <w:rFonts w:hint="eastAsia" w:ascii="宋体" w:hAnsi="宋体" w:eastAsia="宋体"/>
          <w:b w:val="0"/>
          <w:bCs w:val="0"/>
          <w:color w:val="auto"/>
          <w:sz w:val="21"/>
          <w:szCs w:val="21"/>
          <w:lang w:eastAsia="zh-CN"/>
        </w:rPr>
        <w:t>在规定时间内递交的原件数量、内容不符合采购人、采购代理机构要求的；</w:t>
      </w:r>
    </w:p>
    <w:p>
      <w:pPr>
        <w:pageBreakBefore w:val="0"/>
        <w:widowControl w:val="0"/>
        <w:numPr>
          <w:ilvl w:val="0"/>
          <w:numId w:val="9"/>
        </w:numPr>
        <w:tabs>
          <w:tab w:val="left" w:pos="567"/>
          <w:tab w:val="left" w:pos="907"/>
        </w:tabs>
        <w:kinsoku/>
        <w:wordWrap/>
        <w:topLinePunct w:val="0"/>
        <w:autoSpaceDE/>
        <w:autoSpaceDN/>
        <w:bidi w:val="0"/>
        <w:adjustRightInd/>
        <w:snapToGrid/>
        <w:spacing w:after="0" w:line="400" w:lineRule="exact"/>
        <w:ind w:left="660" w:leftChars="0" w:firstLineChars="0"/>
        <w:jc w:val="both"/>
        <w:textAlignment w:val="auto"/>
        <w:rPr>
          <w:rFonts w:hint="eastAsia" w:ascii="宋体" w:hAnsi="宋体" w:eastAsia="宋体"/>
          <w:b w:val="0"/>
          <w:bCs w:val="0"/>
          <w:color w:val="auto"/>
          <w:sz w:val="21"/>
          <w:szCs w:val="21"/>
          <w:lang w:eastAsia="zh-CN"/>
        </w:rPr>
      </w:pPr>
      <w:r>
        <w:rPr>
          <w:rFonts w:hint="eastAsia" w:ascii="宋体" w:hAnsi="宋体" w:eastAsia="宋体"/>
          <w:b w:val="0"/>
          <w:bCs w:val="0"/>
          <w:color w:val="auto"/>
          <w:sz w:val="21"/>
          <w:szCs w:val="21"/>
          <w:lang w:eastAsia="zh-CN"/>
        </w:rPr>
        <w:t>因原件续期、更改等原因不能按时递交原件且未能在规定时间内提供相应部门开具的变更、续期等证明的；</w:t>
      </w:r>
    </w:p>
    <w:p>
      <w:pPr>
        <w:pageBreakBefore w:val="0"/>
        <w:widowControl w:val="0"/>
        <w:numPr>
          <w:ilvl w:val="0"/>
          <w:numId w:val="9"/>
        </w:numPr>
        <w:tabs>
          <w:tab w:val="left" w:pos="567"/>
          <w:tab w:val="left" w:pos="907"/>
        </w:tabs>
        <w:kinsoku/>
        <w:wordWrap/>
        <w:topLinePunct w:val="0"/>
        <w:autoSpaceDE/>
        <w:autoSpaceDN/>
        <w:bidi w:val="0"/>
        <w:adjustRightInd/>
        <w:snapToGrid/>
        <w:spacing w:after="0" w:line="400" w:lineRule="exact"/>
        <w:ind w:left="660" w:leftChars="0" w:firstLineChars="0"/>
        <w:jc w:val="both"/>
        <w:textAlignment w:val="auto"/>
        <w:rPr>
          <w:rFonts w:hint="eastAsia" w:ascii="宋体" w:hAnsi="宋体" w:eastAsia="宋体"/>
          <w:b w:val="0"/>
          <w:bCs w:val="0"/>
          <w:color w:val="auto"/>
          <w:sz w:val="21"/>
          <w:szCs w:val="21"/>
          <w:lang w:eastAsia="zh-CN"/>
        </w:rPr>
      </w:pPr>
      <w:r>
        <w:rPr>
          <w:rFonts w:hint="eastAsia" w:ascii="宋体" w:hAnsi="宋体" w:eastAsia="宋体"/>
          <w:b w:val="0"/>
          <w:bCs w:val="0"/>
          <w:color w:val="auto"/>
          <w:sz w:val="21"/>
          <w:szCs w:val="21"/>
          <w:lang w:eastAsia="zh-CN"/>
        </w:rPr>
        <w:t>经查原件，响应文件内容有造假行为的。</w:t>
      </w:r>
    </w:p>
    <w:p>
      <w:pPr>
        <w:pageBreakBefore w:val="0"/>
        <w:widowControl w:val="0"/>
        <w:numPr>
          <w:ilvl w:val="2"/>
          <w:numId w:val="3"/>
        </w:numPr>
        <w:tabs>
          <w:tab w:val="left" w:pos="567"/>
          <w:tab w:val="left" w:pos="907"/>
          <w:tab w:val="clear" w:pos="794"/>
        </w:tabs>
        <w:kinsoku/>
        <w:wordWrap/>
        <w:topLinePunct w:val="0"/>
        <w:autoSpaceDE/>
        <w:autoSpaceDN/>
        <w:bidi w:val="0"/>
        <w:adjustRightInd/>
        <w:snapToGrid/>
        <w:spacing w:after="0" w:line="400" w:lineRule="exact"/>
        <w:ind w:left="794" w:leftChars="0" w:hanging="794" w:firstLineChars="0"/>
        <w:jc w:val="both"/>
        <w:textAlignment w:val="auto"/>
        <w:rPr>
          <w:rFonts w:hint="eastAsia" w:ascii="宋体" w:hAnsi="宋体" w:eastAsia="宋体"/>
          <w:b/>
          <w:bCs/>
          <w:color w:val="auto"/>
          <w:sz w:val="21"/>
          <w:szCs w:val="21"/>
          <w:lang w:eastAsia="zh-CN"/>
        </w:rPr>
      </w:pPr>
      <w:r>
        <w:rPr>
          <w:rFonts w:hint="eastAsia" w:ascii="宋体" w:hAnsi="宋体" w:eastAsia="宋体"/>
          <w:b/>
          <w:bCs/>
          <w:color w:val="auto"/>
          <w:sz w:val="21"/>
          <w:szCs w:val="21"/>
          <w:lang w:eastAsia="zh-CN"/>
        </w:rPr>
        <w:t>若供应商出现虚假应标情况，响应文件作无效处理，其响应、成交无效。并根据相关法律上报相关监管部门。</w:t>
      </w:r>
    </w:p>
    <w:p>
      <w:pPr>
        <w:pageBreakBefore w:val="0"/>
        <w:widowControl w:val="0"/>
        <w:numPr>
          <w:ilvl w:val="2"/>
          <w:numId w:val="3"/>
        </w:numPr>
        <w:tabs>
          <w:tab w:val="left" w:pos="567"/>
          <w:tab w:val="left" w:pos="907"/>
          <w:tab w:val="clear" w:pos="794"/>
        </w:tabs>
        <w:kinsoku/>
        <w:wordWrap/>
        <w:topLinePunct w:val="0"/>
        <w:autoSpaceDE/>
        <w:autoSpaceDN/>
        <w:bidi w:val="0"/>
        <w:adjustRightInd/>
        <w:snapToGrid/>
        <w:spacing w:after="0" w:line="400" w:lineRule="exact"/>
        <w:ind w:left="794" w:leftChars="0" w:hanging="794" w:firstLineChars="0"/>
        <w:jc w:val="both"/>
        <w:textAlignment w:val="auto"/>
        <w:rPr>
          <w:rFonts w:hint="eastAsia"/>
          <w:b w:val="0"/>
          <w:bCs w:val="0"/>
          <w:color w:val="auto"/>
          <w:lang w:eastAsia="zh-CN"/>
        </w:rPr>
      </w:pPr>
      <w:r>
        <w:rPr>
          <w:rFonts w:hint="eastAsia" w:ascii="宋体" w:hAnsi="宋体" w:eastAsia="宋体"/>
          <w:b w:val="0"/>
          <w:bCs w:val="0"/>
          <w:color w:val="auto"/>
          <w:sz w:val="21"/>
          <w:szCs w:val="21"/>
          <w:lang w:eastAsia="zh-CN"/>
        </w:rPr>
        <w:t>属于建办市函[2016]462号通知内的证件可不提供原件，仅提供带二维码原件的复印件即可。</w:t>
      </w:r>
    </w:p>
    <w:p>
      <w:pPr>
        <w:pageBreakBefore w:val="0"/>
        <w:kinsoku/>
        <w:wordWrap/>
        <w:topLinePunct w:val="0"/>
        <w:autoSpaceDE/>
        <w:autoSpaceDN/>
        <w:bidi w:val="0"/>
        <w:spacing w:line="400" w:lineRule="exact"/>
        <w:textAlignment w:val="auto"/>
        <w:rPr>
          <w:color w:val="auto"/>
        </w:rPr>
      </w:pPr>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106" w:name="_Toc1555"/>
      <w:bookmarkStart w:id="107" w:name="_Toc7001"/>
      <w:r>
        <w:rPr>
          <w:rFonts w:hint="eastAsia" w:ascii="宋体" w:hAnsi="宋体" w:eastAsia="宋体"/>
          <w:color w:val="auto"/>
          <w:sz w:val="21"/>
          <w:szCs w:val="21"/>
        </w:rPr>
        <w:t>31.合同的签订与履行</w:t>
      </w:r>
      <w:bookmarkEnd w:id="106"/>
      <w:bookmarkEnd w:id="107"/>
    </w:p>
    <w:p>
      <w:pPr>
        <w:pStyle w:val="22"/>
        <w:pageBreakBefore w:val="0"/>
        <w:widowControl w:val="0"/>
        <w:numPr>
          <w:ilvl w:val="0"/>
          <w:numId w:val="3"/>
        </w:numPr>
        <w:tabs>
          <w:tab w:val="left" w:pos="907"/>
        </w:tabs>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采购人应当自采购结果公示发出之日起30日内，按照</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和</w:t>
      </w:r>
      <w:r>
        <w:rPr>
          <w:rFonts w:hint="eastAsia" w:ascii="宋体" w:hAnsi="宋体" w:eastAsia="宋体"/>
          <w:color w:val="auto"/>
          <w:sz w:val="21"/>
          <w:szCs w:val="21"/>
          <w:lang w:eastAsia="zh-CN"/>
        </w:rPr>
        <w:t>成交供应商响应文件</w:t>
      </w:r>
      <w:r>
        <w:rPr>
          <w:rFonts w:hint="eastAsia" w:ascii="宋体" w:hAnsi="宋体" w:eastAsia="宋体"/>
          <w:color w:val="auto"/>
          <w:sz w:val="21"/>
          <w:szCs w:val="21"/>
        </w:rPr>
        <w:t>的规定，与</w:t>
      </w:r>
      <w:r>
        <w:rPr>
          <w:rFonts w:hint="eastAsia" w:ascii="宋体" w:hAnsi="宋体" w:eastAsia="宋体"/>
          <w:color w:val="auto"/>
          <w:sz w:val="21"/>
          <w:szCs w:val="21"/>
          <w:lang w:eastAsia="zh-CN"/>
        </w:rPr>
        <w:t>成交供应商</w:t>
      </w:r>
      <w:r>
        <w:rPr>
          <w:rFonts w:hint="eastAsia" w:ascii="宋体" w:hAnsi="宋体" w:eastAsia="宋体"/>
          <w:color w:val="auto"/>
          <w:sz w:val="21"/>
          <w:szCs w:val="21"/>
        </w:rPr>
        <w:t>签订书面合同。所签订的合同不得对</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确定的事项和</w:t>
      </w:r>
      <w:r>
        <w:rPr>
          <w:rFonts w:hint="eastAsia" w:ascii="宋体" w:hAnsi="宋体" w:eastAsia="宋体"/>
          <w:color w:val="auto"/>
          <w:sz w:val="21"/>
          <w:szCs w:val="21"/>
          <w:lang w:eastAsia="zh-CN"/>
        </w:rPr>
        <w:t>成交供应商响应文件</w:t>
      </w:r>
      <w:r>
        <w:rPr>
          <w:rFonts w:hint="eastAsia" w:ascii="宋体" w:hAnsi="宋体" w:eastAsia="宋体"/>
          <w:color w:val="auto"/>
          <w:sz w:val="21"/>
          <w:szCs w:val="21"/>
        </w:rPr>
        <w:t>作实质性修改。</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采购人与</w:t>
      </w:r>
      <w:r>
        <w:rPr>
          <w:rFonts w:hint="eastAsia" w:ascii="宋体" w:hAnsi="宋体" w:eastAsia="宋体"/>
          <w:color w:val="auto"/>
          <w:sz w:val="21"/>
          <w:szCs w:val="21"/>
          <w:lang w:eastAsia="zh-CN"/>
        </w:rPr>
        <w:t>成交供应商</w:t>
      </w:r>
      <w:r>
        <w:rPr>
          <w:rFonts w:hint="eastAsia" w:ascii="宋体" w:hAnsi="宋体" w:eastAsia="宋体"/>
          <w:color w:val="auto"/>
          <w:sz w:val="21"/>
          <w:szCs w:val="21"/>
        </w:rPr>
        <w:t>应当根据合同的约定依法履行合同义务。</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rPr>
        <w:t>政府采购合同的履行、违约责任和解决争议的方法等适用《中华人民共和国</w:t>
      </w:r>
      <w:r>
        <w:rPr>
          <w:rFonts w:hint="eastAsia" w:ascii="宋体" w:hAnsi="宋体" w:eastAsia="宋体"/>
          <w:color w:val="auto"/>
          <w:sz w:val="21"/>
          <w:szCs w:val="21"/>
          <w:lang w:eastAsia="zh-CN"/>
        </w:rPr>
        <w:t>民法典</w:t>
      </w:r>
      <w:r>
        <w:rPr>
          <w:rFonts w:hint="eastAsia" w:ascii="宋体" w:hAnsi="宋体" w:eastAsia="宋体"/>
          <w:color w:val="auto"/>
          <w:sz w:val="21"/>
          <w:szCs w:val="21"/>
        </w:rPr>
        <w:t>》。</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b/>
          <w:color w:val="auto"/>
          <w:sz w:val="21"/>
          <w:szCs w:val="21"/>
        </w:rPr>
      </w:pPr>
      <w:r>
        <w:rPr>
          <w:rFonts w:hint="eastAsia" w:ascii="宋体" w:hAnsi="宋体" w:eastAsia="宋体"/>
          <w:b/>
          <w:color w:val="auto"/>
          <w:sz w:val="21"/>
          <w:szCs w:val="21"/>
        </w:rPr>
        <w:t>合同签订之日起2个工作日内，</w:t>
      </w:r>
      <w:r>
        <w:rPr>
          <w:rFonts w:hint="eastAsia" w:ascii="宋体" w:hAnsi="宋体" w:eastAsia="宋体"/>
          <w:b/>
          <w:color w:val="auto"/>
          <w:sz w:val="21"/>
          <w:szCs w:val="21"/>
          <w:lang w:eastAsia="zh-CN"/>
        </w:rPr>
        <w:t>成交供应商</w:t>
      </w:r>
      <w:r>
        <w:rPr>
          <w:rFonts w:hint="eastAsia" w:ascii="宋体" w:hAnsi="宋体" w:eastAsia="宋体"/>
          <w:b/>
          <w:color w:val="auto"/>
          <w:sz w:val="21"/>
          <w:szCs w:val="21"/>
        </w:rPr>
        <w:t>应将所签订的合同副本（加盖公章）交至三方诚信招标有限公司东莞分公司归档。</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根据</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的规定和采购项目的实际情况，拟在</w:t>
      </w:r>
      <w:r>
        <w:rPr>
          <w:rFonts w:hint="eastAsia" w:ascii="宋体" w:hAnsi="宋体" w:eastAsia="宋体"/>
          <w:color w:val="auto"/>
          <w:sz w:val="21"/>
          <w:szCs w:val="21"/>
          <w:lang w:eastAsia="zh-CN"/>
        </w:rPr>
        <w:t>成交</w:t>
      </w:r>
      <w:r>
        <w:rPr>
          <w:rFonts w:hint="eastAsia" w:ascii="宋体" w:hAnsi="宋体" w:eastAsia="宋体"/>
          <w:color w:val="auto"/>
          <w:sz w:val="21"/>
          <w:szCs w:val="21"/>
        </w:rPr>
        <w:t>后将</w:t>
      </w:r>
      <w:r>
        <w:rPr>
          <w:rFonts w:hint="eastAsia" w:ascii="宋体" w:hAnsi="宋体" w:eastAsia="宋体"/>
          <w:color w:val="auto"/>
          <w:sz w:val="21"/>
          <w:szCs w:val="21"/>
          <w:lang w:eastAsia="zh-CN"/>
        </w:rPr>
        <w:t>成交</w:t>
      </w:r>
      <w:r>
        <w:rPr>
          <w:rFonts w:hint="eastAsia" w:ascii="宋体" w:hAnsi="宋体" w:eastAsia="宋体"/>
          <w:color w:val="auto"/>
          <w:sz w:val="21"/>
          <w:szCs w:val="21"/>
        </w:rPr>
        <w:t>项目的非主体、非关键性工作分包的，应当在</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中载明分包承担主体，分包承担主体应当具备相应资质条件且不得再次分包。</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rPr>
          <w:rFonts w:hint="eastAsia" w:ascii="宋体" w:hAnsi="宋体" w:eastAsia="宋体"/>
          <w:color w:val="auto"/>
          <w:sz w:val="21"/>
          <w:szCs w:val="21"/>
          <w:lang w:eastAsia="zh-CN"/>
        </w:rPr>
      </w:pPr>
      <w:r>
        <w:rPr>
          <w:rFonts w:hint="eastAsia" w:ascii="宋体" w:hAnsi="宋体" w:eastAsia="宋体"/>
          <w:color w:val="auto"/>
          <w:sz w:val="21"/>
          <w:szCs w:val="21"/>
          <w:lang w:eastAsia="zh-CN"/>
        </w:rPr>
        <w:t>成交供应商</w:t>
      </w:r>
      <w:r>
        <w:rPr>
          <w:rFonts w:hint="eastAsia" w:ascii="宋体" w:hAnsi="宋体" w:eastAsia="宋体"/>
          <w:color w:val="auto"/>
          <w:sz w:val="21"/>
          <w:szCs w:val="21"/>
        </w:rPr>
        <w:t>在评审结束当天至合同履行结束，若因不可抗力的因素（如国家出台新法律法规等）造</w:t>
      </w:r>
      <w:r>
        <w:rPr>
          <w:rFonts w:hint="eastAsia" w:ascii="宋体" w:hAnsi="宋体" w:eastAsia="宋体"/>
          <w:color w:val="auto"/>
          <w:sz w:val="21"/>
          <w:szCs w:val="21"/>
          <w:lang w:eastAsia="zh-CN"/>
        </w:rPr>
        <w:t>成供应商资质的变动，供应商应以纸质版形式通知采购人。若资质变动导致成交供应商不再具备履行合同资质要求，采购人有权中止合同。</w:t>
      </w:r>
    </w:p>
    <w:p>
      <w:pPr>
        <w:pageBreakBefore w:val="0"/>
        <w:widowControl w:val="0"/>
        <w:numPr>
          <w:ilvl w:val="1"/>
          <w:numId w:val="3"/>
        </w:numPr>
        <w:tabs>
          <w:tab w:val="left" w:pos="907"/>
        </w:tabs>
        <w:kinsoku/>
        <w:wordWrap/>
        <w:topLinePunct w:val="0"/>
        <w:autoSpaceDE/>
        <w:autoSpaceDN/>
        <w:bidi w:val="0"/>
        <w:adjustRightInd/>
        <w:snapToGrid/>
        <w:spacing w:after="0" w:line="400" w:lineRule="exact"/>
        <w:jc w:val="both"/>
        <w:textAlignment w:val="auto"/>
      </w:pPr>
      <w:r>
        <w:rPr>
          <w:rFonts w:hint="eastAsia" w:ascii="宋体" w:hAnsi="宋体" w:eastAsia="宋体"/>
          <w:color w:val="auto"/>
          <w:sz w:val="21"/>
          <w:szCs w:val="21"/>
          <w:lang w:eastAsia="zh-CN"/>
        </w:rPr>
        <w:t>成交供应商拒绝与采购人签订合同的，采购人可以按照评审报告推荐的成交候选人名单排序，确定下一候选人为成交供应商，也可以重新开展政府采购活动。</w:t>
      </w:r>
    </w:p>
    <w:p>
      <w:pPr>
        <w:pStyle w:val="2"/>
        <w:pageBreakBefore w:val="0"/>
        <w:kinsoku/>
        <w:wordWrap/>
        <w:topLinePunct w:val="0"/>
        <w:autoSpaceDE/>
        <w:autoSpaceDN/>
        <w:bidi w:val="0"/>
        <w:spacing w:line="400" w:lineRule="exact"/>
        <w:textAlignment w:val="auto"/>
      </w:pPr>
    </w:p>
    <w:p>
      <w:pPr>
        <w:pStyle w:val="7"/>
        <w:pageBreakBefore w:val="0"/>
        <w:widowControl w:val="0"/>
        <w:kinsoku/>
        <w:wordWrap/>
        <w:overflowPunct w:val="0"/>
        <w:topLinePunct w:val="0"/>
        <w:autoSpaceDE/>
        <w:autoSpaceDN/>
        <w:bidi w:val="0"/>
        <w:spacing w:before="0" w:after="0" w:line="400" w:lineRule="exact"/>
        <w:textAlignment w:val="auto"/>
        <w:rPr>
          <w:rFonts w:hint="eastAsia" w:ascii="宋体" w:hAnsi="宋体" w:eastAsia="宋体"/>
          <w:color w:val="auto"/>
          <w:sz w:val="21"/>
          <w:szCs w:val="21"/>
          <w:lang w:val="en-US" w:eastAsia="zh-CN"/>
        </w:rPr>
      </w:pPr>
      <w:bookmarkStart w:id="108" w:name="_Toc9041"/>
      <w:r>
        <w:rPr>
          <w:rFonts w:hint="eastAsia" w:ascii="宋体" w:hAnsi="宋体" w:eastAsia="宋体"/>
          <w:color w:val="auto"/>
          <w:sz w:val="21"/>
          <w:szCs w:val="21"/>
          <w:lang w:val="en-US" w:eastAsia="zh-CN"/>
        </w:rPr>
        <w:t>32.履约保证金</w:t>
      </w:r>
      <w:bookmarkEnd w:id="108"/>
    </w:p>
    <w:p>
      <w:pPr>
        <w:keepNext w:val="0"/>
        <w:keepLines w:val="0"/>
        <w:pageBreakBefore w:val="0"/>
        <w:widowControl w:val="0"/>
        <w:numPr>
          <w:ilvl w:val="0"/>
          <w:numId w:val="0"/>
        </w:numPr>
        <w:tabs>
          <w:tab w:val="left" w:pos="907"/>
        </w:tabs>
        <w:kinsoku/>
        <w:wordWrap/>
        <w:overflowPunct/>
        <w:topLinePunct w:val="0"/>
        <w:autoSpaceDE/>
        <w:autoSpaceDN/>
        <w:bidi w:val="0"/>
        <w:adjustRightInd/>
        <w:snapToGrid/>
        <w:spacing w:after="0" w:line="400" w:lineRule="exact"/>
        <w:ind w:left="630" w:hanging="630" w:hangingChars="300"/>
        <w:jc w:val="both"/>
        <w:textAlignment w:val="auto"/>
        <w:rPr>
          <w:rFonts w:hint="eastAsia" w:ascii="宋体" w:hAnsi="宋体" w:eastAsia="宋体"/>
          <w:color w:val="auto"/>
          <w:sz w:val="21"/>
          <w:szCs w:val="21"/>
          <w:lang w:eastAsia="zh-CN"/>
        </w:rPr>
      </w:pPr>
      <w:r>
        <w:rPr>
          <w:rFonts w:hint="eastAsia" w:ascii="宋体" w:hAnsi="宋体" w:eastAsia="宋体"/>
          <w:color w:val="auto"/>
          <w:sz w:val="21"/>
          <w:szCs w:val="21"/>
          <w:lang w:val="en-US" w:eastAsia="zh-CN"/>
        </w:rPr>
        <w:t xml:space="preserve">32.1. </w:t>
      </w:r>
      <w:r>
        <w:rPr>
          <w:rFonts w:hint="eastAsia" w:ascii="宋体" w:hAnsi="宋体" w:eastAsia="宋体"/>
          <w:color w:val="auto"/>
          <w:sz w:val="21"/>
          <w:szCs w:val="21"/>
          <w:lang w:eastAsia="zh-CN"/>
        </w:rPr>
        <w:t>成交单位应在领取成交通知书之后签订合同之前递交履约保证金（履约保函的提交与履约保证金的提交时间一致）。给采购人造成的损失超过采购担保数额的，还应当由其对超过部分予以赔偿，并依法追究其责任。成交单位应在汇入履约保证金时在汇款单备注中注明：成交项目名称及成交项目编号。</w:t>
      </w:r>
    </w:p>
    <w:p>
      <w:pPr>
        <w:keepNext w:val="0"/>
        <w:keepLines w:val="0"/>
        <w:pageBreakBefore w:val="0"/>
        <w:widowControl w:val="0"/>
        <w:numPr>
          <w:ilvl w:val="0"/>
          <w:numId w:val="0"/>
        </w:numPr>
        <w:tabs>
          <w:tab w:val="left" w:pos="907"/>
        </w:tabs>
        <w:kinsoku/>
        <w:wordWrap/>
        <w:overflowPunct/>
        <w:topLinePunct w:val="0"/>
        <w:autoSpaceDE/>
        <w:autoSpaceDN/>
        <w:bidi w:val="0"/>
        <w:adjustRightInd/>
        <w:snapToGrid/>
        <w:spacing w:after="0" w:line="400" w:lineRule="exact"/>
        <w:ind w:left="659" w:leftChars="13" w:hanging="630" w:hangingChars="300"/>
        <w:jc w:val="both"/>
        <w:textAlignment w:val="auto"/>
        <w:rPr>
          <w:rFonts w:hint="eastAsia" w:ascii="宋体" w:hAnsi="宋体" w:eastAsia="宋体"/>
          <w:color w:val="auto"/>
          <w:sz w:val="21"/>
          <w:szCs w:val="21"/>
          <w:lang w:eastAsia="zh-CN"/>
        </w:rPr>
      </w:pPr>
      <w:r>
        <w:rPr>
          <w:rFonts w:hint="eastAsia" w:ascii="宋体" w:hAnsi="宋体" w:eastAsia="宋体"/>
          <w:color w:val="auto"/>
          <w:sz w:val="21"/>
          <w:szCs w:val="21"/>
          <w:lang w:val="en-US" w:eastAsia="zh-CN"/>
        </w:rPr>
        <w:t xml:space="preserve">32.2. </w:t>
      </w:r>
      <w:r>
        <w:rPr>
          <w:rFonts w:hint="eastAsia" w:ascii="宋体" w:hAnsi="宋体" w:eastAsia="宋体"/>
          <w:color w:val="auto"/>
          <w:sz w:val="21"/>
          <w:szCs w:val="21"/>
          <w:lang w:eastAsia="zh-CN"/>
        </w:rPr>
        <w:t>采用保证金（银行转账、电汇）方式：成交单位必须保证资金在签订合同前到账。履约保证金账户采购人另行通知，到期后无息退还。</w:t>
      </w:r>
    </w:p>
    <w:p>
      <w:pPr>
        <w:keepNext w:val="0"/>
        <w:keepLines w:val="0"/>
        <w:pageBreakBefore w:val="0"/>
        <w:widowControl w:val="0"/>
        <w:numPr>
          <w:ilvl w:val="0"/>
          <w:numId w:val="0"/>
        </w:numPr>
        <w:tabs>
          <w:tab w:val="left" w:pos="907"/>
        </w:tabs>
        <w:kinsoku/>
        <w:wordWrap/>
        <w:overflowPunct/>
        <w:topLinePunct w:val="0"/>
        <w:autoSpaceDE/>
        <w:autoSpaceDN/>
        <w:bidi w:val="0"/>
        <w:adjustRightInd/>
        <w:snapToGrid/>
        <w:spacing w:after="0" w:line="400" w:lineRule="exact"/>
        <w:ind w:left="630" w:hanging="630" w:hangingChars="300"/>
        <w:jc w:val="both"/>
        <w:textAlignment w:val="auto"/>
        <w:rPr>
          <w:rFonts w:hint="eastAsia" w:ascii="宋体" w:hAnsi="宋体" w:eastAsia="宋体"/>
          <w:color w:val="auto"/>
          <w:sz w:val="21"/>
          <w:szCs w:val="21"/>
          <w:lang w:eastAsia="zh-CN"/>
        </w:rPr>
      </w:pPr>
      <w:r>
        <w:rPr>
          <w:rFonts w:hint="eastAsia" w:ascii="宋体" w:hAnsi="宋体" w:eastAsia="宋体"/>
          <w:color w:val="auto"/>
          <w:sz w:val="21"/>
          <w:szCs w:val="21"/>
          <w:lang w:val="en-US" w:eastAsia="zh-CN"/>
        </w:rPr>
        <w:t xml:space="preserve">32.3. </w:t>
      </w:r>
      <w:r>
        <w:rPr>
          <w:rFonts w:hint="eastAsia" w:ascii="宋体" w:hAnsi="宋体" w:eastAsia="宋体"/>
          <w:color w:val="auto"/>
          <w:sz w:val="21"/>
          <w:szCs w:val="21"/>
          <w:lang w:eastAsia="zh-CN"/>
        </w:rPr>
        <w:t>采用履约保函方式：履约担保。是指由担保机构为供应商交纳履约保证金向采购人或采购代理机构提供的保证担保。供应商未按政府采购合同履行约定义务的，由担保机构按照担保函约定履行支付履约保证金的责任。（担保格式详见附件《政府采购担保函》）</w:t>
      </w:r>
    </w:p>
    <w:p>
      <w:pPr>
        <w:keepNext w:val="0"/>
        <w:keepLines w:val="0"/>
        <w:pageBreakBefore w:val="0"/>
        <w:widowControl w:val="0"/>
        <w:numPr>
          <w:ilvl w:val="0"/>
          <w:numId w:val="0"/>
        </w:numPr>
        <w:tabs>
          <w:tab w:val="left" w:pos="907"/>
        </w:tabs>
        <w:kinsoku/>
        <w:wordWrap/>
        <w:overflowPunct/>
        <w:topLinePunct w:val="0"/>
        <w:autoSpaceDE/>
        <w:autoSpaceDN/>
        <w:bidi w:val="0"/>
        <w:adjustRightInd/>
        <w:snapToGrid/>
        <w:spacing w:after="0" w:line="400" w:lineRule="exact"/>
        <w:ind w:left="630" w:hanging="630" w:hangingChars="300"/>
        <w:jc w:val="both"/>
        <w:textAlignment w:val="auto"/>
        <w:rPr>
          <w:rFonts w:hint="eastAsia" w:ascii="宋体" w:hAnsi="宋体" w:eastAsia="宋体"/>
          <w:color w:val="auto"/>
          <w:sz w:val="21"/>
          <w:szCs w:val="21"/>
          <w:lang w:eastAsia="zh-CN"/>
        </w:rPr>
      </w:pPr>
      <w:r>
        <w:rPr>
          <w:rFonts w:hint="eastAsia" w:ascii="宋体" w:hAnsi="宋体" w:eastAsia="宋体"/>
          <w:color w:val="auto"/>
          <w:sz w:val="21"/>
          <w:szCs w:val="21"/>
          <w:lang w:val="en-US" w:eastAsia="zh-CN"/>
        </w:rPr>
        <w:t xml:space="preserve">32.4. </w:t>
      </w:r>
      <w:r>
        <w:rPr>
          <w:rFonts w:hint="eastAsia" w:ascii="宋体" w:hAnsi="宋体" w:eastAsia="宋体"/>
          <w:color w:val="auto"/>
          <w:sz w:val="21"/>
          <w:szCs w:val="21"/>
          <w:lang w:eastAsia="zh-CN"/>
        </w:rPr>
        <w:t>成交单位须将履约保证金的汇款凭证 (注明成交通知书或项目编号)或履约保函（采购人注明原件已收到并盖章）用A4纸复印一式四份并加盖成交单位的公章送至采购代理机构。</w:t>
      </w:r>
    </w:p>
    <w:p>
      <w:pPr>
        <w:keepNext w:val="0"/>
        <w:keepLines w:val="0"/>
        <w:pageBreakBefore w:val="0"/>
        <w:widowControl w:val="0"/>
        <w:numPr>
          <w:ilvl w:val="0"/>
          <w:numId w:val="0"/>
        </w:numPr>
        <w:tabs>
          <w:tab w:val="left" w:pos="907"/>
        </w:tabs>
        <w:kinsoku/>
        <w:wordWrap/>
        <w:overflowPunct/>
        <w:topLinePunct w:val="0"/>
        <w:autoSpaceDE/>
        <w:autoSpaceDN/>
        <w:bidi w:val="0"/>
        <w:adjustRightInd/>
        <w:snapToGrid/>
        <w:spacing w:after="0" w:line="400" w:lineRule="exact"/>
        <w:ind w:left="630" w:hanging="630" w:hangingChars="300"/>
        <w:jc w:val="both"/>
        <w:textAlignment w:val="auto"/>
        <w:rPr>
          <w:rFonts w:hint="eastAsia" w:ascii="宋体" w:hAnsi="宋体" w:eastAsia="宋体"/>
          <w:color w:val="auto"/>
          <w:sz w:val="21"/>
          <w:szCs w:val="21"/>
          <w:lang w:eastAsia="zh-CN"/>
        </w:rPr>
      </w:pPr>
      <w:r>
        <w:rPr>
          <w:rFonts w:hint="eastAsia" w:ascii="宋体" w:hAnsi="宋体" w:eastAsia="宋体"/>
          <w:color w:val="auto"/>
          <w:sz w:val="21"/>
          <w:szCs w:val="21"/>
          <w:lang w:val="en-US" w:eastAsia="zh-CN"/>
        </w:rPr>
        <w:t xml:space="preserve">32.5. </w:t>
      </w:r>
      <w:r>
        <w:rPr>
          <w:rFonts w:hint="eastAsia" w:ascii="宋体" w:hAnsi="宋体" w:eastAsia="宋体"/>
          <w:color w:val="auto"/>
          <w:sz w:val="21"/>
          <w:szCs w:val="21"/>
          <w:lang w:eastAsia="zh-CN"/>
        </w:rPr>
        <w:t>履约保证金退回：履约保证金在项目验收合格后，成交单位向采购人提交退回履约保证金的申请（格式可在东莞市政府采购网下载）、履约保证金汇款凭证复印件、采购合同、采购项目验收报告原件、成交通知书复印件，前往采购人办理履约保证金退还手续。</w:t>
      </w:r>
    </w:p>
    <w:p>
      <w:pPr>
        <w:pageBreakBefore w:val="0"/>
        <w:kinsoku/>
        <w:wordWrap/>
        <w:topLinePunct w:val="0"/>
        <w:autoSpaceDE/>
        <w:autoSpaceDN/>
        <w:bidi w:val="0"/>
        <w:spacing w:line="400" w:lineRule="exact"/>
        <w:textAlignment w:val="auto"/>
        <w:rPr>
          <w:color w:val="auto"/>
        </w:rPr>
      </w:pPr>
    </w:p>
    <w:p>
      <w:pPr>
        <w:pStyle w:val="6"/>
        <w:numPr>
          <w:ilvl w:val="0"/>
          <w:numId w:val="2"/>
        </w:numPr>
        <w:spacing w:before="0" w:after="0" w:line="480" w:lineRule="auto"/>
        <w:jc w:val="center"/>
        <w:rPr>
          <w:rFonts w:ascii="宋体" w:hAnsi="宋体" w:eastAsia="宋体"/>
          <w:color w:val="auto"/>
        </w:rPr>
      </w:pPr>
      <w:bookmarkStart w:id="109" w:name="_Toc17979"/>
      <w:r>
        <w:rPr>
          <w:rFonts w:hint="eastAsia" w:ascii="宋体" w:hAnsi="宋体" w:eastAsia="宋体"/>
          <w:color w:val="auto"/>
        </w:rPr>
        <w:t>其他</w:t>
      </w:r>
      <w:bookmarkEnd w:id="109"/>
    </w:p>
    <w:p>
      <w:pPr>
        <w:pStyle w:val="7"/>
        <w:pageBreakBefore w:val="0"/>
        <w:widowControl w:val="0"/>
        <w:kinsoku/>
        <w:wordWrap/>
        <w:overflowPunct w:val="0"/>
        <w:topLinePunct w:val="0"/>
        <w:autoSpaceDE/>
        <w:autoSpaceDN/>
        <w:bidi w:val="0"/>
        <w:spacing w:before="0" w:after="0" w:line="400" w:lineRule="exact"/>
        <w:textAlignment w:val="auto"/>
        <w:rPr>
          <w:rFonts w:ascii="宋体" w:hAnsi="宋体" w:eastAsia="宋体"/>
          <w:color w:val="auto"/>
          <w:sz w:val="21"/>
          <w:szCs w:val="21"/>
        </w:rPr>
      </w:pPr>
      <w:bookmarkStart w:id="110" w:name="_Toc28585"/>
      <w:bookmarkStart w:id="111" w:name="_Toc32390"/>
      <w:r>
        <w:rPr>
          <w:rFonts w:hint="eastAsia" w:ascii="宋体" w:hAnsi="宋体" w:eastAsia="宋体"/>
          <w:color w:val="auto"/>
          <w:sz w:val="21"/>
          <w:szCs w:val="21"/>
        </w:rPr>
        <w:t>3</w:t>
      </w:r>
      <w:r>
        <w:rPr>
          <w:rFonts w:hint="eastAsia" w:ascii="宋体" w:hAnsi="宋体" w:eastAsia="宋体"/>
          <w:color w:val="auto"/>
          <w:sz w:val="21"/>
          <w:szCs w:val="21"/>
          <w:lang w:val="en-US" w:eastAsia="zh-CN"/>
        </w:rPr>
        <w:t>5</w:t>
      </w:r>
      <w:r>
        <w:rPr>
          <w:rFonts w:hint="eastAsia" w:ascii="宋体" w:hAnsi="宋体" w:eastAsia="宋体"/>
          <w:color w:val="auto"/>
          <w:sz w:val="21"/>
          <w:szCs w:val="21"/>
        </w:rPr>
        <w:t>.</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的解释权</w:t>
      </w:r>
      <w:bookmarkEnd w:id="110"/>
      <w:bookmarkEnd w:id="111"/>
    </w:p>
    <w:p>
      <w:pPr>
        <w:pStyle w:val="22"/>
        <w:pageBreakBefore w:val="0"/>
        <w:widowControl w:val="0"/>
        <w:numPr>
          <w:ilvl w:val="0"/>
          <w:numId w:val="3"/>
        </w:numPr>
        <w:tabs>
          <w:tab w:val="left" w:pos="907"/>
        </w:tabs>
        <w:kinsoku/>
        <w:wordWrap/>
        <w:topLinePunct w:val="0"/>
        <w:autoSpaceDE/>
        <w:autoSpaceDN/>
        <w:bidi w:val="0"/>
        <w:adjustRightInd/>
        <w:snapToGrid/>
        <w:spacing w:after="0" w:line="400" w:lineRule="exact"/>
        <w:ind w:firstLineChars="0"/>
        <w:jc w:val="both"/>
        <w:textAlignment w:val="auto"/>
        <w:rPr>
          <w:rFonts w:ascii="宋体" w:hAnsi="宋体" w:eastAsia="宋体"/>
          <w:vanish/>
          <w:color w:val="auto"/>
          <w:sz w:val="21"/>
          <w:szCs w:val="21"/>
        </w:rPr>
      </w:pPr>
    </w:p>
    <w:p>
      <w:pPr>
        <w:pageBreakBefore w:val="0"/>
        <w:widowControl w:val="0"/>
        <w:numPr>
          <w:ilvl w:val="0"/>
          <w:numId w:val="0"/>
        </w:numPr>
        <w:tabs>
          <w:tab w:val="left" w:pos="907"/>
        </w:tabs>
        <w:kinsoku/>
        <w:wordWrap/>
        <w:topLinePunct w:val="0"/>
        <w:autoSpaceDE/>
        <w:autoSpaceDN/>
        <w:bidi w:val="0"/>
        <w:adjustRightInd/>
        <w:snapToGrid/>
        <w:spacing w:after="0" w:line="400" w:lineRule="exact"/>
        <w:ind w:leftChars="0"/>
        <w:jc w:val="both"/>
        <w:textAlignment w:val="auto"/>
        <w:rPr>
          <w:rFonts w:ascii="宋体" w:hAnsi="宋体" w:eastAsia="宋体"/>
          <w:color w:val="auto"/>
          <w:sz w:val="21"/>
          <w:szCs w:val="21"/>
        </w:rPr>
      </w:pPr>
      <w:r>
        <w:rPr>
          <w:rFonts w:hint="eastAsia" w:ascii="宋体" w:hAnsi="宋体" w:eastAsia="宋体"/>
          <w:color w:val="auto"/>
          <w:sz w:val="21"/>
          <w:szCs w:val="21"/>
          <w:lang w:val="en-US" w:eastAsia="zh-CN"/>
        </w:rPr>
        <w:t>35.1.</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版本号：三方诚信</w:t>
      </w:r>
      <w:r>
        <w:rPr>
          <w:rFonts w:hint="eastAsia" w:ascii="宋体" w:hAnsi="宋体" w:eastAsia="宋体"/>
          <w:color w:val="auto"/>
          <w:sz w:val="21"/>
          <w:szCs w:val="21"/>
          <w:lang w:eastAsia="zh-CN"/>
        </w:rPr>
        <w:t>202</w:t>
      </w:r>
      <w:r>
        <w:rPr>
          <w:rFonts w:hint="eastAsia" w:ascii="宋体" w:hAnsi="宋体" w:eastAsia="宋体"/>
          <w:color w:val="auto"/>
          <w:sz w:val="21"/>
          <w:szCs w:val="21"/>
          <w:lang w:val="en-US" w:eastAsia="zh-CN"/>
        </w:rPr>
        <w:t>10813</w:t>
      </w:r>
      <w:r>
        <w:rPr>
          <w:rFonts w:hint="eastAsia" w:ascii="宋体" w:hAnsi="宋体" w:eastAsia="宋体"/>
          <w:color w:val="auto"/>
          <w:sz w:val="21"/>
          <w:szCs w:val="21"/>
        </w:rPr>
        <w:t>。</w:t>
      </w:r>
    </w:p>
    <w:p>
      <w:pPr>
        <w:pageBreakBefore w:val="0"/>
        <w:widowControl w:val="0"/>
        <w:numPr>
          <w:ilvl w:val="0"/>
          <w:numId w:val="0"/>
        </w:numPr>
        <w:tabs>
          <w:tab w:val="left" w:pos="907"/>
        </w:tabs>
        <w:kinsoku/>
        <w:wordWrap/>
        <w:topLinePunct w:val="0"/>
        <w:autoSpaceDE/>
        <w:autoSpaceDN/>
        <w:bidi w:val="0"/>
        <w:adjustRightInd/>
        <w:snapToGrid/>
        <w:spacing w:after="0" w:line="400" w:lineRule="exact"/>
        <w:ind w:leftChars="0"/>
        <w:jc w:val="both"/>
        <w:textAlignment w:val="auto"/>
        <w:rPr>
          <w:rFonts w:ascii="宋体" w:hAnsi="宋体" w:eastAsia="宋体"/>
          <w:color w:val="auto"/>
          <w:sz w:val="21"/>
          <w:szCs w:val="21"/>
        </w:rPr>
      </w:pPr>
      <w:r>
        <w:rPr>
          <w:rFonts w:hint="eastAsia" w:ascii="宋体" w:hAnsi="宋体" w:eastAsia="宋体"/>
          <w:color w:val="auto"/>
          <w:sz w:val="21"/>
          <w:szCs w:val="21"/>
          <w:lang w:val="en-US" w:eastAsia="zh-CN"/>
        </w:rPr>
        <w:t>35.2.</w:t>
      </w:r>
      <w:r>
        <w:rPr>
          <w:rFonts w:hint="eastAsia" w:ascii="宋体" w:hAnsi="宋体" w:eastAsia="宋体"/>
          <w:color w:val="auto"/>
          <w:sz w:val="21"/>
          <w:szCs w:val="21"/>
        </w:rPr>
        <w:t>本</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是</w:t>
      </w:r>
      <w:r>
        <w:rPr>
          <w:rFonts w:hint="eastAsia" w:ascii="宋体" w:hAnsi="宋体" w:eastAsia="宋体"/>
          <w:color w:val="auto"/>
          <w:sz w:val="21"/>
          <w:szCs w:val="21"/>
          <w:lang w:eastAsia="zh-CN"/>
        </w:rPr>
        <w:t>参照</w:t>
      </w:r>
      <w:r>
        <w:rPr>
          <w:rFonts w:hint="eastAsia" w:ascii="宋体" w:hAnsi="宋体" w:eastAsia="宋体"/>
          <w:color w:val="auto"/>
          <w:sz w:val="21"/>
          <w:szCs w:val="21"/>
        </w:rPr>
        <w:t>国家有关法律、法规以及政府采购管理有关规定和参照国际惯例编制，解释权属本采购代理机构。</w:t>
      </w:r>
    </w:p>
    <w:p>
      <w:pPr>
        <w:widowControl w:val="0"/>
        <w:numPr>
          <w:ilvl w:val="1"/>
          <w:numId w:val="3"/>
        </w:numPr>
        <w:tabs>
          <w:tab w:val="left" w:pos="907"/>
        </w:tabs>
        <w:adjustRightInd/>
        <w:snapToGrid/>
        <w:spacing w:after="0" w:line="360" w:lineRule="exact"/>
        <w:jc w:val="both"/>
        <w:rPr>
          <w:rFonts w:ascii="宋体" w:hAnsi="宋体" w:eastAsia="宋体"/>
          <w:color w:val="auto"/>
          <w:sz w:val="21"/>
          <w:szCs w:val="21"/>
        </w:rPr>
      </w:pPr>
      <w:r>
        <w:rPr>
          <w:rFonts w:hint="eastAsia" w:ascii="宋体" w:hAnsi="宋体" w:eastAsia="宋体"/>
          <w:color w:val="auto"/>
          <w:sz w:val="21"/>
          <w:szCs w:val="21"/>
        </w:rPr>
        <w:br w:type="page"/>
      </w:r>
    </w:p>
    <w:p>
      <w:pPr>
        <w:pStyle w:val="4"/>
        <w:spacing w:before="0" w:after="0" w:line="240" w:lineRule="auto"/>
        <w:rPr>
          <w:color w:val="auto"/>
          <w:sz w:val="28"/>
          <w:szCs w:val="28"/>
        </w:rPr>
      </w:pPr>
      <w:bookmarkStart w:id="112" w:name="_Toc24157"/>
      <w:r>
        <w:rPr>
          <w:rFonts w:hint="eastAsia"/>
          <w:color w:val="auto"/>
          <w:sz w:val="28"/>
          <w:szCs w:val="28"/>
        </w:rPr>
        <w:t>第五部分 合同格式（仅供参考）</w:t>
      </w:r>
      <w:bookmarkEnd w:id="112"/>
      <w:bookmarkStart w:id="113" w:name="_Toc1534"/>
      <w:bookmarkStart w:id="114" w:name="_Toc13430"/>
      <w:bookmarkStart w:id="115" w:name="_Toc21155"/>
    </w:p>
    <w:p>
      <w:pPr>
        <w:pageBreakBefore w:val="0"/>
        <w:numPr>
          <w:ilvl w:val="0"/>
          <w:numId w:val="0"/>
        </w:numPr>
        <w:kinsoku/>
        <w:topLinePunct w:val="0"/>
        <w:autoSpaceDE/>
        <w:autoSpaceDN/>
        <w:bidi w:val="0"/>
        <w:spacing w:before="0" w:after="0" w:line="360" w:lineRule="auto"/>
        <w:jc w:val="center"/>
        <w:outlineLvl w:val="9"/>
        <w:rPr>
          <w:rFonts w:hint="eastAsia" w:ascii="宋体" w:hAnsi="宋体" w:eastAsia="宋体" w:cs="宋体"/>
          <w:color w:val="auto"/>
        </w:rPr>
      </w:pPr>
      <w:bookmarkStart w:id="116" w:name="_Toc26105"/>
      <w:r>
        <w:rPr>
          <w:rFonts w:hint="eastAsia" w:ascii="宋体" w:hAnsi="宋体" w:eastAsia="宋体" w:cs="宋体"/>
          <w:b/>
          <w:bCs/>
          <w:color w:val="auto"/>
          <w:sz w:val="28"/>
          <w:szCs w:val="28"/>
          <w:highlight w:val="none"/>
        </w:rPr>
        <w:t>（本格式编排在</w:t>
      </w:r>
      <w:r>
        <w:rPr>
          <w:rFonts w:hint="eastAsia" w:ascii="宋体" w:hAnsi="宋体" w:eastAsia="宋体" w:cs="宋体"/>
          <w:b/>
          <w:bCs/>
          <w:color w:val="auto"/>
          <w:sz w:val="28"/>
          <w:szCs w:val="28"/>
          <w:highlight w:val="none"/>
          <w:lang w:eastAsia="zh-CN"/>
        </w:rPr>
        <w:t>磋商</w:t>
      </w:r>
      <w:r>
        <w:rPr>
          <w:rFonts w:hint="eastAsia" w:ascii="宋体" w:hAnsi="宋体" w:eastAsia="宋体" w:cs="宋体"/>
          <w:b/>
          <w:bCs/>
          <w:color w:val="auto"/>
          <w:sz w:val="28"/>
          <w:szCs w:val="28"/>
          <w:highlight w:val="none"/>
        </w:rPr>
        <w:t>文件中，供</w:t>
      </w:r>
      <w:r>
        <w:rPr>
          <w:rFonts w:hint="eastAsia" w:ascii="宋体" w:hAnsi="宋体" w:eastAsia="宋体" w:cs="宋体"/>
          <w:b/>
          <w:bCs/>
          <w:color w:val="auto"/>
          <w:sz w:val="28"/>
          <w:szCs w:val="28"/>
          <w:highlight w:val="none"/>
          <w:lang w:eastAsia="zh-CN"/>
        </w:rPr>
        <w:t>供应商</w:t>
      </w:r>
      <w:r>
        <w:rPr>
          <w:rFonts w:hint="eastAsia" w:ascii="宋体" w:hAnsi="宋体" w:eastAsia="宋体" w:cs="宋体"/>
          <w:b/>
          <w:bCs/>
          <w:color w:val="auto"/>
          <w:sz w:val="28"/>
          <w:szCs w:val="28"/>
          <w:highlight w:val="none"/>
        </w:rPr>
        <w:t>参考，投标时不需填写）</w:t>
      </w:r>
    </w:p>
    <w:p>
      <w:pPr>
        <w:pStyle w:val="6"/>
        <w:spacing w:before="0" w:after="0" w:line="240" w:lineRule="auto"/>
        <w:jc w:val="center"/>
        <w:rPr>
          <w:rFonts w:ascii="宋体" w:hAnsi="宋体" w:eastAsia="宋体" w:cs="宋体"/>
          <w:color w:val="auto"/>
        </w:rPr>
      </w:pPr>
      <w:r>
        <w:rPr>
          <w:rFonts w:hint="eastAsia" w:ascii="宋体" w:hAnsi="宋体" w:eastAsia="宋体" w:cs="宋体"/>
          <w:color w:val="auto"/>
        </w:rPr>
        <w:t>合同格式</w:t>
      </w:r>
      <w:bookmarkEnd w:id="113"/>
      <w:bookmarkEnd w:id="114"/>
      <w:bookmarkEnd w:id="115"/>
      <w:bookmarkEnd w:id="116"/>
    </w:p>
    <w:p>
      <w:pPr>
        <w:spacing w:line="420" w:lineRule="atLeast"/>
        <w:ind w:right="560"/>
        <w:rPr>
          <w:rFonts w:ascii="宋体" w:hAnsi="宋体" w:eastAsia="宋体"/>
          <w:color w:val="auto"/>
          <w:sz w:val="21"/>
          <w:szCs w:val="21"/>
        </w:rPr>
      </w:pPr>
      <w:r>
        <w:rPr>
          <w:rFonts w:hint="eastAsia" w:ascii="宋体" w:hAnsi="宋体" w:eastAsia="宋体"/>
          <w:color w:val="auto"/>
          <w:sz w:val="21"/>
          <w:szCs w:val="21"/>
        </w:rPr>
        <w:t>合同编号：</w:t>
      </w:r>
    </w:p>
    <w:p>
      <w:pPr>
        <w:spacing w:line="420" w:lineRule="atLeast"/>
        <w:rPr>
          <w:rFonts w:ascii="宋体" w:hAnsi="宋体" w:eastAsia="宋体"/>
          <w:color w:val="auto"/>
          <w:sz w:val="21"/>
          <w:szCs w:val="21"/>
        </w:rPr>
      </w:pPr>
      <w:r>
        <w:rPr>
          <w:rFonts w:hint="eastAsia" w:ascii="宋体" w:hAnsi="宋体" w:eastAsia="宋体"/>
          <w:color w:val="auto"/>
          <w:sz w:val="21"/>
          <w:szCs w:val="21"/>
        </w:rPr>
        <w:t>甲方：</w:t>
      </w:r>
    </w:p>
    <w:p>
      <w:pPr>
        <w:spacing w:line="420" w:lineRule="atLeast"/>
        <w:rPr>
          <w:rFonts w:ascii="宋体" w:hAnsi="宋体" w:eastAsia="宋体"/>
          <w:color w:val="auto"/>
          <w:sz w:val="21"/>
          <w:szCs w:val="21"/>
        </w:rPr>
      </w:pPr>
      <w:r>
        <w:rPr>
          <w:rFonts w:hint="eastAsia" w:ascii="宋体" w:hAnsi="宋体" w:eastAsia="宋体"/>
          <w:color w:val="auto"/>
          <w:sz w:val="21"/>
          <w:szCs w:val="21"/>
        </w:rPr>
        <w:t xml:space="preserve">乙方：“ </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”为</w:t>
      </w:r>
      <w:r>
        <w:rPr>
          <w:rFonts w:hint="eastAsia" w:ascii="宋体" w:hAnsi="宋体" w:eastAsia="宋体"/>
          <w:color w:val="auto"/>
          <w:sz w:val="21"/>
          <w:szCs w:val="21"/>
          <w:lang w:eastAsia="zh-CN"/>
        </w:rPr>
        <w:t>成交</w:t>
      </w:r>
      <w:r>
        <w:rPr>
          <w:rFonts w:hint="eastAsia" w:ascii="宋体" w:hAnsi="宋体" w:eastAsia="宋体"/>
          <w:color w:val="auto"/>
          <w:sz w:val="21"/>
          <w:szCs w:val="21"/>
        </w:rPr>
        <w:t>单位</w:t>
      </w:r>
    </w:p>
    <w:p>
      <w:pPr>
        <w:spacing w:after="0" w:line="360" w:lineRule="auto"/>
        <w:ind w:firstLine="420" w:firstLineChars="200"/>
        <w:rPr>
          <w:rFonts w:ascii="宋体" w:hAnsi="宋体" w:eastAsia="宋体"/>
          <w:color w:val="auto"/>
          <w:sz w:val="21"/>
          <w:szCs w:val="21"/>
        </w:rPr>
      </w:pPr>
      <w:r>
        <w:rPr>
          <w:rFonts w:hint="eastAsia" w:ascii="宋体" w:hAnsi="宋体" w:eastAsia="宋体"/>
          <w:color w:val="auto"/>
          <w:sz w:val="21"/>
          <w:szCs w:val="21"/>
        </w:rPr>
        <w:t>受甲方委托，</w:t>
      </w:r>
      <w:r>
        <w:rPr>
          <w:rFonts w:hint="eastAsia" w:ascii="宋体" w:hAnsi="宋体" w:eastAsia="宋体"/>
          <w:color w:val="auto"/>
          <w:sz w:val="21"/>
          <w:szCs w:val="21"/>
          <w:u w:val="single"/>
        </w:rPr>
        <w:t xml:space="preserve">           (采购代理机构)</w:t>
      </w:r>
      <w:r>
        <w:rPr>
          <w:rFonts w:hint="eastAsia" w:ascii="宋体" w:hAnsi="宋体" w:eastAsia="宋体"/>
          <w:color w:val="auto"/>
          <w:sz w:val="21"/>
          <w:szCs w:val="21"/>
        </w:rPr>
        <w:t>组织对</w:t>
      </w:r>
      <w:r>
        <w:rPr>
          <w:rFonts w:hint="eastAsia" w:ascii="宋体" w:hAnsi="宋体" w:eastAsia="宋体"/>
          <w:color w:val="auto"/>
          <w:sz w:val="21"/>
          <w:szCs w:val="21"/>
          <w:u w:val="single"/>
        </w:rPr>
        <w:t xml:space="preserve">         （项目名称）</w:t>
      </w:r>
      <w:r>
        <w:rPr>
          <w:rFonts w:hint="eastAsia" w:ascii="宋体" w:hAnsi="宋体" w:eastAsia="宋体"/>
          <w:color w:val="auto"/>
          <w:sz w:val="21"/>
          <w:szCs w:val="21"/>
        </w:rPr>
        <w:t>采购项目（</w:t>
      </w:r>
      <w:r>
        <w:rPr>
          <w:rFonts w:hint="eastAsia" w:ascii="宋体" w:hAnsi="宋体" w:eastAsia="宋体"/>
          <w:color w:val="auto"/>
          <w:sz w:val="21"/>
          <w:szCs w:val="21"/>
          <w:lang w:eastAsia="zh-CN"/>
        </w:rPr>
        <w:t>项目编号</w:t>
      </w:r>
      <w:r>
        <w:rPr>
          <w:rFonts w:hint="eastAsia" w:ascii="宋体" w:hAnsi="宋体" w:eastAsia="宋体"/>
          <w:color w:val="auto"/>
          <w:sz w:val="21"/>
          <w:szCs w:val="21"/>
        </w:rPr>
        <w:t>为</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）进行采购，于</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年</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月</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日通过</w:t>
      </w:r>
      <w:r>
        <w:rPr>
          <w:rFonts w:hint="eastAsia" w:ascii="宋体" w:hAnsi="宋体" w:eastAsia="宋体"/>
          <w:color w:val="auto"/>
          <w:sz w:val="21"/>
          <w:szCs w:val="21"/>
          <w:lang w:eastAsia="zh-CN"/>
        </w:rPr>
        <w:t>竞争性磋商</w:t>
      </w:r>
      <w:r>
        <w:rPr>
          <w:rFonts w:hint="eastAsia" w:ascii="宋体" w:hAnsi="宋体" w:eastAsia="宋体"/>
          <w:color w:val="auto"/>
          <w:sz w:val="21"/>
          <w:szCs w:val="21"/>
        </w:rPr>
        <w:t>，经</w:t>
      </w:r>
      <w:r>
        <w:rPr>
          <w:rFonts w:hint="eastAsia" w:ascii="宋体" w:hAnsi="宋体" w:eastAsia="宋体"/>
          <w:color w:val="auto"/>
          <w:sz w:val="21"/>
          <w:szCs w:val="21"/>
          <w:lang w:eastAsia="zh-CN"/>
        </w:rPr>
        <w:t>磋商小组</w:t>
      </w:r>
      <w:r>
        <w:rPr>
          <w:rFonts w:hint="eastAsia" w:ascii="宋体" w:hAnsi="宋体" w:eastAsia="宋体"/>
          <w:color w:val="auto"/>
          <w:sz w:val="21"/>
          <w:szCs w:val="21"/>
        </w:rPr>
        <w:t>评定乙方</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为</w:t>
      </w:r>
      <w:r>
        <w:rPr>
          <w:rFonts w:hint="eastAsia" w:ascii="宋体" w:hAnsi="宋体" w:eastAsia="宋体"/>
          <w:color w:val="auto"/>
          <w:sz w:val="21"/>
          <w:szCs w:val="21"/>
          <w:lang w:eastAsia="zh-CN"/>
        </w:rPr>
        <w:t>成交</w:t>
      </w:r>
      <w:r>
        <w:rPr>
          <w:rFonts w:hint="eastAsia" w:ascii="宋体" w:hAnsi="宋体" w:eastAsia="宋体"/>
          <w:color w:val="auto"/>
          <w:sz w:val="21"/>
          <w:szCs w:val="21"/>
        </w:rPr>
        <w:t>单位。为了保护甲、乙双方合法权益，根据《中华人民共和国政府采购法》及其实施条例、《中华人民共和国</w:t>
      </w:r>
      <w:r>
        <w:rPr>
          <w:rFonts w:hint="eastAsia" w:eastAsia="宋体"/>
          <w:color w:val="auto"/>
          <w:lang w:eastAsia="zh-CN"/>
        </w:rPr>
        <w:t>民法典</w:t>
      </w:r>
      <w:r>
        <w:rPr>
          <w:rFonts w:hint="eastAsia" w:ascii="宋体" w:hAnsi="宋体" w:eastAsia="宋体"/>
          <w:color w:val="auto"/>
          <w:sz w:val="21"/>
          <w:szCs w:val="21"/>
        </w:rPr>
        <w:t>》，在平等自愿的基础上，按照下面的条款和条件，签署本合同。</w:t>
      </w:r>
    </w:p>
    <w:p>
      <w:pPr>
        <w:spacing w:after="0" w:line="360" w:lineRule="auto"/>
        <w:ind w:firstLine="422" w:firstLineChars="200"/>
        <w:rPr>
          <w:rFonts w:ascii="宋体" w:hAnsi="宋体" w:eastAsia="宋体"/>
          <w:b/>
          <w:color w:val="auto"/>
          <w:sz w:val="21"/>
          <w:szCs w:val="21"/>
        </w:rPr>
      </w:pPr>
      <w:r>
        <w:rPr>
          <w:rFonts w:hint="eastAsia" w:ascii="宋体" w:hAnsi="宋体" w:eastAsia="宋体"/>
          <w:b/>
          <w:color w:val="auto"/>
          <w:sz w:val="21"/>
          <w:szCs w:val="21"/>
        </w:rPr>
        <w:t>第一条 合同项目</w:t>
      </w:r>
    </w:p>
    <w:p>
      <w:pPr>
        <w:spacing w:after="0" w:line="360" w:lineRule="auto"/>
        <w:ind w:firstLine="420" w:firstLineChars="200"/>
        <w:rPr>
          <w:rFonts w:ascii="宋体" w:hAnsi="宋体" w:eastAsia="宋体"/>
          <w:color w:val="auto"/>
          <w:sz w:val="21"/>
          <w:szCs w:val="21"/>
        </w:rPr>
      </w:pPr>
      <w:r>
        <w:rPr>
          <w:rFonts w:hint="eastAsia" w:ascii="宋体" w:hAnsi="宋体" w:eastAsia="宋体"/>
          <w:color w:val="auto"/>
          <w:sz w:val="21"/>
          <w:szCs w:val="21"/>
        </w:rPr>
        <w:t>1、项目名称：                              ；</w:t>
      </w:r>
    </w:p>
    <w:p>
      <w:pPr>
        <w:spacing w:after="0" w:line="360" w:lineRule="auto"/>
        <w:ind w:firstLine="420" w:firstLineChars="200"/>
        <w:rPr>
          <w:rFonts w:ascii="宋体" w:hAnsi="宋体" w:eastAsia="宋体"/>
          <w:color w:val="auto"/>
          <w:sz w:val="21"/>
          <w:szCs w:val="21"/>
        </w:rPr>
      </w:pPr>
      <w:r>
        <w:rPr>
          <w:rFonts w:hint="eastAsia" w:ascii="宋体" w:hAnsi="宋体" w:eastAsia="宋体"/>
          <w:color w:val="auto"/>
          <w:sz w:val="21"/>
          <w:szCs w:val="21"/>
        </w:rPr>
        <w:t>2、</w:t>
      </w:r>
      <w:r>
        <w:rPr>
          <w:rFonts w:hint="eastAsia" w:ascii="宋体" w:hAnsi="宋体" w:eastAsia="宋体"/>
          <w:color w:val="auto"/>
          <w:sz w:val="21"/>
          <w:szCs w:val="21"/>
          <w:lang w:eastAsia="zh-CN"/>
        </w:rPr>
        <w:t>项目编号</w:t>
      </w:r>
      <w:r>
        <w:rPr>
          <w:rFonts w:hint="eastAsia" w:ascii="宋体" w:hAnsi="宋体" w:eastAsia="宋体"/>
          <w:color w:val="auto"/>
          <w:sz w:val="21"/>
          <w:szCs w:val="21"/>
        </w:rPr>
        <w:t>：                   。</w:t>
      </w:r>
    </w:p>
    <w:p>
      <w:pPr>
        <w:spacing w:after="0" w:line="360" w:lineRule="auto"/>
        <w:ind w:firstLine="422" w:firstLineChars="200"/>
        <w:rPr>
          <w:rFonts w:ascii="宋体" w:hAnsi="宋体" w:eastAsia="宋体"/>
          <w:b/>
          <w:color w:val="auto"/>
          <w:sz w:val="21"/>
          <w:szCs w:val="21"/>
        </w:rPr>
      </w:pPr>
      <w:r>
        <w:rPr>
          <w:rFonts w:hint="eastAsia" w:ascii="宋体" w:hAnsi="宋体" w:eastAsia="宋体"/>
          <w:b/>
          <w:color w:val="auto"/>
          <w:sz w:val="21"/>
          <w:szCs w:val="21"/>
        </w:rPr>
        <w:t>第二条 合同组成</w:t>
      </w:r>
    </w:p>
    <w:p>
      <w:pPr>
        <w:spacing w:after="0" w:line="360" w:lineRule="auto"/>
        <w:ind w:firstLine="420" w:firstLineChars="200"/>
        <w:rPr>
          <w:rFonts w:ascii="宋体" w:hAnsi="宋体" w:eastAsia="宋体"/>
          <w:color w:val="auto"/>
          <w:sz w:val="21"/>
          <w:szCs w:val="21"/>
        </w:rPr>
      </w:pPr>
      <w:r>
        <w:rPr>
          <w:rFonts w:hint="eastAsia" w:ascii="宋体" w:hAnsi="宋体" w:eastAsia="宋体"/>
          <w:color w:val="auto"/>
          <w:sz w:val="21"/>
          <w:szCs w:val="21"/>
        </w:rPr>
        <w:t>1、合同文件组成内容包括：本合同书 、</w:t>
      </w:r>
      <w:r>
        <w:rPr>
          <w:rFonts w:hint="eastAsia" w:ascii="宋体" w:hAnsi="宋体" w:eastAsia="宋体"/>
          <w:color w:val="auto"/>
          <w:sz w:val="21"/>
          <w:szCs w:val="21"/>
          <w:lang w:eastAsia="zh-CN"/>
        </w:rPr>
        <w:t>成交</w:t>
      </w:r>
      <w:r>
        <w:rPr>
          <w:rFonts w:hint="eastAsia" w:ascii="宋体" w:hAnsi="宋体" w:eastAsia="宋体"/>
          <w:color w:val="auto"/>
          <w:sz w:val="21"/>
          <w:szCs w:val="21"/>
        </w:rPr>
        <w:t>通知书、</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（含澄清内容）、</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（含</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澄清通知）等。</w:t>
      </w:r>
    </w:p>
    <w:p>
      <w:pPr>
        <w:spacing w:after="0" w:line="360" w:lineRule="auto"/>
        <w:ind w:firstLine="422" w:firstLineChars="200"/>
        <w:rPr>
          <w:rFonts w:ascii="宋体" w:hAnsi="宋体" w:eastAsia="宋体"/>
          <w:b/>
          <w:color w:val="auto"/>
          <w:sz w:val="21"/>
          <w:szCs w:val="21"/>
        </w:rPr>
      </w:pPr>
      <w:bookmarkStart w:id="117" w:name="_Toc86481558"/>
      <w:r>
        <w:rPr>
          <w:rFonts w:hint="eastAsia" w:ascii="宋体" w:hAnsi="宋体" w:eastAsia="宋体"/>
          <w:b/>
          <w:color w:val="auto"/>
          <w:sz w:val="21"/>
          <w:szCs w:val="21"/>
        </w:rPr>
        <w:t>第三条 服务内容、标准及要求</w:t>
      </w:r>
    </w:p>
    <w:p>
      <w:pPr>
        <w:spacing w:after="0" w:line="360" w:lineRule="auto"/>
        <w:rPr>
          <w:rFonts w:ascii="宋体" w:hAnsi="宋体" w:eastAsia="宋体" w:cs="仿宋"/>
          <w:color w:val="auto"/>
          <w:sz w:val="21"/>
          <w:szCs w:val="21"/>
          <w:u w:val="single"/>
          <w:shd w:val="clear" w:color="auto" w:fill="FFFFFF"/>
        </w:rPr>
      </w:pPr>
      <w:r>
        <w:rPr>
          <w:rFonts w:hint="eastAsia" w:ascii="宋体" w:hAnsi="宋体" w:eastAsia="宋体" w:cs="仿宋"/>
          <w:color w:val="auto"/>
          <w:sz w:val="21"/>
          <w:szCs w:val="21"/>
          <w:shd w:val="clear" w:color="auto" w:fill="FFFFFF"/>
        </w:rPr>
        <w:t>1、采购内容：</w:t>
      </w:r>
      <w:r>
        <w:rPr>
          <w:rFonts w:hint="eastAsia" w:ascii="宋体" w:hAnsi="宋体" w:eastAsia="宋体" w:cs="仿宋"/>
          <w:color w:val="auto"/>
          <w:sz w:val="21"/>
          <w:szCs w:val="21"/>
          <w:u w:val="single"/>
          <w:shd w:val="clear" w:color="auto" w:fill="FFFFFF"/>
        </w:rPr>
        <w:t xml:space="preserve">                                                              。</w:t>
      </w:r>
    </w:p>
    <w:p>
      <w:pPr>
        <w:spacing w:after="0" w:line="360" w:lineRule="auto"/>
        <w:rPr>
          <w:rFonts w:ascii="宋体" w:hAnsi="宋体" w:eastAsia="宋体" w:cs="仿宋"/>
          <w:color w:val="auto"/>
          <w:sz w:val="21"/>
          <w:szCs w:val="21"/>
          <w:shd w:val="clear" w:color="auto" w:fill="FFFFFF"/>
        </w:rPr>
      </w:pPr>
      <w:r>
        <w:rPr>
          <w:rFonts w:hint="eastAsia" w:ascii="宋体" w:hAnsi="宋体" w:eastAsia="宋体" w:cs="仿宋"/>
          <w:color w:val="auto"/>
          <w:sz w:val="21"/>
          <w:szCs w:val="21"/>
          <w:shd w:val="clear" w:color="auto" w:fill="FFFFFF"/>
        </w:rPr>
        <w:t>2、采购标准：</w:t>
      </w:r>
      <w:r>
        <w:rPr>
          <w:rFonts w:hint="eastAsia" w:ascii="宋体" w:hAnsi="宋体" w:eastAsia="宋体" w:cs="仿宋"/>
          <w:color w:val="auto"/>
          <w:sz w:val="21"/>
          <w:szCs w:val="21"/>
          <w:u w:val="single"/>
          <w:shd w:val="clear" w:color="auto" w:fill="FFFFFF"/>
        </w:rPr>
        <w:t xml:space="preserve">                                                              。</w:t>
      </w:r>
    </w:p>
    <w:p>
      <w:pPr>
        <w:spacing w:after="0" w:line="360" w:lineRule="auto"/>
        <w:rPr>
          <w:rFonts w:ascii="宋体" w:hAnsi="宋体" w:eastAsia="宋体" w:cs="仿宋"/>
          <w:color w:val="auto"/>
          <w:sz w:val="21"/>
          <w:szCs w:val="21"/>
          <w:shd w:val="clear" w:color="auto" w:fill="FFFFFF"/>
        </w:rPr>
      </w:pPr>
      <w:r>
        <w:rPr>
          <w:rFonts w:hint="eastAsia" w:ascii="宋体" w:hAnsi="宋体" w:eastAsia="宋体" w:cs="仿宋"/>
          <w:color w:val="auto"/>
          <w:sz w:val="21"/>
          <w:szCs w:val="21"/>
          <w:shd w:val="clear" w:color="auto" w:fill="FFFFFF"/>
        </w:rPr>
        <w:t>3、采购要求：</w:t>
      </w:r>
      <w:r>
        <w:rPr>
          <w:rFonts w:hint="eastAsia" w:ascii="宋体" w:hAnsi="宋体" w:eastAsia="宋体" w:cs="仿宋"/>
          <w:color w:val="auto"/>
          <w:sz w:val="21"/>
          <w:szCs w:val="21"/>
          <w:u w:val="single"/>
          <w:shd w:val="clear" w:color="auto" w:fill="FFFFFF"/>
        </w:rPr>
        <w:t xml:space="preserve">                                                              。</w:t>
      </w:r>
    </w:p>
    <w:p>
      <w:pPr>
        <w:spacing w:after="0" w:line="360" w:lineRule="auto"/>
        <w:rPr>
          <w:rFonts w:ascii="宋体" w:hAnsi="宋体" w:eastAsia="宋体" w:cs="仿宋"/>
          <w:color w:val="auto"/>
          <w:sz w:val="21"/>
          <w:szCs w:val="21"/>
          <w:shd w:val="clear" w:color="auto" w:fill="FFFFFF"/>
        </w:rPr>
      </w:pPr>
      <w:r>
        <w:rPr>
          <w:rFonts w:hint="eastAsia" w:ascii="宋体" w:hAnsi="宋体" w:eastAsia="宋体" w:cs="仿宋"/>
          <w:color w:val="auto"/>
          <w:sz w:val="21"/>
          <w:szCs w:val="21"/>
          <w:shd w:val="clear" w:color="auto" w:fill="FFFFFF"/>
        </w:rPr>
        <w:t>4、具体采购内容采购标准及要求以</w:t>
      </w:r>
      <w:r>
        <w:rPr>
          <w:rFonts w:hint="eastAsia" w:ascii="宋体" w:hAnsi="宋体" w:eastAsia="宋体" w:cs="仿宋"/>
          <w:color w:val="auto"/>
          <w:sz w:val="21"/>
          <w:szCs w:val="21"/>
          <w:shd w:val="clear" w:color="auto" w:fill="FFFFFF"/>
          <w:lang w:eastAsia="zh-CN"/>
        </w:rPr>
        <w:t>磋商文件</w:t>
      </w:r>
      <w:r>
        <w:rPr>
          <w:rFonts w:hint="eastAsia" w:ascii="宋体" w:hAnsi="宋体" w:eastAsia="宋体" w:cs="仿宋"/>
          <w:color w:val="auto"/>
          <w:sz w:val="21"/>
          <w:szCs w:val="21"/>
          <w:shd w:val="clear" w:color="auto" w:fill="FFFFFF"/>
        </w:rPr>
        <w:t>用户需求书及乙方</w:t>
      </w:r>
      <w:r>
        <w:rPr>
          <w:rFonts w:hint="eastAsia" w:ascii="宋体" w:hAnsi="宋体" w:eastAsia="宋体" w:cs="仿宋"/>
          <w:color w:val="auto"/>
          <w:sz w:val="21"/>
          <w:szCs w:val="21"/>
          <w:shd w:val="clear" w:color="auto" w:fill="FFFFFF"/>
          <w:lang w:eastAsia="zh-CN"/>
        </w:rPr>
        <w:t>响应文件</w:t>
      </w:r>
      <w:r>
        <w:rPr>
          <w:rFonts w:hint="eastAsia" w:ascii="宋体" w:hAnsi="宋体" w:eastAsia="宋体" w:cs="仿宋"/>
          <w:color w:val="auto"/>
          <w:sz w:val="21"/>
          <w:szCs w:val="21"/>
          <w:shd w:val="clear" w:color="auto" w:fill="FFFFFF"/>
        </w:rPr>
        <w:t>承诺条款及方案为准。</w:t>
      </w:r>
    </w:p>
    <w:p>
      <w:pPr>
        <w:spacing w:after="0" w:line="360" w:lineRule="auto"/>
        <w:ind w:firstLine="422" w:firstLineChars="200"/>
        <w:rPr>
          <w:rFonts w:ascii="宋体" w:hAnsi="宋体" w:eastAsia="宋体"/>
          <w:b/>
          <w:color w:val="auto"/>
          <w:sz w:val="21"/>
          <w:szCs w:val="21"/>
        </w:rPr>
      </w:pPr>
      <w:r>
        <w:rPr>
          <w:rFonts w:hint="eastAsia" w:ascii="宋体" w:hAnsi="宋体" w:eastAsia="宋体"/>
          <w:b/>
          <w:color w:val="auto"/>
          <w:sz w:val="21"/>
          <w:szCs w:val="21"/>
        </w:rPr>
        <w:t>第四条 价格</w:t>
      </w:r>
    </w:p>
    <w:p>
      <w:pPr>
        <w:spacing w:after="0" w:line="360" w:lineRule="auto"/>
        <w:ind w:firstLine="420" w:firstLineChars="200"/>
        <w:rPr>
          <w:rFonts w:ascii="宋体" w:hAnsi="宋体" w:eastAsia="宋体" w:cs="仿宋"/>
          <w:color w:val="auto"/>
          <w:sz w:val="21"/>
          <w:szCs w:val="21"/>
          <w:shd w:val="clear" w:color="auto" w:fill="FFFFFF"/>
        </w:rPr>
      </w:pPr>
      <w:r>
        <w:rPr>
          <w:rFonts w:hint="eastAsia" w:ascii="宋体" w:hAnsi="宋体" w:eastAsia="宋体" w:cs="仿宋"/>
          <w:color w:val="auto"/>
          <w:sz w:val="21"/>
          <w:szCs w:val="21"/>
          <w:shd w:val="clear" w:color="auto" w:fill="FFFFFF"/>
        </w:rPr>
        <w:t>1、合同总价包含：人工费、材料费、设备使用费、各种税费、保险费及合同实施过程中的不可预见费用等全部费用，按本次</w:t>
      </w:r>
      <w:r>
        <w:rPr>
          <w:rFonts w:hint="eastAsia" w:ascii="宋体" w:hAnsi="宋体" w:eastAsia="宋体" w:cs="仿宋"/>
          <w:color w:val="auto"/>
          <w:sz w:val="21"/>
          <w:szCs w:val="21"/>
          <w:shd w:val="clear" w:color="auto" w:fill="FFFFFF"/>
          <w:lang w:eastAsia="zh-CN"/>
        </w:rPr>
        <w:t>磋商</w:t>
      </w:r>
      <w:r>
        <w:rPr>
          <w:rFonts w:hint="eastAsia" w:ascii="宋体" w:hAnsi="宋体" w:eastAsia="宋体" w:cs="仿宋"/>
          <w:color w:val="auto"/>
          <w:sz w:val="21"/>
          <w:szCs w:val="21"/>
          <w:shd w:val="clear" w:color="auto" w:fill="FFFFFF"/>
        </w:rPr>
        <w:t>范围及</w:t>
      </w:r>
      <w:r>
        <w:rPr>
          <w:rFonts w:hint="eastAsia" w:ascii="宋体" w:hAnsi="宋体" w:eastAsia="宋体" w:cs="仿宋"/>
          <w:color w:val="auto"/>
          <w:sz w:val="21"/>
          <w:szCs w:val="21"/>
          <w:shd w:val="clear" w:color="auto" w:fill="FFFFFF"/>
          <w:lang w:eastAsia="zh-CN"/>
        </w:rPr>
        <w:t>成交</w:t>
      </w:r>
      <w:r>
        <w:rPr>
          <w:rFonts w:hint="eastAsia" w:ascii="宋体" w:hAnsi="宋体" w:eastAsia="宋体" w:cs="仿宋"/>
          <w:color w:val="auto"/>
          <w:sz w:val="21"/>
          <w:szCs w:val="21"/>
          <w:shd w:val="clear" w:color="auto" w:fill="FFFFFF"/>
        </w:rPr>
        <w:t>价一次包干，结算时不作调整。</w:t>
      </w:r>
    </w:p>
    <w:p>
      <w:pPr>
        <w:spacing w:after="0" w:line="360" w:lineRule="auto"/>
        <w:ind w:firstLine="399" w:firstLineChars="190"/>
        <w:rPr>
          <w:rFonts w:ascii="宋体" w:hAnsi="宋体" w:eastAsia="宋体"/>
          <w:color w:val="auto"/>
          <w:sz w:val="21"/>
          <w:szCs w:val="21"/>
        </w:rPr>
      </w:pPr>
      <w:r>
        <w:rPr>
          <w:rFonts w:hint="eastAsia" w:ascii="宋体" w:hAnsi="宋体" w:eastAsia="宋体"/>
          <w:color w:val="auto"/>
          <w:sz w:val="21"/>
          <w:szCs w:val="21"/>
        </w:rPr>
        <w:t xml:space="preserve">2、合同总价：（人民币）大写 </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w:t>
      </w:r>
    </w:p>
    <w:p>
      <w:pPr>
        <w:spacing w:after="0" w:line="360" w:lineRule="auto"/>
        <w:ind w:firstLine="399" w:firstLineChars="190"/>
        <w:rPr>
          <w:rFonts w:ascii="宋体" w:hAnsi="宋体" w:eastAsia="宋体"/>
          <w:color w:val="auto"/>
          <w:sz w:val="21"/>
          <w:szCs w:val="21"/>
        </w:rPr>
      </w:pPr>
      <w:r>
        <w:rPr>
          <w:rFonts w:hint="eastAsia" w:ascii="宋体" w:hAnsi="宋体" w:eastAsia="宋体"/>
          <w:color w:val="auto"/>
          <w:sz w:val="21"/>
          <w:szCs w:val="21"/>
        </w:rPr>
        <w:t>3、本合同价为固定不变价。</w:t>
      </w:r>
    </w:p>
    <w:p>
      <w:pPr>
        <w:spacing w:after="0" w:line="360" w:lineRule="auto"/>
        <w:ind w:firstLine="422" w:firstLineChars="200"/>
        <w:rPr>
          <w:rFonts w:ascii="宋体" w:hAnsi="宋体" w:eastAsia="宋体"/>
          <w:b/>
          <w:color w:val="auto"/>
          <w:sz w:val="21"/>
          <w:szCs w:val="21"/>
        </w:rPr>
      </w:pPr>
      <w:r>
        <w:rPr>
          <w:rFonts w:hint="eastAsia" w:ascii="宋体" w:hAnsi="宋体" w:eastAsia="宋体"/>
          <w:b/>
          <w:color w:val="auto"/>
          <w:sz w:val="21"/>
          <w:szCs w:val="21"/>
        </w:rPr>
        <w:t>第五条 服务期限及地点</w:t>
      </w:r>
    </w:p>
    <w:p>
      <w:pPr>
        <w:spacing w:after="0" w:line="360" w:lineRule="auto"/>
        <w:ind w:firstLine="495" w:firstLineChars="236"/>
        <w:rPr>
          <w:rFonts w:ascii="宋体" w:hAnsi="宋体" w:eastAsia="宋体"/>
          <w:color w:val="auto"/>
          <w:sz w:val="21"/>
          <w:szCs w:val="21"/>
        </w:rPr>
      </w:pPr>
      <w:r>
        <w:rPr>
          <w:rFonts w:hint="eastAsia" w:ascii="宋体" w:hAnsi="宋体" w:eastAsia="宋体"/>
          <w:color w:val="auto"/>
          <w:sz w:val="21"/>
          <w:szCs w:val="21"/>
        </w:rPr>
        <w:t>1、服务期：  年，合同生效之日自       年  月  日至     年  月  日止。</w:t>
      </w:r>
    </w:p>
    <w:p>
      <w:pPr>
        <w:spacing w:after="0" w:line="360" w:lineRule="auto"/>
        <w:ind w:firstLine="495" w:firstLineChars="236"/>
        <w:rPr>
          <w:rFonts w:ascii="宋体" w:hAnsi="宋体" w:eastAsia="宋体"/>
          <w:color w:val="auto"/>
          <w:sz w:val="21"/>
          <w:szCs w:val="21"/>
        </w:rPr>
      </w:pPr>
      <w:r>
        <w:rPr>
          <w:rFonts w:hint="eastAsia" w:ascii="宋体" w:hAnsi="宋体" w:eastAsia="宋体"/>
          <w:color w:val="auto"/>
          <w:sz w:val="21"/>
          <w:szCs w:val="21"/>
        </w:rPr>
        <w:t>2、服务地点：              或甲方指定地点。</w:t>
      </w:r>
    </w:p>
    <w:p>
      <w:pPr>
        <w:spacing w:after="0" w:line="360" w:lineRule="auto"/>
        <w:ind w:firstLine="422" w:firstLineChars="200"/>
        <w:rPr>
          <w:rFonts w:ascii="宋体" w:hAnsi="宋体" w:eastAsia="宋体"/>
          <w:b/>
          <w:color w:val="auto"/>
          <w:sz w:val="21"/>
          <w:szCs w:val="21"/>
        </w:rPr>
      </w:pPr>
      <w:r>
        <w:rPr>
          <w:rFonts w:hint="eastAsia" w:ascii="宋体" w:hAnsi="宋体" w:eastAsia="宋体"/>
          <w:b/>
          <w:color w:val="auto"/>
          <w:sz w:val="21"/>
          <w:szCs w:val="21"/>
        </w:rPr>
        <w:t>第六条 付款方式</w:t>
      </w:r>
    </w:p>
    <w:p>
      <w:pPr>
        <w:pStyle w:val="16"/>
        <w:spacing w:line="360" w:lineRule="auto"/>
        <w:ind w:firstLine="420" w:firstLineChars="200"/>
        <w:rPr>
          <w:rFonts w:ascii="宋体" w:hAnsi="宋体"/>
          <w:color w:val="auto"/>
          <w:sz w:val="21"/>
          <w:szCs w:val="21"/>
        </w:rPr>
      </w:pPr>
      <w:r>
        <w:rPr>
          <w:rFonts w:hint="eastAsia" w:ascii="宋体" w:hAnsi="宋体"/>
          <w:color w:val="auto"/>
          <w:sz w:val="21"/>
          <w:szCs w:val="21"/>
        </w:rPr>
        <w:t>1、本合同的付款方式为：</w:t>
      </w:r>
      <w:r>
        <w:rPr>
          <w:rFonts w:hint="eastAsia" w:ascii="宋体" w:hAnsi="宋体"/>
          <w:color w:val="auto"/>
          <w:sz w:val="21"/>
          <w:szCs w:val="21"/>
          <w:u w:val="single"/>
        </w:rPr>
        <w:t xml:space="preserve">                     </w:t>
      </w:r>
      <w:r>
        <w:rPr>
          <w:rFonts w:hint="eastAsia" w:ascii="宋体" w:hAnsi="宋体"/>
          <w:color w:val="auto"/>
          <w:sz w:val="21"/>
          <w:szCs w:val="21"/>
        </w:rPr>
        <w:t>。</w:t>
      </w:r>
    </w:p>
    <w:p>
      <w:pPr>
        <w:pStyle w:val="16"/>
        <w:spacing w:line="360" w:lineRule="auto"/>
        <w:ind w:firstLine="420" w:firstLineChars="200"/>
        <w:rPr>
          <w:rFonts w:ascii="宋体" w:hAnsi="宋体"/>
          <w:color w:val="auto"/>
          <w:sz w:val="21"/>
          <w:szCs w:val="21"/>
        </w:rPr>
      </w:pPr>
      <w:r>
        <w:rPr>
          <w:rFonts w:hint="eastAsia" w:ascii="宋体" w:hAnsi="宋体"/>
          <w:color w:val="auto"/>
          <w:sz w:val="21"/>
          <w:szCs w:val="21"/>
        </w:rPr>
        <w:t>2、付款前乙方应向甲方提出请款申请及所需的材料和等额合格发票。本合同的经费由政府拨款，如因政策影响，拨款未能及时到位，乙方不得以此为由而不履行本合同规定的义务。否则，甲方按规定扣罚。如果乙方怠于或者拒绝提供资料或者办理手续的，则因此产生的付款迟延的责任全部由乙方承担。</w:t>
      </w:r>
    </w:p>
    <w:p>
      <w:pPr>
        <w:spacing w:after="0" w:line="360" w:lineRule="auto"/>
        <w:ind w:firstLine="422" w:firstLineChars="200"/>
        <w:rPr>
          <w:rFonts w:ascii="宋体" w:hAnsi="宋体" w:eastAsia="宋体"/>
          <w:b/>
          <w:color w:val="auto"/>
          <w:sz w:val="21"/>
          <w:szCs w:val="21"/>
        </w:rPr>
      </w:pPr>
      <w:r>
        <w:rPr>
          <w:rFonts w:hint="eastAsia" w:ascii="宋体" w:hAnsi="宋体" w:eastAsia="宋体"/>
          <w:b/>
          <w:color w:val="auto"/>
          <w:sz w:val="21"/>
          <w:szCs w:val="21"/>
        </w:rPr>
        <w:t>第七条 验收方式</w:t>
      </w:r>
    </w:p>
    <w:p>
      <w:pPr>
        <w:pStyle w:val="16"/>
        <w:spacing w:line="360" w:lineRule="auto"/>
        <w:ind w:firstLine="480"/>
        <w:rPr>
          <w:rFonts w:ascii="宋体" w:hAnsi="宋体"/>
          <w:color w:val="auto"/>
          <w:sz w:val="21"/>
          <w:szCs w:val="21"/>
        </w:rPr>
      </w:pPr>
      <w:r>
        <w:rPr>
          <w:rFonts w:hint="eastAsia" w:ascii="宋体" w:hAnsi="宋体"/>
          <w:color w:val="auto"/>
          <w:sz w:val="21"/>
          <w:szCs w:val="21"/>
        </w:rPr>
        <w:t>1、验收应在甲乙双方共同参加下进行，依据</w:t>
      </w:r>
      <w:r>
        <w:rPr>
          <w:rFonts w:hint="eastAsia" w:ascii="宋体" w:hAnsi="宋体"/>
          <w:color w:val="auto"/>
          <w:sz w:val="21"/>
          <w:szCs w:val="21"/>
          <w:lang w:eastAsia="zh-CN"/>
        </w:rPr>
        <w:t>磋商文件</w:t>
      </w:r>
      <w:r>
        <w:rPr>
          <w:rFonts w:hint="eastAsia" w:ascii="宋体" w:hAnsi="宋体"/>
          <w:color w:val="auto"/>
          <w:sz w:val="21"/>
          <w:szCs w:val="21"/>
        </w:rPr>
        <w:t>及本合同的有关规定制定的方案进行验收，并按国家有关规定、规范进行。</w:t>
      </w:r>
    </w:p>
    <w:p>
      <w:pPr>
        <w:pStyle w:val="16"/>
        <w:spacing w:line="360" w:lineRule="auto"/>
        <w:ind w:firstLine="480"/>
        <w:rPr>
          <w:rFonts w:ascii="宋体" w:hAnsi="宋体"/>
          <w:color w:val="auto"/>
          <w:sz w:val="21"/>
          <w:szCs w:val="21"/>
        </w:rPr>
      </w:pPr>
      <w:r>
        <w:rPr>
          <w:rFonts w:hint="eastAsia" w:ascii="宋体" w:hAnsi="宋体"/>
          <w:color w:val="auto"/>
          <w:sz w:val="21"/>
          <w:szCs w:val="21"/>
        </w:rPr>
        <w:t>2、甲方组织项目验收小组按国家有关规定、规范进行验收，必要时邀请相关专业人员或机构参与验收。</w:t>
      </w:r>
    </w:p>
    <w:p>
      <w:pPr>
        <w:pStyle w:val="16"/>
        <w:spacing w:line="360" w:lineRule="auto"/>
        <w:ind w:firstLine="480"/>
        <w:rPr>
          <w:rFonts w:ascii="宋体" w:hAnsi="宋体"/>
          <w:color w:val="auto"/>
          <w:sz w:val="21"/>
          <w:szCs w:val="21"/>
        </w:rPr>
      </w:pPr>
      <w:r>
        <w:rPr>
          <w:rFonts w:hint="eastAsia" w:ascii="宋体" w:hAnsi="宋体"/>
          <w:color w:val="auto"/>
          <w:sz w:val="21"/>
          <w:szCs w:val="21"/>
        </w:rPr>
        <w:t>3、对验收不合格的部分，乙方应在甲方规定时间内及时整改完善直至合格。</w:t>
      </w:r>
    </w:p>
    <w:p>
      <w:pPr>
        <w:spacing w:after="0" w:line="360" w:lineRule="auto"/>
        <w:ind w:firstLine="422" w:firstLineChars="200"/>
        <w:rPr>
          <w:rFonts w:ascii="宋体" w:hAnsi="宋体" w:eastAsia="宋体"/>
          <w:b/>
          <w:color w:val="auto"/>
          <w:sz w:val="21"/>
          <w:szCs w:val="21"/>
        </w:rPr>
      </w:pPr>
      <w:r>
        <w:rPr>
          <w:rFonts w:hint="eastAsia" w:ascii="宋体" w:hAnsi="宋体" w:eastAsia="宋体"/>
          <w:b/>
          <w:color w:val="auto"/>
          <w:sz w:val="21"/>
          <w:szCs w:val="21"/>
        </w:rPr>
        <w:t>第八条 税和关税</w:t>
      </w:r>
    </w:p>
    <w:p>
      <w:pPr>
        <w:pStyle w:val="16"/>
        <w:spacing w:line="360" w:lineRule="auto"/>
        <w:ind w:firstLine="482"/>
        <w:rPr>
          <w:rFonts w:ascii="宋体" w:hAnsi="宋体"/>
          <w:color w:val="auto"/>
          <w:sz w:val="21"/>
          <w:szCs w:val="21"/>
        </w:rPr>
      </w:pPr>
      <w:r>
        <w:rPr>
          <w:rFonts w:hint="eastAsia" w:ascii="宋体" w:hAnsi="宋体"/>
          <w:color w:val="auto"/>
          <w:sz w:val="21"/>
          <w:szCs w:val="21"/>
        </w:rPr>
        <w:t>1、中国政府根据现行税法对甲方征收的与本合同有关的一切税费均应由甲方承担。</w:t>
      </w:r>
    </w:p>
    <w:p>
      <w:pPr>
        <w:pStyle w:val="16"/>
        <w:spacing w:line="360" w:lineRule="auto"/>
        <w:ind w:firstLine="482"/>
        <w:rPr>
          <w:rFonts w:ascii="宋体" w:hAnsi="宋体"/>
          <w:color w:val="auto"/>
          <w:sz w:val="21"/>
          <w:szCs w:val="21"/>
        </w:rPr>
      </w:pPr>
      <w:r>
        <w:rPr>
          <w:rFonts w:hint="eastAsia" w:ascii="宋体" w:hAnsi="宋体"/>
          <w:color w:val="auto"/>
          <w:sz w:val="21"/>
          <w:szCs w:val="21"/>
        </w:rPr>
        <w:t>2、中国政府根据现行税法规定对乙方或其雇员征收的与本合同有关的一切税费应由乙方承担。</w:t>
      </w:r>
    </w:p>
    <w:p>
      <w:pPr>
        <w:pStyle w:val="16"/>
        <w:spacing w:line="360" w:lineRule="auto"/>
        <w:ind w:firstLine="482"/>
        <w:rPr>
          <w:rFonts w:ascii="宋体" w:hAnsi="宋体"/>
          <w:color w:val="auto"/>
          <w:sz w:val="21"/>
          <w:szCs w:val="21"/>
        </w:rPr>
      </w:pPr>
      <w:r>
        <w:rPr>
          <w:rFonts w:hint="eastAsia" w:ascii="宋体" w:hAnsi="宋体"/>
          <w:color w:val="auto"/>
          <w:sz w:val="21"/>
          <w:szCs w:val="21"/>
        </w:rPr>
        <w:t>3、在中国境外发生的与本合同执行有关的一切税费均应由乙方承担。</w:t>
      </w:r>
    </w:p>
    <w:p>
      <w:pPr>
        <w:spacing w:after="0" w:line="360" w:lineRule="auto"/>
        <w:ind w:firstLine="422" w:firstLineChars="200"/>
        <w:rPr>
          <w:rFonts w:ascii="宋体" w:hAnsi="宋体" w:eastAsia="宋体"/>
          <w:b/>
          <w:color w:val="auto"/>
          <w:sz w:val="21"/>
          <w:szCs w:val="21"/>
        </w:rPr>
      </w:pPr>
      <w:r>
        <w:rPr>
          <w:rFonts w:hint="eastAsia" w:ascii="宋体" w:hAnsi="宋体" w:eastAsia="宋体"/>
          <w:b/>
          <w:color w:val="auto"/>
          <w:sz w:val="21"/>
          <w:szCs w:val="21"/>
        </w:rPr>
        <w:t>第九条 其它约定</w:t>
      </w:r>
    </w:p>
    <w:p>
      <w:pPr>
        <w:spacing w:after="0" w:line="360" w:lineRule="auto"/>
        <w:ind w:firstLine="420" w:firstLineChars="200"/>
        <w:rPr>
          <w:rFonts w:ascii="宋体" w:hAnsi="宋体" w:eastAsia="宋体"/>
          <w:color w:val="auto"/>
          <w:sz w:val="21"/>
          <w:szCs w:val="21"/>
        </w:rPr>
      </w:pPr>
      <w:r>
        <w:rPr>
          <w:rFonts w:ascii="宋体" w:hAnsi="宋体" w:eastAsia="宋体"/>
          <w:color w:val="auto"/>
          <w:sz w:val="21"/>
          <w:szCs w:val="21"/>
        </w:rPr>
        <w:t>1</w:t>
      </w:r>
      <w:r>
        <w:rPr>
          <w:rFonts w:hint="eastAsia" w:ascii="宋体" w:hAnsi="宋体" w:eastAsia="宋体"/>
          <w:color w:val="auto"/>
          <w:sz w:val="21"/>
          <w:szCs w:val="21"/>
        </w:rPr>
        <w:t>、严禁转包，未经甲方书面同意不得分包。</w:t>
      </w:r>
    </w:p>
    <w:p>
      <w:pPr>
        <w:spacing w:after="0" w:line="360" w:lineRule="auto"/>
        <w:ind w:firstLine="420" w:firstLineChars="200"/>
        <w:rPr>
          <w:rFonts w:ascii="宋体" w:hAnsi="宋体" w:eastAsia="宋体"/>
          <w:color w:val="auto"/>
          <w:sz w:val="21"/>
          <w:szCs w:val="21"/>
        </w:rPr>
      </w:pPr>
      <w:r>
        <w:rPr>
          <w:rFonts w:hint="eastAsia" w:ascii="宋体" w:hAnsi="宋体" w:eastAsia="宋体"/>
          <w:color w:val="auto"/>
          <w:sz w:val="21"/>
          <w:szCs w:val="21"/>
        </w:rPr>
        <w:t>2、乙方全部工作人员，须符合东莞市政府用工标准要求。</w:t>
      </w:r>
    </w:p>
    <w:p>
      <w:pPr>
        <w:spacing w:after="0" w:line="360" w:lineRule="auto"/>
        <w:ind w:firstLine="420" w:firstLineChars="200"/>
        <w:rPr>
          <w:rFonts w:ascii="宋体" w:hAnsi="宋体" w:eastAsia="宋体"/>
          <w:color w:val="auto"/>
          <w:sz w:val="21"/>
          <w:szCs w:val="21"/>
        </w:rPr>
      </w:pPr>
      <w:r>
        <w:rPr>
          <w:rFonts w:hint="eastAsia" w:ascii="宋体" w:hAnsi="宋体" w:eastAsia="宋体"/>
          <w:color w:val="auto"/>
          <w:sz w:val="21"/>
          <w:szCs w:val="21"/>
        </w:rPr>
        <w:t>3、乙方服务人员进行服务期间的过失或故意行为，造成甲方经济损失的，由乙方负责赔偿。</w:t>
      </w:r>
    </w:p>
    <w:p>
      <w:pPr>
        <w:spacing w:after="0" w:line="360" w:lineRule="auto"/>
        <w:ind w:firstLine="420" w:firstLineChars="200"/>
        <w:rPr>
          <w:rFonts w:ascii="宋体" w:hAnsi="宋体" w:eastAsia="宋体"/>
          <w:color w:val="auto"/>
          <w:sz w:val="21"/>
          <w:szCs w:val="21"/>
        </w:rPr>
      </w:pPr>
      <w:r>
        <w:rPr>
          <w:rFonts w:hint="eastAsia" w:ascii="宋体" w:hAnsi="宋体" w:eastAsia="宋体"/>
          <w:color w:val="auto"/>
          <w:sz w:val="21"/>
          <w:szCs w:val="21"/>
        </w:rPr>
        <w:t>4、服务人员的劳动关系隶属乙方，乙方负责服务人员的工资、节假日和超时加班补助费、社会保险、住宿、伙食等。</w:t>
      </w:r>
    </w:p>
    <w:p>
      <w:pPr>
        <w:spacing w:after="0" w:line="360" w:lineRule="auto"/>
        <w:ind w:firstLine="420" w:firstLineChars="200"/>
        <w:rPr>
          <w:rFonts w:ascii="宋体" w:hAnsi="宋体" w:eastAsia="宋体"/>
          <w:color w:val="auto"/>
          <w:sz w:val="21"/>
          <w:szCs w:val="21"/>
        </w:rPr>
      </w:pPr>
      <w:r>
        <w:rPr>
          <w:rFonts w:hint="eastAsia" w:ascii="宋体" w:hAnsi="宋体" w:eastAsia="宋体"/>
          <w:color w:val="auto"/>
          <w:sz w:val="21"/>
          <w:szCs w:val="21"/>
        </w:rPr>
        <w:t>5、乙方负责本项目服务人员购买因意外身故或伤残和因意外事故住院治疗保险，并负责办理一切保险赔偿手续。</w:t>
      </w:r>
    </w:p>
    <w:p>
      <w:pPr>
        <w:spacing w:after="0" w:line="360" w:lineRule="auto"/>
        <w:ind w:firstLine="422" w:firstLineChars="200"/>
        <w:rPr>
          <w:rFonts w:ascii="宋体" w:hAnsi="宋体" w:eastAsia="宋体"/>
          <w:b/>
          <w:color w:val="auto"/>
          <w:sz w:val="21"/>
          <w:szCs w:val="21"/>
        </w:rPr>
      </w:pPr>
      <w:r>
        <w:rPr>
          <w:rFonts w:hint="eastAsia" w:ascii="宋体" w:hAnsi="宋体" w:eastAsia="宋体"/>
          <w:b/>
          <w:color w:val="auto"/>
          <w:sz w:val="21"/>
          <w:szCs w:val="21"/>
        </w:rPr>
        <w:t>第十条 违约责任</w:t>
      </w:r>
    </w:p>
    <w:p>
      <w:pPr>
        <w:spacing w:after="0" w:line="360" w:lineRule="auto"/>
        <w:ind w:firstLine="420" w:firstLineChars="200"/>
        <w:rPr>
          <w:rFonts w:ascii="宋体" w:hAnsi="宋体" w:eastAsia="宋体"/>
          <w:color w:val="auto"/>
          <w:sz w:val="21"/>
          <w:szCs w:val="21"/>
        </w:rPr>
      </w:pPr>
      <w:r>
        <w:rPr>
          <w:rFonts w:hint="eastAsia" w:ascii="宋体" w:hAnsi="宋体" w:eastAsia="宋体"/>
          <w:color w:val="auto"/>
          <w:sz w:val="21"/>
          <w:szCs w:val="21"/>
        </w:rPr>
        <w:t>1、合同双方任何一方不履行合同条款或不按合同约定履行条款的其它情况，均属违约，由违约方承担违约责任，赔偿因其违约造成的损失，并支付合同价款总额</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%的违约金。</w:t>
      </w:r>
    </w:p>
    <w:p>
      <w:pPr>
        <w:spacing w:after="0" w:line="360" w:lineRule="auto"/>
        <w:ind w:firstLine="420" w:firstLineChars="200"/>
        <w:rPr>
          <w:rFonts w:ascii="宋体" w:hAnsi="宋体" w:eastAsia="宋体"/>
          <w:color w:val="auto"/>
          <w:sz w:val="21"/>
          <w:szCs w:val="21"/>
        </w:rPr>
      </w:pPr>
      <w:r>
        <w:rPr>
          <w:rFonts w:hint="eastAsia" w:ascii="宋体" w:hAnsi="宋体" w:eastAsia="宋体"/>
          <w:color w:val="auto"/>
          <w:sz w:val="21"/>
          <w:szCs w:val="21"/>
        </w:rPr>
        <w:t>2、由于乙方的原因，导致双方签订的合同终止，乙方因此而遭受的损失，将由乙方独立承担，甲方对此不负任何责任，也不作任何赔偿。</w:t>
      </w:r>
    </w:p>
    <w:bookmarkEnd w:id="117"/>
    <w:p>
      <w:pPr>
        <w:spacing w:after="0" w:line="360" w:lineRule="auto"/>
        <w:ind w:firstLine="422" w:firstLineChars="200"/>
        <w:rPr>
          <w:rFonts w:ascii="宋体" w:hAnsi="宋体" w:eastAsia="宋体"/>
          <w:b/>
          <w:color w:val="auto"/>
          <w:sz w:val="21"/>
          <w:szCs w:val="21"/>
        </w:rPr>
      </w:pPr>
      <w:bookmarkStart w:id="118" w:name="_Toc86481570"/>
      <w:r>
        <w:rPr>
          <w:rFonts w:hint="eastAsia" w:ascii="宋体" w:hAnsi="宋体" w:eastAsia="宋体"/>
          <w:b/>
          <w:color w:val="auto"/>
          <w:sz w:val="21"/>
          <w:szCs w:val="21"/>
        </w:rPr>
        <w:t>第十一条 争议的解决</w:t>
      </w:r>
    </w:p>
    <w:p>
      <w:pPr>
        <w:spacing w:after="0" w:line="36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1、凡与本合同有关而引起的一切争议，甲乙双方应首先通过友好协商解决，如经协商后仍不能达成协议时，任何一方可以向法院提出诉讼。</w:t>
      </w:r>
    </w:p>
    <w:p>
      <w:pPr>
        <w:spacing w:after="0" w:line="36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2、本合同发生的诉讼管辖地为东莞市有管辖权的法院。</w:t>
      </w:r>
    </w:p>
    <w:p>
      <w:pPr>
        <w:spacing w:after="0" w:line="36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3、在进行法院审理期间，除提交法院审理的事项外，合同其他部分仍继续履行。</w:t>
      </w:r>
    </w:p>
    <w:p>
      <w:pPr>
        <w:spacing w:after="0" w:line="360" w:lineRule="auto"/>
        <w:ind w:firstLine="420" w:firstLineChars="200"/>
        <w:rPr>
          <w:rFonts w:ascii="宋体" w:hAnsi="宋体" w:eastAsia="宋体" w:cs="仿宋"/>
          <w:color w:val="auto"/>
          <w:sz w:val="21"/>
          <w:szCs w:val="21"/>
          <w:shd w:val="clear" w:color="auto" w:fill="FFFFFF"/>
        </w:rPr>
      </w:pPr>
      <w:r>
        <w:rPr>
          <w:rFonts w:hint="eastAsia" w:ascii="宋体" w:hAnsi="宋体" w:eastAsia="宋体" w:cs="宋体"/>
          <w:color w:val="auto"/>
          <w:sz w:val="21"/>
          <w:szCs w:val="21"/>
        </w:rPr>
        <w:t>4、本合同按照中华人民共和国的法律进行解释</w:t>
      </w:r>
      <w:r>
        <w:rPr>
          <w:rFonts w:hint="eastAsia" w:ascii="宋体" w:hAnsi="宋体" w:eastAsia="宋体" w:cs="仿宋"/>
          <w:color w:val="auto"/>
          <w:sz w:val="21"/>
          <w:szCs w:val="21"/>
          <w:shd w:val="clear" w:color="auto" w:fill="FFFFFF"/>
        </w:rPr>
        <w:t>。</w:t>
      </w:r>
    </w:p>
    <w:p>
      <w:pPr>
        <w:spacing w:after="0" w:line="360" w:lineRule="auto"/>
        <w:ind w:firstLine="422" w:firstLineChars="200"/>
        <w:rPr>
          <w:rFonts w:ascii="宋体" w:hAnsi="宋体" w:eastAsia="宋体"/>
          <w:b/>
          <w:color w:val="auto"/>
          <w:sz w:val="21"/>
          <w:szCs w:val="21"/>
        </w:rPr>
      </w:pPr>
      <w:bookmarkStart w:id="119" w:name="_Toc86481569"/>
      <w:r>
        <w:rPr>
          <w:rFonts w:hint="eastAsia" w:ascii="宋体" w:hAnsi="宋体" w:eastAsia="宋体"/>
          <w:b/>
          <w:color w:val="auto"/>
          <w:sz w:val="21"/>
          <w:szCs w:val="21"/>
        </w:rPr>
        <w:t>第十二条 合同生效</w:t>
      </w:r>
      <w:bookmarkEnd w:id="119"/>
    </w:p>
    <w:p>
      <w:pPr>
        <w:spacing w:after="0" w:line="360" w:lineRule="auto"/>
        <w:ind w:firstLine="420" w:firstLineChars="200"/>
        <w:rPr>
          <w:rFonts w:ascii="宋体" w:hAnsi="宋体" w:eastAsia="宋体"/>
          <w:color w:val="auto"/>
          <w:sz w:val="21"/>
          <w:szCs w:val="21"/>
        </w:rPr>
      </w:pPr>
      <w:r>
        <w:rPr>
          <w:rFonts w:hint="eastAsia" w:ascii="宋体" w:hAnsi="宋体" w:eastAsia="宋体"/>
          <w:color w:val="auto"/>
          <w:sz w:val="21"/>
          <w:szCs w:val="21"/>
        </w:rPr>
        <w:t>1、本合同由双方法定代表人或委托代理人签字盖章后立即生效，具有同等法律效力，合同有效期随服务期结束而自然终止。</w:t>
      </w:r>
    </w:p>
    <w:p>
      <w:pPr>
        <w:spacing w:after="0" w:line="360" w:lineRule="auto"/>
        <w:ind w:firstLine="420" w:firstLineChars="200"/>
        <w:rPr>
          <w:rFonts w:ascii="宋体" w:hAnsi="宋体" w:eastAsia="宋体"/>
          <w:color w:val="auto"/>
          <w:sz w:val="21"/>
          <w:szCs w:val="21"/>
        </w:rPr>
      </w:pPr>
      <w:r>
        <w:rPr>
          <w:rFonts w:hint="eastAsia" w:ascii="宋体" w:hAnsi="宋体" w:eastAsia="宋体"/>
          <w:color w:val="auto"/>
          <w:sz w:val="21"/>
          <w:szCs w:val="21"/>
        </w:rPr>
        <w:t>2、本合同一式    份，其中甲方    份、乙方    份，采购代理机构 壹 份（须在合同签订之日起7个工作日内递交）。</w:t>
      </w:r>
    </w:p>
    <w:p>
      <w:pPr>
        <w:spacing w:after="0" w:line="360" w:lineRule="auto"/>
        <w:ind w:firstLine="422" w:firstLineChars="200"/>
        <w:rPr>
          <w:rFonts w:ascii="宋体" w:hAnsi="宋体" w:eastAsia="宋体"/>
          <w:b/>
          <w:color w:val="auto"/>
          <w:sz w:val="21"/>
          <w:szCs w:val="21"/>
        </w:rPr>
      </w:pPr>
      <w:r>
        <w:rPr>
          <w:rFonts w:hint="eastAsia" w:ascii="宋体" w:hAnsi="宋体" w:eastAsia="宋体"/>
          <w:b/>
          <w:color w:val="auto"/>
          <w:sz w:val="21"/>
          <w:szCs w:val="21"/>
        </w:rPr>
        <w:t>第十三条 其它</w:t>
      </w:r>
      <w:bookmarkEnd w:id="118"/>
    </w:p>
    <w:p>
      <w:pPr>
        <w:spacing w:after="0" w:line="360" w:lineRule="auto"/>
        <w:ind w:firstLine="399" w:firstLineChars="190"/>
        <w:rPr>
          <w:rFonts w:ascii="宋体" w:hAnsi="宋体" w:eastAsia="宋体"/>
          <w:color w:val="auto"/>
          <w:sz w:val="21"/>
          <w:szCs w:val="21"/>
        </w:rPr>
      </w:pPr>
      <w:r>
        <w:rPr>
          <w:rFonts w:hint="eastAsia" w:ascii="宋体" w:hAnsi="宋体" w:eastAsia="宋体"/>
          <w:color w:val="auto"/>
          <w:sz w:val="21"/>
          <w:szCs w:val="21"/>
        </w:rPr>
        <w:t>1、本合同未尽事宜，双方可签订补充合同，补充合同与所有附件均为合同的有效组成部分，与本合同具有同等法律效力。</w:t>
      </w:r>
    </w:p>
    <w:p>
      <w:pPr>
        <w:spacing w:after="0" w:line="360" w:lineRule="auto"/>
        <w:ind w:firstLine="399" w:firstLineChars="190"/>
        <w:rPr>
          <w:rFonts w:ascii="宋体" w:hAnsi="宋体" w:eastAsia="宋体"/>
          <w:color w:val="auto"/>
          <w:sz w:val="21"/>
          <w:szCs w:val="21"/>
        </w:rPr>
      </w:pPr>
      <w:r>
        <w:rPr>
          <w:rFonts w:hint="eastAsia" w:ascii="宋体" w:hAnsi="宋体" w:eastAsia="宋体"/>
          <w:color w:val="auto"/>
          <w:sz w:val="21"/>
          <w:szCs w:val="21"/>
        </w:rPr>
        <w:t>2、在执行本合同的过程中，所有经甲乙双方签署确认的文件（包括会议纪要、补充协议、往来信函、合同附件等）即成为本合同的有效组成部分，其生效日期为双方签字盖章或确认之日期。</w:t>
      </w:r>
    </w:p>
    <w:p>
      <w:pPr>
        <w:spacing w:after="0" w:line="360" w:lineRule="auto"/>
        <w:ind w:firstLine="420" w:firstLineChars="200"/>
        <w:rPr>
          <w:rFonts w:ascii="宋体" w:hAnsi="宋体" w:eastAsia="宋体"/>
          <w:color w:val="auto"/>
          <w:sz w:val="21"/>
          <w:szCs w:val="21"/>
        </w:rPr>
      </w:pPr>
      <w:r>
        <w:rPr>
          <w:rFonts w:hint="eastAsia" w:ascii="宋体" w:hAnsi="宋体" w:eastAsia="宋体"/>
          <w:color w:val="auto"/>
          <w:sz w:val="21"/>
          <w:szCs w:val="21"/>
        </w:rPr>
        <w:t>本合同合计   页A4纸张，缺页之合同为无效合同。</w:t>
      </w:r>
    </w:p>
    <w:p>
      <w:pPr>
        <w:spacing w:after="0" w:line="360" w:lineRule="auto"/>
        <w:rPr>
          <w:rFonts w:ascii="宋体" w:hAnsi="宋体" w:eastAsia="宋体"/>
          <w:color w:val="auto"/>
          <w:sz w:val="21"/>
          <w:szCs w:val="21"/>
        </w:rPr>
      </w:pPr>
      <w:r>
        <w:rPr>
          <w:rFonts w:hint="eastAsia" w:ascii="宋体" w:hAnsi="宋体" w:eastAsia="宋体"/>
          <w:color w:val="auto"/>
          <w:sz w:val="21"/>
          <w:szCs w:val="21"/>
        </w:rPr>
        <w:t>甲方（盖章）：                     乙方（盖章）：</w:t>
      </w:r>
    </w:p>
    <w:p>
      <w:pPr>
        <w:spacing w:after="0" w:line="360" w:lineRule="auto"/>
        <w:rPr>
          <w:rFonts w:ascii="宋体" w:hAnsi="宋体" w:eastAsia="宋体"/>
          <w:color w:val="auto"/>
          <w:sz w:val="21"/>
          <w:szCs w:val="21"/>
        </w:rPr>
      </w:pPr>
      <w:r>
        <w:rPr>
          <w:rFonts w:hint="eastAsia" w:ascii="宋体" w:hAnsi="宋体" w:eastAsia="宋体"/>
          <w:color w:val="auto"/>
          <w:sz w:val="21"/>
          <w:szCs w:val="21"/>
        </w:rPr>
        <w:t>法定代表(签字)：                   法定代表(签字)：</w:t>
      </w:r>
    </w:p>
    <w:p>
      <w:pPr>
        <w:spacing w:after="0" w:line="360" w:lineRule="auto"/>
        <w:rPr>
          <w:rFonts w:ascii="宋体" w:hAnsi="宋体" w:eastAsia="宋体"/>
          <w:color w:val="auto"/>
          <w:sz w:val="21"/>
          <w:szCs w:val="21"/>
        </w:rPr>
      </w:pPr>
      <w:r>
        <w:rPr>
          <w:rFonts w:hint="eastAsia" w:ascii="宋体" w:hAnsi="宋体" w:eastAsia="宋体"/>
          <w:color w:val="auto"/>
          <w:sz w:val="21"/>
          <w:szCs w:val="21"/>
        </w:rPr>
        <w:t xml:space="preserve">地址：                             地址： </w:t>
      </w:r>
    </w:p>
    <w:p>
      <w:pPr>
        <w:spacing w:after="0" w:line="360" w:lineRule="auto"/>
        <w:rPr>
          <w:rFonts w:ascii="宋体" w:hAnsi="宋体" w:eastAsia="宋体"/>
          <w:color w:val="auto"/>
          <w:sz w:val="21"/>
          <w:szCs w:val="21"/>
        </w:rPr>
      </w:pPr>
      <w:r>
        <w:rPr>
          <w:rFonts w:hint="eastAsia" w:ascii="宋体" w:hAnsi="宋体" w:eastAsia="宋体"/>
          <w:color w:val="auto"/>
          <w:sz w:val="21"/>
          <w:szCs w:val="21"/>
        </w:rPr>
        <w:t>电话：                             电话：</w:t>
      </w:r>
    </w:p>
    <w:p>
      <w:pPr>
        <w:spacing w:after="0" w:line="360" w:lineRule="auto"/>
        <w:rPr>
          <w:rFonts w:ascii="宋体" w:hAnsi="宋体" w:eastAsia="宋体"/>
          <w:color w:val="auto"/>
          <w:sz w:val="21"/>
          <w:szCs w:val="21"/>
        </w:rPr>
      </w:pPr>
      <w:r>
        <w:rPr>
          <w:rFonts w:hint="eastAsia" w:ascii="宋体" w:hAnsi="宋体" w:eastAsia="宋体"/>
          <w:color w:val="auto"/>
          <w:sz w:val="21"/>
          <w:szCs w:val="21"/>
        </w:rPr>
        <w:t>传真：</w:t>
      </w:r>
      <w:r>
        <w:rPr>
          <w:rFonts w:hint="eastAsia" w:ascii="宋体" w:hAnsi="宋体" w:eastAsia="宋体"/>
          <w:color w:val="auto"/>
          <w:sz w:val="21"/>
          <w:szCs w:val="21"/>
        </w:rPr>
        <w:tab/>
      </w:r>
      <w:r>
        <w:rPr>
          <w:rFonts w:hint="eastAsia" w:ascii="宋体" w:hAnsi="宋体" w:eastAsia="宋体"/>
          <w:color w:val="auto"/>
          <w:sz w:val="21"/>
          <w:szCs w:val="21"/>
        </w:rPr>
        <w:tab/>
      </w:r>
      <w:r>
        <w:rPr>
          <w:rFonts w:hint="eastAsia" w:ascii="宋体" w:hAnsi="宋体" w:eastAsia="宋体"/>
          <w:color w:val="auto"/>
          <w:sz w:val="21"/>
          <w:szCs w:val="21"/>
        </w:rPr>
        <w:tab/>
      </w:r>
      <w:r>
        <w:rPr>
          <w:rFonts w:hint="eastAsia" w:ascii="宋体" w:hAnsi="宋体" w:eastAsia="宋体"/>
          <w:color w:val="auto"/>
          <w:sz w:val="21"/>
          <w:szCs w:val="21"/>
        </w:rPr>
        <w:tab/>
      </w:r>
      <w:r>
        <w:rPr>
          <w:rFonts w:hint="eastAsia" w:ascii="宋体" w:hAnsi="宋体" w:eastAsia="宋体"/>
          <w:color w:val="auto"/>
          <w:sz w:val="21"/>
          <w:szCs w:val="21"/>
        </w:rPr>
        <w:tab/>
      </w:r>
      <w:r>
        <w:rPr>
          <w:rFonts w:hint="eastAsia" w:ascii="宋体" w:hAnsi="宋体" w:eastAsia="宋体"/>
          <w:color w:val="auto"/>
          <w:sz w:val="21"/>
          <w:szCs w:val="21"/>
          <w:lang w:val="en-US" w:eastAsia="zh-CN"/>
        </w:rPr>
        <w:t xml:space="preserve">           </w:t>
      </w:r>
      <w:r>
        <w:rPr>
          <w:rFonts w:hint="eastAsia" w:ascii="宋体" w:hAnsi="宋体" w:eastAsia="宋体"/>
          <w:color w:val="auto"/>
          <w:sz w:val="21"/>
          <w:szCs w:val="21"/>
        </w:rPr>
        <w:t>传真：</w:t>
      </w:r>
    </w:p>
    <w:p>
      <w:pPr>
        <w:spacing w:after="0" w:line="360" w:lineRule="auto"/>
        <w:rPr>
          <w:rFonts w:ascii="宋体" w:hAnsi="宋体" w:eastAsia="宋体"/>
          <w:color w:val="auto"/>
          <w:sz w:val="21"/>
          <w:szCs w:val="21"/>
        </w:rPr>
      </w:pPr>
      <w:r>
        <w:rPr>
          <w:rFonts w:hint="eastAsia" w:ascii="宋体" w:hAnsi="宋体" w:eastAsia="宋体"/>
          <w:color w:val="auto"/>
          <w:sz w:val="21"/>
          <w:szCs w:val="21"/>
        </w:rPr>
        <w:t>开户银行：</w:t>
      </w:r>
      <w:r>
        <w:rPr>
          <w:rFonts w:hint="eastAsia" w:ascii="宋体" w:hAnsi="宋体" w:eastAsia="宋体"/>
          <w:color w:val="auto"/>
          <w:sz w:val="21"/>
          <w:szCs w:val="21"/>
        </w:rPr>
        <w:tab/>
      </w:r>
      <w:r>
        <w:rPr>
          <w:rFonts w:hint="eastAsia" w:ascii="宋体" w:hAnsi="宋体" w:eastAsia="宋体"/>
          <w:color w:val="auto"/>
          <w:sz w:val="21"/>
          <w:szCs w:val="21"/>
        </w:rPr>
        <w:t xml:space="preserve">                     </w:t>
      </w:r>
      <w:r>
        <w:rPr>
          <w:rFonts w:hint="eastAsia" w:ascii="宋体" w:hAnsi="宋体" w:eastAsia="宋体"/>
          <w:color w:val="auto"/>
          <w:sz w:val="21"/>
          <w:szCs w:val="21"/>
          <w:lang w:val="en-US" w:eastAsia="zh-CN"/>
        </w:rPr>
        <w:t xml:space="preserve">  </w:t>
      </w:r>
      <w:r>
        <w:rPr>
          <w:rFonts w:hint="eastAsia" w:ascii="宋体" w:hAnsi="宋体" w:eastAsia="宋体"/>
          <w:color w:val="auto"/>
          <w:sz w:val="21"/>
          <w:szCs w:val="21"/>
        </w:rPr>
        <w:t>开户银行：</w:t>
      </w:r>
    </w:p>
    <w:p>
      <w:pPr>
        <w:spacing w:after="0" w:line="360" w:lineRule="auto"/>
        <w:rPr>
          <w:rFonts w:ascii="宋体" w:hAnsi="宋体" w:eastAsia="宋体"/>
          <w:color w:val="auto"/>
          <w:sz w:val="21"/>
          <w:szCs w:val="21"/>
        </w:rPr>
      </w:pPr>
      <w:r>
        <w:rPr>
          <w:rFonts w:hint="eastAsia" w:ascii="宋体" w:hAnsi="宋体" w:eastAsia="宋体"/>
          <w:color w:val="auto"/>
          <w:sz w:val="21"/>
          <w:szCs w:val="21"/>
        </w:rPr>
        <w:t>账号：                             账号：</w:t>
      </w:r>
    </w:p>
    <w:p>
      <w:pPr>
        <w:spacing w:after="0" w:line="360" w:lineRule="auto"/>
        <w:rPr>
          <w:rFonts w:ascii="宋体" w:hAnsi="宋体" w:eastAsia="宋体"/>
          <w:color w:val="auto"/>
          <w:sz w:val="21"/>
          <w:szCs w:val="21"/>
        </w:rPr>
      </w:pPr>
      <w:r>
        <w:rPr>
          <w:rFonts w:hint="eastAsia" w:ascii="宋体" w:hAnsi="宋体" w:eastAsia="宋体"/>
          <w:color w:val="auto"/>
          <w:sz w:val="21"/>
          <w:szCs w:val="21"/>
        </w:rPr>
        <w:t>签约时间：</w:t>
      </w:r>
    </w:p>
    <w:p>
      <w:pPr>
        <w:spacing w:after="0" w:line="360" w:lineRule="auto"/>
        <w:rPr>
          <w:rFonts w:ascii="宋体" w:hAnsi="宋体" w:eastAsia="宋体"/>
          <w:color w:val="auto"/>
          <w:sz w:val="21"/>
          <w:szCs w:val="21"/>
        </w:rPr>
      </w:pPr>
      <w:r>
        <w:rPr>
          <w:rFonts w:hint="eastAsia" w:ascii="宋体" w:hAnsi="宋体" w:eastAsia="宋体"/>
          <w:color w:val="auto"/>
          <w:sz w:val="21"/>
          <w:szCs w:val="21"/>
        </w:rPr>
        <w:t>签约地点：</w:t>
      </w:r>
    </w:p>
    <w:p>
      <w:pPr>
        <w:rPr>
          <w:rFonts w:hint="eastAsia" w:ascii="宋体" w:hAnsi="宋体" w:eastAsia="宋体"/>
          <w:b/>
          <w:color w:val="auto"/>
          <w:sz w:val="21"/>
          <w:szCs w:val="21"/>
        </w:rPr>
      </w:pPr>
    </w:p>
    <w:p>
      <w:pPr>
        <w:rPr>
          <w:rFonts w:ascii="宋体" w:hAnsi="宋体" w:eastAsia="宋体"/>
          <w:b/>
          <w:color w:val="auto"/>
          <w:sz w:val="21"/>
          <w:szCs w:val="21"/>
        </w:rPr>
      </w:pPr>
      <w:r>
        <w:rPr>
          <w:rFonts w:hint="eastAsia" w:ascii="宋体" w:hAnsi="宋体" w:eastAsia="宋体"/>
          <w:b/>
          <w:color w:val="auto"/>
          <w:sz w:val="21"/>
          <w:szCs w:val="21"/>
        </w:rPr>
        <w:t>此仅为合同书样本，</w:t>
      </w:r>
      <w:r>
        <w:rPr>
          <w:rFonts w:hint="eastAsia" w:ascii="宋体" w:hAnsi="宋体" w:eastAsia="宋体"/>
          <w:b/>
          <w:color w:val="auto"/>
          <w:sz w:val="21"/>
          <w:szCs w:val="21"/>
          <w:lang w:eastAsia="zh-CN"/>
        </w:rPr>
        <w:t>成交供应商</w:t>
      </w:r>
      <w:r>
        <w:rPr>
          <w:rFonts w:hint="eastAsia" w:ascii="宋体" w:hAnsi="宋体" w:eastAsia="宋体"/>
          <w:b/>
          <w:color w:val="auto"/>
          <w:sz w:val="21"/>
          <w:szCs w:val="21"/>
        </w:rPr>
        <w:t>需根据实际情况和甲方签订相应的合同！</w:t>
      </w:r>
    </w:p>
    <w:p>
      <w:pPr>
        <w:rPr>
          <w:rFonts w:ascii="宋体" w:hAnsi="宋体" w:eastAsia="宋体"/>
          <w:b/>
          <w:color w:val="auto"/>
          <w:sz w:val="21"/>
          <w:szCs w:val="21"/>
        </w:rPr>
      </w:pPr>
      <w:r>
        <w:rPr>
          <w:rFonts w:hint="eastAsia" w:ascii="宋体" w:hAnsi="宋体" w:eastAsia="宋体"/>
          <w:b/>
          <w:color w:val="auto"/>
          <w:sz w:val="21"/>
          <w:szCs w:val="21"/>
        </w:rPr>
        <w:br w:type="page"/>
      </w:r>
    </w:p>
    <w:p>
      <w:pPr>
        <w:pStyle w:val="4"/>
        <w:spacing w:before="0" w:after="0" w:line="240" w:lineRule="auto"/>
        <w:rPr>
          <w:color w:val="auto"/>
          <w:sz w:val="28"/>
          <w:szCs w:val="28"/>
        </w:rPr>
      </w:pPr>
      <w:bookmarkStart w:id="120" w:name="_Toc21996"/>
      <w:r>
        <w:rPr>
          <w:rFonts w:hint="eastAsia"/>
          <w:color w:val="auto"/>
          <w:sz w:val="28"/>
          <w:szCs w:val="28"/>
        </w:rPr>
        <w:t>第六部分  附件－</w:t>
      </w:r>
      <w:r>
        <w:rPr>
          <w:rFonts w:hint="eastAsia"/>
          <w:color w:val="auto"/>
          <w:sz w:val="28"/>
          <w:szCs w:val="28"/>
          <w:lang w:eastAsia="zh-CN"/>
        </w:rPr>
        <w:t>响应文件</w:t>
      </w:r>
      <w:r>
        <w:rPr>
          <w:rFonts w:hint="eastAsia"/>
          <w:color w:val="auto"/>
          <w:sz w:val="28"/>
          <w:szCs w:val="28"/>
        </w:rPr>
        <w:t>格式</w:t>
      </w:r>
      <w:bookmarkEnd w:id="120"/>
    </w:p>
    <w:p>
      <w:pPr>
        <w:rPr>
          <w:color w:val="auto"/>
        </w:rPr>
      </w:pPr>
    </w:p>
    <w:p>
      <w:pPr>
        <w:pStyle w:val="7"/>
        <w:widowControl w:val="0"/>
        <w:overflowPunct w:val="0"/>
        <w:spacing w:before="0" w:after="0" w:line="240" w:lineRule="auto"/>
        <w:rPr>
          <w:rFonts w:ascii="宋体" w:hAnsi="宋体" w:eastAsia="宋体"/>
          <w:color w:val="auto"/>
          <w:sz w:val="21"/>
          <w:szCs w:val="21"/>
        </w:rPr>
      </w:pPr>
      <w:bookmarkStart w:id="121" w:name="_Toc11241"/>
      <w:r>
        <w:rPr>
          <w:rFonts w:hint="eastAsia" w:ascii="宋体" w:hAnsi="宋体" w:eastAsia="宋体"/>
          <w:color w:val="auto"/>
          <w:sz w:val="21"/>
          <w:szCs w:val="21"/>
        </w:rPr>
        <w:t>附件1.</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目录</w:t>
      </w:r>
      <w:bookmarkEnd w:id="121"/>
    </w:p>
    <w:p>
      <w:pPr>
        <w:jc w:val="center"/>
        <w:rPr>
          <w:rFonts w:ascii="黑体" w:eastAsia="黑体"/>
          <w:color w:val="auto"/>
          <w:sz w:val="32"/>
          <w:szCs w:val="32"/>
        </w:rPr>
      </w:pPr>
    </w:p>
    <w:p>
      <w:pPr>
        <w:jc w:val="center"/>
        <w:rPr>
          <w:rFonts w:ascii="黑体" w:eastAsia="黑体"/>
          <w:color w:val="auto"/>
          <w:sz w:val="32"/>
          <w:szCs w:val="32"/>
        </w:rPr>
      </w:pPr>
      <w:r>
        <w:rPr>
          <w:rFonts w:hint="eastAsia" w:ascii="黑体" w:eastAsia="黑体"/>
          <w:color w:val="auto"/>
          <w:sz w:val="32"/>
          <w:szCs w:val="32"/>
        </w:rPr>
        <w:t>目录</w:t>
      </w:r>
    </w:p>
    <w:p>
      <w:pPr>
        <w:adjustRightInd/>
        <w:snapToGrid/>
        <w:spacing w:line="276" w:lineRule="auto"/>
        <w:rPr>
          <w:rFonts w:ascii="宋体" w:hAnsi="宋体" w:eastAsia="宋体"/>
          <w:color w:val="auto"/>
          <w:sz w:val="21"/>
          <w:szCs w:val="21"/>
        </w:rPr>
      </w:pPr>
      <w:r>
        <w:rPr>
          <w:rFonts w:hint="eastAsia" w:ascii="宋体" w:hAnsi="宋体" w:eastAsia="宋体"/>
          <w:color w:val="auto"/>
          <w:sz w:val="21"/>
          <w:szCs w:val="21"/>
        </w:rPr>
        <w:t>格式自理。</w:t>
      </w:r>
    </w:p>
    <w:p>
      <w:pPr>
        <w:adjustRightInd/>
        <w:snapToGrid/>
        <w:spacing w:line="276" w:lineRule="auto"/>
        <w:rPr>
          <w:rFonts w:ascii="宋体" w:hAnsi="宋体" w:eastAsia="宋体"/>
          <w:color w:val="auto"/>
          <w:sz w:val="21"/>
          <w:szCs w:val="21"/>
        </w:rPr>
      </w:pPr>
    </w:p>
    <w:p>
      <w:pPr>
        <w:adjustRightInd/>
        <w:snapToGrid/>
        <w:spacing w:line="276" w:lineRule="auto"/>
        <w:rPr>
          <w:rFonts w:ascii="宋体" w:hAnsi="宋体" w:eastAsia="宋体"/>
          <w:color w:val="auto"/>
          <w:sz w:val="21"/>
          <w:szCs w:val="21"/>
        </w:rPr>
      </w:pPr>
    </w:p>
    <w:p>
      <w:pPr>
        <w:adjustRightInd/>
        <w:snapToGrid/>
        <w:spacing w:line="276" w:lineRule="auto"/>
        <w:rPr>
          <w:rFonts w:ascii="宋体" w:hAnsi="宋体" w:eastAsia="宋体"/>
          <w:color w:val="auto"/>
          <w:sz w:val="21"/>
          <w:szCs w:val="21"/>
        </w:rPr>
      </w:pPr>
      <w:r>
        <w:rPr>
          <w:rFonts w:hint="eastAsia" w:ascii="宋体" w:hAnsi="宋体" w:eastAsia="宋体"/>
          <w:color w:val="auto"/>
          <w:sz w:val="21"/>
          <w:szCs w:val="21"/>
        </w:rPr>
        <w:t>注：</w:t>
      </w:r>
    </w:p>
    <w:p>
      <w:pPr>
        <w:adjustRightInd/>
        <w:snapToGrid/>
        <w:spacing w:line="276" w:lineRule="auto"/>
        <w:rPr>
          <w:rFonts w:ascii="宋体" w:hAnsi="宋体" w:eastAsia="宋体"/>
          <w:color w:val="auto"/>
          <w:sz w:val="21"/>
          <w:szCs w:val="21"/>
        </w:rPr>
      </w:pPr>
      <w:r>
        <w:rPr>
          <w:rFonts w:hint="eastAsia" w:ascii="宋体" w:hAnsi="宋体" w:eastAsia="宋体"/>
          <w:color w:val="auto"/>
          <w:sz w:val="21"/>
          <w:szCs w:val="21"/>
        </w:rPr>
        <w:t>1、</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制作的</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应当具备目录。</w:t>
      </w:r>
      <w:r>
        <w:rPr>
          <w:rFonts w:ascii="宋体" w:hAnsi="宋体" w:eastAsia="宋体"/>
          <w:color w:val="auto"/>
          <w:sz w:val="21"/>
          <w:szCs w:val="21"/>
        </w:rPr>
        <w:br w:type="page"/>
      </w:r>
    </w:p>
    <w:p>
      <w:pPr>
        <w:pStyle w:val="7"/>
        <w:widowControl w:val="0"/>
        <w:overflowPunct w:val="0"/>
        <w:spacing w:before="0" w:after="0" w:line="240" w:lineRule="auto"/>
        <w:rPr>
          <w:rFonts w:ascii="宋体" w:hAnsi="宋体" w:eastAsia="宋体"/>
          <w:color w:val="auto"/>
          <w:sz w:val="21"/>
          <w:szCs w:val="21"/>
        </w:rPr>
      </w:pPr>
      <w:bookmarkStart w:id="122" w:name="_Toc18913"/>
      <w:bookmarkStart w:id="123" w:name="_Toc31472"/>
      <w:bookmarkStart w:id="124" w:name="_Toc2419"/>
      <w:bookmarkStart w:id="125" w:name="_Toc30676"/>
      <w:r>
        <w:rPr>
          <w:rFonts w:hint="eastAsia" w:ascii="宋体" w:hAnsi="宋体" w:eastAsia="宋体"/>
          <w:color w:val="auto"/>
          <w:sz w:val="21"/>
          <w:szCs w:val="21"/>
        </w:rPr>
        <w:t>附件1-1 评分标准索引表</w:t>
      </w:r>
      <w:bookmarkEnd w:id="122"/>
      <w:bookmarkEnd w:id="123"/>
      <w:bookmarkEnd w:id="124"/>
      <w:bookmarkEnd w:id="125"/>
    </w:p>
    <w:p>
      <w:pPr>
        <w:adjustRightInd/>
        <w:snapToGrid/>
        <w:spacing w:line="276" w:lineRule="auto"/>
        <w:rPr>
          <w:rFonts w:ascii="宋体" w:hAnsi="宋体" w:eastAsia="宋体"/>
          <w:color w:val="auto"/>
          <w:sz w:val="21"/>
          <w:szCs w:val="21"/>
        </w:rPr>
      </w:pPr>
    </w:p>
    <w:p>
      <w:pPr>
        <w:jc w:val="center"/>
        <w:rPr>
          <w:rFonts w:ascii="黑体" w:eastAsia="黑体"/>
          <w:color w:val="auto"/>
          <w:sz w:val="32"/>
          <w:szCs w:val="32"/>
        </w:rPr>
      </w:pPr>
      <w:r>
        <w:rPr>
          <w:rFonts w:hint="eastAsia" w:ascii="黑体" w:eastAsia="黑体"/>
          <w:color w:val="auto"/>
          <w:sz w:val="32"/>
          <w:szCs w:val="32"/>
        </w:rPr>
        <w:t>评分标准索引表</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2"/>
        <w:gridCol w:w="1703"/>
        <w:gridCol w:w="1703"/>
        <w:gridCol w:w="1704"/>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999" w:type="pct"/>
            <w:vAlign w:val="center"/>
          </w:tcPr>
          <w:p>
            <w:pPr>
              <w:spacing w:after="0"/>
              <w:jc w:val="center"/>
              <w:rPr>
                <w:rFonts w:ascii="宋体" w:hAnsi="宋体" w:eastAsia="宋体" w:cs="宋体"/>
                <w:color w:val="auto"/>
              </w:rPr>
            </w:pPr>
            <w:r>
              <w:rPr>
                <w:rFonts w:hint="eastAsia" w:ascii="宋体" w:hAnsi="宋体" w:eastAsia="宋体" w:cs="宋体"/>
                <w:color w:val="auto"/>
              </w:rPr>
              <w:t>序号</w:t>
            </w:r>
          </w:p>
        </w:tc>
        <w:tc>
          <w:tcPr>
            <w:tcW w:w="999" w:type="pct"/>
            <w:vAlign w:val="center"/>
          </w:tcPr>
          <w:p>
            <w:pPr>
              <w:spacing w:after="0"/>
              <w:jc w:val="center"/>
              <w:rPr>
                <w:rFonts w:ascii="宋体" w:hAnsi="宋体" w:eastAsia="宋体" w:cs="宋体"/>
                <w:color w:val="auto"/>
              </w:rPr>
            </w:pPr>
            <w:r>
              <w:rPr>
                <w:rFonts w:hint="eastAsia" w:ascii="宋体" w:hAnsi="宋体" w:eastAsia="宋体" w:cs="宋体"/>
                <w:color w:val="auto"/>
              </w:rPr>
              <w:t>评审项目</w:t>
            </w:r>
          </w:p>
        </w:tc>
        <w:tc>
          <w:tcPr>
            <w:tcW w:w="999" w:type="pct"/>
            <w:vAlign w:val="center"/>
          </w:tcPr>
          <w:p>
            <w:pPr>
              <w:spacing w:after="0"/>
              <w:jc w:val="center"/>
              <w:rPr>
                <w:rFonts w:ascii="宋体" w:hAnsi="宋体" w:eastAsia="宋体" w:cs="宋体"/>
                <w:color w:val="auto"/>
              </w:rPr>
            </w:pPr>
            <w:r>
              <w:rPr>
                <w:rFonts w:hint="eastAsia" w:ascii="宋体" w:hAnsi="宋体" w:eastAsia="宋体" w:cs="宋体"/>
                <w:color w:val="auto"/>
              </w:rPr>
              <w:t>评分细则</w:t>
            </w:r>
          </w:p>
        </w:tc>
        <w:tc>
          <w:tcPr>
            <w:tcW w:w="1000" w:type="pct"/>
            <w:vAlign w:val="center"/>
          </w:tcPr>
          <w:p>
            <w:pPr>
              <w:spacing w:after="0"/>
              <w:jc w:val="center"/>
              <w:rPr>
                <w:rFonts w:ascii="宋体" w:hAnsi="宋体" w:eastAsia="宋体" w:cs="宋体"/>
                <w:color w:val="auto"/>
              </w:rPr>
            </w:pPr>
            <w:r>
              <w:rPr>
                <w:rFonts w:hint="eastAsia" w:ascii="宋体" w:hAnsi="宋体" w:eastAsia="宋体" w:cs="宋体"/>
                <w:color w:val="auto"/>
              </w:rPr>
              <w:t>分值</w:t>
            </w:r>
          </w:p>
        </w:tc>
        <w:tc>
          <w:tcPr>
            <w:tcW w:w="1000" w:type="pct"/>
            <w:vAlign w:val="center"/>
          </w:tcPr>
          <w:p>
            <w:pPr>
              <w:spacing w:after="0"/>
              <w:jc w:val="center"/>
              <w:rPr>
                <w:rFonts w:ascii="宋体" w:hAnsi="宋体" w:eastAsia="宋体" w:cs="宋体"/>
                <w:color w:val="auto"/>
              </w:rPr>
            </w:pPr>
            <w:r>
              <w:rPr>
                <w:rFonts w:hint="eastAsia" w:ascii="宋体" w:hAnsi="宋体" w:eastAsia="宋体" w:cs="宋体"/>
                <w:color w:val="auto"/>
              </w:rPr>
              <w:t>页码范围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5000" w:type="pct"/>
            <w:gridSpan w:val="5"/>
            <w:vAlign w:val="center"/>
          </w:tcPr>
          <w:p>
            <w:pPr>
              <w:spacing w:after="0"/>
              <w:rPr>
                <w:rFonts w:ascii="宋体" w:hAnsi="宋体" w:eastAsia="宋体" w:cs="宋体"/>
                <w:color w:val="auto"/>
              </w:rPr>
            </w:pPr>
            <w:r>
              <w:rPr>
                <w:rFonts w:hint="eastAsia" w:ascii="宋体" w:hAnsi="宋体" w:eastAsia="宋体" w:cs="宋体"/>
                <w:color w:val="auto"/>
              </w:rPr>
              <w:t>商务评审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999" w:type="pct"/>
            <w:vAlign w:val="center"/>
          </w:tcPr>
          <w:p>
            <w:pPr>
              <w:spacing w:after="0"/>
              <w:jc w:val="center"/>
              <w:rPr>
                <w:rFonts w:ascii="宋体" w:hAnsi="宋体" w:eastAsia="宋体" w:cs="宋体"/>
                <w:color w:val="auto"/>
              </w:rPr>
            </w:pPr>
          </w:p>
        </w:tc>
        <w:tc>
          <w:tcPr>
            <w:tcW w:w="999" w:type="pct"/>
            <w:vAlign w:val="center"/>
          </w:tcPr>
          <w:p>
            <w:pPr>
              <w:spacing w:after="0"/>
              <w:jc w:val="center"/>
              <w:rPr>
                <w:rFonts w:ascii="宋体" w:hAnsi="宋体" w:eastAsia="宋体" w:cs="宋体"/>
                <w:color w:val="auto"/>
              </w:rPr>
            </w:pPr>
          </w:p>
        </w:tc>
        <w:tc>
          <w:tcPr>
            <w:tcW w:w="999" w:type="pct"/>
            <w:vAlign w:val="center"/>
          </w:tcPr>
          <w:p>
            <w:pPr>
              <w:spacing w:after="0"/>
              <w:jc w:val="center"/>
              <w:rPr>
                <w:rFonts w:ascii="宋体" w:hAnsi="宋体" w:eastAsia="宋体" w:cs="宋体"/>
                <w:color w:val="auto"/>
              </w:rPr>
            </w:pPr>
          </w:p>
        </w:tc>
        <w:tc>
          <w:tcPr>
            <w:tcW w:w="1000" w:type="pct"/>
            <w:vAlign w:val="center"/>
          </w:tcPr>
          <w:p>
            <w:pPr>
              <w:spacing w:after="0"/>
              <w:jc w:val="center"/>
              <w:rPr>
                <w:rFonts w:ascii="宋体" w:hAnsi="宋体" w:eastAsia="宋体" w:cs="宋体"/>
                <w:color w:val="auto"/>
              </w:rPr>
            </w:pPr>
          </w:p>
        </w:tc>
        <w:tc>
          <w:tcPr>
            <w:tcW w:w="1000" w:type="pct"/>
            <w:vAlign w:val="center"/>
          </w:tcPr>
          <w:p>
            <w:pPr>
              <w:spacing w:after="0"/>
              <w:jc w:val="center"/>
              <w:rPr>
                <w:rFonts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999" w:type="pct"/>
            <w:vAlign w:val="center"/>
          </w:tcPr>
          <w:p>
            <w:pPr>
              <w:spacing w:after="0"/>
              <w:jc w:val="center"/>
              <w:rPr>
                <w:rFonts w:ascii="宋体" w:hAnsi="宋体" w:eastAsia="宋体" w:cs="宋体"/>
                <w:color w:val="auto"/>
              </w:rPr>
            </w:pPr>
          </w:p>
        </w:tc>
        <w:tc>
          <w:tcPr>
            <w:tcW w:w="999" w:type="pct"/>
            <w:vAlign w:val="center"/>
          </w:tcPr>
          <w:p>
            <w:pPr>
              <w:spacing w:after="0"/>
              <w:jc w:val="center"/>
              <w:rPr>
                <w:rFonts w:ascii="宋体" w:hAnsi="宋体" w:eastAsia="宋体" w:cs="宋体"/>
                <w:color w:val="auto"/>
              </w:rPr>
            </w:pPr>
          </w:p>
        </w:tc>
        <w:tc>
          <w:tcPr>
            <w:tcW w:w="999" w:type="pct"/>
            <w:vAlign w:val="center"/>
          </w:tcPr>
          <w:p>
            <w:pPr>
              <w:spacing w:after="0"/>
              <w:jc w:val="center"/>
              <w:rPr>
                <w:rFonts w:ascii="宋体" w:hAnsi="宋体" w:eastAsia="宋体" w:cs="宋体"/>
                <w:color w:val="auto"/>
              </w:rPr>
            </w:pPr>
          </w:p>
        </w:tc>
        <w:tc>
          <w:tcPr>
            <w:tcW w:w="1000" w:type="pct"/>
            <w:vAlign w:val="center"/>
          </w:tcPr>
          <w:p>
            <w:pPr>
              <w:spacing w:after="0"/>
              <w:jc w:val="center"/>
              <w:rPr>
                <w:rFonts w:ascii="宋体" w:hAnsi="宋体" w:eastAsia="宋体" w:cs="宋体"/>
                <w:color w:val="auto"/>
              </w:rPr>
            </w:pPr>
          </w:p>
        </w:tc>
        <w:tc>
          <w:tcPr>
            <w:tcW w:w="1000" w:type="pct"/>
            <w:vAlign w:val="center"/>
          </w:tcPr>
          <w:p>
            <w:pPr>
              <w:spacing w:after="0"/>
              <w:jc w:val="center"/>
              <w:rPr>
                <w:rFonts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999" w:type="pct"/>
            <w:vAlign w:val="center"/>
          </w:tcPr>
          <w:p>
            <w:pPr>
              <w:spacing w:after="0"/>
              <w:jc w:val="center"/>
              <w:rPr>
                <w:rFonts w:ascii="宋体" w:hAnsi="宋体" w:eastAsia="宋体" w:cs="宋体"/>
                <w:color w:val="auto"/>
              </w:rPr>
            </w:pPr>
          </w:p>
        </w:tc>
        <w:tc>
          <w:tcPr>
            <w:tcW w:w="999" w:type="pct"/>
            <w:vAlign w:val="center"/>
          </w:tcPr>
          <w:p>
            <w:pPr>
              <w:spacing w:after="0"/>
              <w:jc w:val="center"/>
              <w:rPr>
                <w:rFonts w:ascii="宋体" w:hAnsi="宋体" w:eastAsia="宋体" w:cs="宋体"/>
                <w:color w:val="auto"/>
              </w:rPr>
            </w:pPr>
          </w:p>
        </w:tc>
        <w:tc>
          <w:tcPr>
            <w:tcW w:w="999" w:type="pct"/>
            <w:vAlign w:val="center"/>
          </w:tcPr>
          <w:p>
            <w:pPr>
              <w:spacing w:after="0"/>
              <w:jc w:val="center"/>
              <w:rPr>
                <w:rFonts w:ascii="宋体" w:hAnsi="宋体" w:eastAsia="宋体" w:cs="宋体"/>
                <w:color w:val="auto"/>
              </w:rPr>
            </w:pPr>
          </w:p>
        </w:tc>
        <w:tc>
          <w:tcPr>
            <w:tcW w:w="1000" w:type="pct"/>
            <w:vAlign w:val="center"/>
          </w:tcPr>
          <w:p>
            <w:pPr>
              <w:spacing w:after="0"/>
              <w:jc w:val="center"/>
              <w:rPr>
                <w:rFonts w:ascii="宋体" w:hAnsi="宋体" w:eastAsia="宋体" w:cs="宋体"/>
                <w:color w:val="auto"/>
              </w:rPr>
            </w:pPr>
          </w:p>
        </w:tc>
        <w:tc>
          <w:tcPr>
            <w:tcW w:w="1000" w:type="pct"/>
            <w:vAlign w:val="center"/>
          </w:tcPr>
          <w:p>
            <w:pPr>
              <w:spacing w:after="0"/>
              <w:jc w:val="center"/>
              <w:rPr>
                <w:rFonts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5000" w:type="pct"/>
            <w:gridSpan w:val="5"/>
            <w:vAlign w:val="center"/>
          </w:tcPr>
          <w:p>
            <w:pPr>
              <w:spacing w:after="0"/>
              <w:rPr>
                <w:rFonts w:ascii="宋体" w:hAnsi="宋体" w:eastAsia="宋体" w:cs="宋体"/>
                <w:color w:val="auto"/>
              </w:rPr>
            </w:pPr>
            <w:r>
              <w:rPr>
                <w:rFonts w:hint="eastAsia" w:ascii="宋体" w:hAnsi="宋体" w:eastAsia="宋体" w:cs="宋体"/>
                <w:color w:val="auto"/>
              </w:rPr>
              <w:t>技术评审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999" w:type="pct"/>
            <w:vAlign w:val="center"/>
          </w:tcPr>
          <w:p>
            <w:pPr>
              <w:spacing w:after="0"/>
              <w:jc w:val="center"/>
              <w:rPr>
                <w:rFonts w:ascii="宋体" w:hAnsi="宋体" w:eastAsia="宋体" w:cs="宋体"/>
                <w:color w:val="auto"/>
              </w:rPr>
            </w:pPr>
          </w:p>
        </w:tc>
        <w:tc>
          <w:tcPr>
            <w:tcW w:w="999" w:type="pct"/>
            <w:vAlign w:val="center"/>
          </w:tcPr>
          <w:p>
            <w:pPr>
              <w:spacing w:after="0"/>
              <w:jc w:val="center"/>
              <w:rPr>
                <w:rFonts w:ascii="宋体" w:hAnsi="宋体" w:eastAsia="宋体" w:cs="宋体"/>
                <w:color w:val="auto"/>
              </w:rPr>
            </w:pPr>
          </w:p>
        </w:tc>
        <w:tc>
          <w:tcPr>
            <w:tcW w:w="999" w:type="pct"/>
            <w:vAlign w:val="center"/>
          </w:tcPr>
          <w:p>
            <w:pPr>
              <w:spacing w:after="0"/>
              <w:jc w:val="center"/>
              <w:rPr>
                <w:rFonts w:ascii="宋体" w:hAnsi="宋体" w:eastAsia="宋体" w:cs="宋体"/>
                <w:color w:val="auto"/>
              </w:rPr>
            </w:pPr>
          </w:p>
        </w:tc>
        <w:tc>
          <w:tcPr>
            <w:tcW w:w="1000" w:type="pct"/>
            <w:vAlign w:val="center"/>
          </w:tcPr>
          <w:p>
            <w:pPr>
              <w:spacing w:after="0"/>
              <w:jc w:val="center"/>
              <w:rPr>
                <w:rFonts w:ascii="宋体" w:hAnsi="宋体" w:eastAsia="宋体" w:cs="宋体"/>
                <w:color w:val="auto"/>
              </w:rPr>
            </w:pPr>
          </w:p>
        </w:tc>
        <w:tc>
          <w:tcPr>
            <w:tcW w:w="1000" w:type="pct"/>
            <w:vAlign w:val="center"/>
          </w:tcPr>
          <w:p>
            <w:pPr>
              <w:spacing w:after="0"/>
              <w:jc w:val="center"/>
              <w:rPr>
                <w:rFonts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999" w:type="pct"/>
            <w:vAlign w:val="center"/>
          </w:tcPr>
          <w:p>
            <w:pPr>
              <w:spacing w:after="0"/>
              <w:jc w:val="center"/>
              <w:rPr>
                <w:rFonts w:ascii="宋体" w:hAnsi="宋体" w:eastAsia="宋体" w:cs="宋体"/>
                <w:color w:val="auto"/>
              </w:rPr>
            </w:pPr>
          </w:p>
        </w:tc>
        <w:tc>
          <w:tcPr>
            <w:tcW w:w="999" w:type="pct"/>
            <w:vAlign w:val="center"/>
          </w:tcPr>
          <w:p>
            <w:pPr>
              <w:spacing w:after="0"/>
              <w:jc w:val="center"/>
              <w:rPr>
                <w:rFonts w:ascii="宋体" w:hAnsi="宋体" w:eastAsia="宋体" w:cs="宋体"/>
                <w:color w:val="auto"/>
              </w:rPr>
            </w:pPr>
          </w:p>
        </w:tc>
        <w:tc>
          <w:tcPr>
            <w:tcW w:w="999" w:type="pct"/>
            <w:vAlign w:val="center"/>
          </w:tcPr>
          <w:p>
            <w:pPr>
              <w:spacing w:after="0"/>
              <w:jc w:val="center"/>
              <w:rPr>
                <w:rFonts w:ascii="宋体" w:hAnsi="宋体" w:eastAsia="宋体" w:cs="宋体"/>
                <w:color w:val="auto"/>
              </w:rPr>
            </w:pPr>
          </w:p>
        </w:tc>
        <w:tc>
          <w:tcPr>
            <w:tcW w:w="1000" w:type="pct"/>
            <w:vAlign w:val="center"/>
          </w:tcPr>
          <w:p>
            <w:pPr>
              <w:spacing w:after="0"/>
              <w:jc w:val="center"/>
              <w:rPr>
                <w:rFonts w:ascii="宋体" w:hAnsi="宋体" w:eastAsia="宋体" w:cs="宋体"/>
                <w:color w:val="auto"/>
              </w:rPr>
            </w:pPr>
          </w:p>
        </w:tc>
        <w:tc>
          <w:tcPr>
            <w:tcW w:w="1000" w:type="pct"/>
            <w:vAlign w:val="center"/>
          </w:tcPr>
          <w:p>
            <w:pPr>
              <w:spacing w:after="0"/>
              <w:jc w:val="center"/>
              <w:rPr>
                <w:rFonts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999" w:type="pct"/>
            <w:vAlign w:val="center"/>
          </w:tcPr>
          <w:p>
            <w:pPr>
              <w:spacing w:after="0"/>
              <w:jc w:val="center"/>
              <w:rPr>
                <w:rFonts w:ascii="宋体" w:hAnsi="宋体" w:eastAsia="宋体" w:cs="宋体"/>
                <w:color w:val="auto"/>
              </w:rPr>
            </w:pPr>
          </w:p>
        </w:tc>
        <w:tc>
          <w:tcPr>
            <w:tcW w:w="999" w:type="pct"/>
            <w:vAlign w:val="center"/>
          </w:tcPr>
          <w:p>
            <w:pPr>
              <w:spacing w:after="0"/>
              <w:jc w:val="center"/>
              <w:rPr>
                <w:rFonts w:ascii="宋体" w:hAnsi="宋体" w:eastAsia="宋体" w:cs="宋体"/>
                <w:color w:val="auto"/>
              </w:rPr>
            </w:pPr>
          </w:p>
        </w:tc>
        <w:tc>
          <w:tcPr>
            <w:tcW w:w="999" w:type="pct"/>
            <w:vAlign w:val="center"/>
          </w:tcPr>
          <w:p>
            <w:pPr>
              <w:spacing w:after="0"/>
              <w:jc w:val="center"/>
              <w:rPr>
                <w:rFonts w:ascii="宋体" w:hAnsi="宋体" w:eastAsia="宋体" w:cs="宋体"/>
                <w:color w:val="auto"/>
              </w:rPr>
            </w:pPr>
          </w:p>
        </w:tc>
        <w:tc>
          <w:tcPr>
            <w:tcW w:w="1000" w:type="pct"/>
            <w:vAlign w:val="center"/>
          </w:tcPr>
          <w:p>
            <w:pPr>
              <w:spacing w:after="0"/>
              <w:jc w:val="center"/>
              <w:rPr>
                <w:rFonts w:ascii="宋体" w:hAnsi="宋体" w:eastAsia="宋体" w:cs="宋体"/>
                <w:color w:val="auto"/>
              </w:rPr>
            </w:pPr>
          </w:p>
        </w:tc>
        <w:tc>
          <w:tcPr>
            <w:tcW w:w="1000" w:type="pct"/>
            <w:vAlign w:val="center"/>
          </w:tcPr>
          <w:p>
            <w:pPr>
              <w:spacing w:after="0"/>
              <w:jc w:val="center"/>
              <w:rPr>
                <w:rFonts w:ascii="宋体" w:hAnsi="宋体" w:eastAsia="宋体" w:cs="宋体"/>
                <w:color w:val="auto"/>
              </w:rPr>
            </w:pPr>
          </w:p>
        </w:tc>
      </w:tr>
    </w:tbl>
    <w:p>
      <w:pPr>
        <w:rPr>
          <w:rFonts w:ascii="宋体" w:hAnsi="宋体" w:eastAsia="宋体"/>
          <w:color w:val="auto"/>
          <w:sz w:val="21"/>
          <w:szCs w:val="21"/>
        </w:rPr>
      </w:pPr>
    </w:p>
    <w:p>
      <w:pPr>
        <w:rPr>
          <w:rFonts w:ascii="宋体" w:hAnsi="宋体" w:eastAsia="宋体"/>
          <w:color w:val="auto"/>
          <w:sz w:val="21"/>
          <w:szCs w:val="21"/>
        </w:rPr>
      </w:pPr>
      <w:r>
        <w:rPr>
          <w:rFonts w:hint="eastAsia" w:ascii="宋体" w:hAnsi="宋体" w:eastAsia="宋体"/>
          <w:color w:val="auto"/>
          <w:sz w:val="21"/>
          <w:szCs w:val="21"/>
        </w:rPr>
        <w:t>注：</w:t>
      </w:r>
    </w:p>
    <w:p>
      <w:pPr>
        <w:numPr>
          <w:ilvl w:val="0"/>
          <w:numId w:val="10"/>
        </w:numPr>
        <w:rPr>
          <w:rFonts w:ascii="宋体" w:hAnsi="宋体" w:eastAsia="宋体"/>
          <w:color w:val="auto"/>
          <w:sz w:val="21"/>
          <w:szCs w:val="21"/>
        </w:rPr>
      </w:pPr>
      <w:r>
        <w:rPr>
          <w:rFonts w:hint="eastAsia" w:ascii="宋体" w:hAnsi="宋体" w:eastAsia="宋体"/>
          <w:color w:val="auto"/>
          <w:sz w:val="21"/>
          <w:szCs w:val="21"/>
        </w:rPr>
        <w:t>该表格为参考格式，</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可按实际情况自行制订评分标准索引表。</w:t>
      </w:r>
    </w:p>
    <w:p>
      <w:pPr>
        <w:pStyle w:val="2"/>
        <w:spacing w:before="0"/>
        <w:ind w:left="0"/>
        <w:rPr>
          <w:color w:val="auto"/>
        </w:rPr>
      </w:pPr>
    </w:p>
    <w:p>
      <w:pPr>
        <w:adjustRightInd/>
        <w:snapToGrid/>
        <w:spacing w:line="276" w:lineRule="auto"/>
        <w:rPr>
          <w:rFonts w:ascii="宋体" w:hAnsi="宋体" w:eastAsia="宋体"/>
          <w:color w:val="auto"/>
          <w:sz w:val="21"/>
          <w:szCs w:val="21"/>
        </w:rPr>
      </w:pPr>
    </w:p>
    <w:p>
      <w:pPr>
        <w:adjustRightInd/>
        <w:snapToGrid/>
        <w:spacing w:line="276" w:lineRule="auto"/>
        <w:rPr>
          <w:rFonts w:ascii="宋体" w:hAnsi="宋体" w:eastAsia="宋体"/>
          <w:color w:val="auto"/>
          <w:sz w:val="21"/>
          <w:szCs w:val="21"/>
        </w:rPr>
      </w:pPr>
    </w:p>
    <w:p>
      <w:pPr>
        <w:adjustRightInd/>
        <w:snapToGrid/>
        <w:spacing w:line="276" w:lineRule="auto"/>
        <w:rPr>
          <w:rFonts w:ascii="宋体" w:hAnsi="宋体" w:eastAsia="宋体"/>
          <w:color w:val="auto"/>
          <w:sz w:val="21"/>
          <w:szCs w:val="21"/>
        </w:rPr>
      </w:pPr>
    </w:p>
    <w:p>
      <w:pPr>
        <w:adjustRightInd/>
        <w:snapToGrid/>
        <w:spacing w:line="276" w:lineRule="auto"/>
        <w:rPr>
          <w:rFonts w:ascii="宋体" w:hAnsi="宋体" w:eastAsia="宋体"/>
          <w:color w:val="auto"/>
          <w:sz w:val="21"/>
          <w:szCs w:val="21"/>
        </w:rPr>
      </w:pPr>
    </w:p>
    <w:p>
      <w:pPr>
        <w:adjustRightInd/>
        <w:snapToGrid/>
        <w:spacing w:line="276" w:lineRule="auto"/>
        <w:rPr>
          <w:rFonts w:ascii="宋体" w:hAnsi="宋体" w:eastAsia="宋体"/>
          <w:color w:val="auto"/>
          <w:sz w:val="21"/>
          <w:szCs w:val="21"/>
        </w:rPr>
      </w:pPr>
    </w:p>
    <w:p>
      <w:pPr>
        <w:adjustRightInd/>
        <w:snapToGrid/>
        <w:spacing w:line="276" w:lineRule="auto"/>
        <w:rPr>
          <w:rFonts w:ascii="宋体" w:hAnsi="宋体" w:eastAsia="宋体"/>
          <w:color w:val="auto"/>
          <w:sz w:val="21"/>
          <w:szCs w:val="21"/>
        </w:rPr>
      </w:pPr>
      <w:r>
        <w:rPr>
          <w:rFonts w:ascii="宋体" w:hAnsi="宋体" w:eastAsia="宋体"/>
          <w:color w:val="auto"/>
          <w:sz w:val="21"/>
          <w:szCs w:val="21"/>
        </w:rPr>
        <w:br w:type="page"/>
      </w:r>
    </w:p>
    <w:p>
      <w:pPr>
        <w:pStyle w:val="7"/>
        <w:widowControl w:val="0"/>
        <w:overflowPunct w:val="0"/>
        <w:spacing w:before="0" w:after="0" w:line="240" w:lineRule="auto"/>
        <w:rPr>
          <w:rFonts w:ascii="宋体" w:hAnsi="宋体" w:eastAsia="宋体"/>
          <w:color w:val="auto"/>
          <w:sz w:val="21"/>
          <w:szCs w:val="21"/>
        </w:rPr>
      </w:pPr>
      <w:bookmarkStart w:id="126" w:name="_Toc7131"/>
      <w:r>
        <w:rPr>
          <w:rFonts w:hint="eastAsia" w:ascii="宋体" w:hAnsi="宋体" w:eastAsia="宋体"/>
          <w:color w:val="auto"/>
          <w:sz w:val="21"/>
          <w:szCs w:val="21"/>
        </w:rPr>
        <w:t>附件2.</w:t>
      </w:r>
      <w:r>
        <w:rPr>
          <w:rFonts w:hint="eastAsia" w:ascii="宋体" w:hAnsi="宋体" w:eastAsia="宋体"/>
          <w:color w:val="auto"/>
          <w:sz w:val="21"/>
          <w:szCs w:val="21"/>
          <w:lang w:eastAsia="zh-CN"/>
        </w:rPr>
        <w:t>响应书</w:t>
      </w:r>
      <w:r>
        <w:rPr>
          <w:rFonts w:hint="eastAsia" w:ascii="宋体" w:hAnsi="宋体" w:eastAsia="宋体"/>
          <w:color w:val="auto"/>
          <w:sz w:val="21"/>
          <w:szCs w:val="21"/>
        </w:rPr>
        <w:t>格式</w:t>
      </w:r>
      <w:bookmarkEnd w:id="126"/>
    </w:p>
    <w:p>
      <w:pPr>
        <w:jc w:val="center"/>
        <w:rPr>
          <w:rFonts w:ascii="宋体" w:hAnsi="宋体" w:eastAsia="宋体"/>
          <w:color w:val="auto"/>
          <w:sz w:val="21"/>
          <w:szCs w:val="21"/>
        </w:rPr>
      </w:pPr>
      <w:r>
        <w:rPr>
          <w:rFonts w:hint="eastAsia" w:ascii="黑体" w:eastAsia="黑体"/>
          <w:color w:val="auto"/>
          <w:sz w:val="32"/>
          <w:szCs w:val="32"/>
          <w:lang w:eastAsia="zh-CN"/>
        </w:rPr>
        <w:t>响应</w:t>
      </w:r>
      <w:r>
        <w:rPr>
          <w:rFonts w:hint="eastAsia" w:ascii="黑体" w:eastAsia="黑体"/>
          <w:color w:val="auto"/>
          <w:sz w:val="32"/>
          <w:szCs w:val="32"/>
        </w:rPr>
        <w:t>书</w:t>
      </w:r>
    </w:p>
    <w:p>
      <w:pPr>
        <w:spacing w:after="0" w:line="360" w:lineRule="auto"/>
        <w:rPr>
          <w:rFonts w:ascii="宋体" w:hAnsi="宋体" w:eastAsia="宋体"/>
          <w:color w:val="auto"/>
          <w:sz w:val="21"/>
          <w:szCs w:val="21"/>
        </w:rPr>
      </w:pPr>
      <w:r>
        <w:rPr>
          <w:rFonts w:hint="eastAsia" w:ascii="宋体" w:hAnsi="宋体" w:eastAsia="宋体"/>
          <w:color w:val="auto"/>
          <w:sz w:val="21"/>
          <w:szCs w:val="21"/>
        </w:rPr>
        <w:t>致：三方诚信招标有限公司东莞分公司：</w:t>
      </w:r>
    </w:p>
    <w:p>
      <w:pPr>
        <w:spacing w:after="0" w:line="360" w:lineRule="auto"/>
        <w:rPr>
          <w:rFonts w:ascii="宋体" w:hAnsi="宋体" w:eastAsia="宋体"/>
          <w:color w:val="auto"/>
          <w:sz w:val="21"/>
          <w:szCs w:val="21"/>
        </w:rPr>
      </w:pPr>
    </w:p>
    <w:p>
      <w:pPr>
        <w:spacing w:after="0" w:line="360" w:lineRule="auto"/>
        <w:ind w:firstLine="420" w:firstLineChars="200"/>
        <w:rPr>
          <w:rFonts w:ascii="宋体" w:hAnsi="宋体" w:eastAsia="宋体"/>
          <w:color w:val="auto"/>
          <w:sz w:val="21"/>
          <w:szCs w:val="21"/>
        </w:rPr>
      </w:pPr>
      <w:r>
        <w:rPr>
          <w:rFonts w:hint="eastAsia" w:ascii="宋体" w:hAnsi="宋体" w:eastAsia="宋体"/>
          <w:color w:val="auto"/>
          <w:sz w:val="21"/>
          <w:szCs w:val="21"/>
        </w:rPr>
        <w:t>根据贵方为</w:t>
      </w:r>
      <w:r>
        <w:rPr>
          <w:rFonts w:hint="eastAsia" w:ascii="宋体" w:hAnsi="宋体" w:eastAsia="宋体"/>
          <w:color w:val="auto"/>
          <w:sz w:val="21"/>
          <w:szCs w:val="21"/>
          <w:u w:val="single"/>
        </w:rPr>
        <w:t>（项目名称）（</w:t>
      </w:r>
      <w:r>
        <w:rPr>
          <w:rFonts w:hint="eastAsia" w:ascii="宋体" w:hAnsi="宋体" w:eastAsia="宋体"/>
          <w:color w:val="auto"/>
          <w:sz w:val="21"/>
          <w:szCs w:val="21"/>
          <w:u w:val="single"/>
          <w:lang w:eastAsia="zh-CN"/>
        </w:rPr>
        <w:t>项目编号</w:t>
      </w:r>
      <w:r>
        <w:rPr>
          <w:rFonts w:hint="eastAsia" w:ascii="宋体" w:hAnsi="宋体" w:eastAsia="宋体"/>
          <w:color w:val="auto"/>
          <w:sz w:val="21"/>
          <w:szCs w:val="21"/>
          <w:u w:val="single"/>
        </w:rPr>
        <w:t>）</w:t>
      </w:r>
      <w:r>
        <w:rPr>
          <w:rFonts w:hint="eastAsia" w:ascii="宋体" w:hAnsi="宋体" w:eastAsia="宋体"/>
          <w:color w:val="auto"/>
          <w:sz w:val="21"/>
          <w:szCs w:val="21"/>
        </w:rPr>
        <w:t>项目</w:t>
      </w:r>
      <w:r>
        <w:rPr>
          <w:rFonts w:hint="eastAsia" w:ascii="宋体" w:hAnsi="宋体" w:eastAsia="宋体"/>
          <w:color w:val="auto"/>
          <w:sz w:val="21"/>
          <w:szCs w:val="21"/>
          <w:lang w:eastAsia="zh-CN"/>
        </w:rPr>
        <w:t>竞争性磋商</w:t>
      </w:r>
      <w:r>
        <w:rPr>
          <w:rFonts w:hint="eastAsia" w:ascii="宋体" w:hAnsi="宋体" w:eastAsia="宋体"/>
          <w:color w:val="auto"/>
          <w:sz w:val="21"/>
          <w:szCs w:val="21"/>
        </w:rPr>
        <w:t>公告/</w:t>
      </w:r>
      <w:r>
        <w:rPr>
          <w:rFonts w:hint="eastAsia" w:ascii="宋体" w:hAnsi="宋体" w:eastAsia="宋体"/>
          <w:color w:val="auto"/>
          <w:sz w:val="21"/>
          <w:szCs w:val="21"/>
          <w:lang w:eastAsia="zh-CN"/>
        </w:rPr>
        <w:t>磋商</w:t>
      </w:r>
      <w:r>
        <w:rPr>
          <w:rFonts w:hint="eastAsia" w:ascii="宋体" w:hAnsi="宋体" w:eastAsia="宋体"/>
          <w:color w:val="auto"/>
          <w:sz w:val="21"/>
          <w:szCs w:val="21"/>
        </w:rPr>
        <w:t>邀请，签字代表</w:t>
      </w:r>
      <w:r>
        <w:rPr>
          <w:rFonts w:hint="eastAsia" w:ascii="宋体" w:hAnsi="宋体" w:eastAsia="宋体"/>
          <w:color w:val="auto"/>
          <w:sz w:val="21"/>
          <w:szCs w:val="21"/>
          <w:u w:val="single"/>
        </w:rPr>
        <w:t>（姓名、职务）</w:t>
      </w:r>
      <w:r>
        <w:rPr>
          <w:rFonts w:hint="eastAsia" w:ascii="宋体" w:hAnsi="宋体" w:eastAsia="宋体"/>
          <w:color w:val="auto"/>
          <w:sz w:val="21"/>
          <w:szCs w:val="21"/>
        </w:rPr>
        <w:t>经正式授权并代表</w:t>
      </w:r>
      <w:r>
        <w:rPr>
          <w:rFonts w:hint="eastAsia" w:ascii="宋体" w:hAnsi="宋体" w:eastAsia="宋体"/>
          <w:color w:val="auto"/>
          <w:sz w:val="21"/>
          <w:szCs w:val="21"/>
          <w:lang w:eastAsia="zh-CN"/>
        </w:rPr>
        <w:t>供应商</w:t>
      </w:r>
      <w:r>
        <w:rPr>
          <w:rFonts w:hint="eastAsia" w:ascii="宋体" w:hAnsi="宋体" w:eastAsia="宋体"/>
          <w:color w:val="auto"/>
          <w:sz w:val="21"/>
          <w:szCs w:val="21"/>
          <w:u w:val="single"/>
        </w:rPr>
        <w:t>（</w:t>
      </w:r>
      <w:r>
        <w:rPr>
          <w:rFonts w:hint="eastAsia" w:ascii="宋体" w:hAnsi="宋体" w:eastAsia="宋体"/>
          <w:color w:val="auto"/>
          <w:sz w:val="21"/>
          <w:szCs w:val="21"/>
          <w:u w:val="single"/>
          <w:lang w:eastAsia="zh-CN"/>
        </w:rPr>
        <w:t>供应商</w:t>
      </w:r>
      <w:r>
        <w:rPr>
          <w:rFonts w:hint="eastAsia" w:ascii="宋体" w:hAnsi="宋体" w:eastAsia="宋体"/>
          <w:color w:val="auto"/>
          <w:sz w:val="21"/>
          <w:szCs w:val="21"/>
          <w:u w:val="single"/>
        </w:rPr>
        <w:t>名称、地址）</w:t>
      </w:r>
      <w:r>
        <w:rPr>
          <w:rFonts w:hint="eastAsia" w:ascii="宋体" w:hAnsi="宋体" w:eastAsia="宋体"/>
          <w:color w:val="auto"/>
          <w:sz w:val="21"/>
          <w:szCs w:val="21"/>
        </w:rPr>
        <w:t>提交</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及“</w:t>
      </w:r>
      <w:r>
        <w:rPr>
          <w:rFonts w:hint="eastAsia" w:ascii="宋体" w:hAnsi="宋体" w:eastAsia="宋体"/>
          <w:color w:val="auto"/>
          <w:sz w:val="21"/>
          <w:szCs w:val="21"/>
          <w:lang w:eastAsia="zh-CN"/>
        </w:rPr>
        <w:t>报价文件</w:t>
      </w:r>
      <w:r>
        <w:rPr>
          <w:rFonts w:hint="eastAsia" w:ascii="宋体" w:hAnsi="宋体" w:eastAsia="宋体"/>
          <w:color w:val="auto"/>
          <w:sz w:val="21"/>
          <w:szCs w:val="21"/>
        </w:rPr>
        <w:t>”：</w:t>
      </w:r>
    </w:p>
    <w:p>
      <w:pPr>
        <w:spacing w:after="0" w:line="360" w:lineRule="auto"/>
        <w:ind w:firstLine="420" w:firstLineChars="200"/>
        <w:rPr>
          <w:rFonts w:ascii="宋体" w:hAnsi="宋体" w:eastAsia="宋体"/>
          <w:color w:val="auto"/>
          <w:sz w:val="21"/>
          <w:szCs w:val="21"/>
        </w:rPr>
      </w:pPr>
      <w:r>
        <w:rPr>
          <w:rFonts w:hint="eastAsia" w:ascii="宋体" w:hAnsi="宋体" w:eastAsia="宋体"/>
          <w:color w:val="auto"/>
          <w:sz w:val="21"/>
          <w:szCs w:val="21"/>
        </w:rPr>
        <w:t xml:space="preserve">在此，签字代表宣布同意如下： </w:t>
      </w:r>
    </w:p>
    <w:p>
      <w:pPr>
        <w:widowControl w:val="0"/>
        <w:numPr>
          <w:ilvl w:val="0"/>
          <w:numId w:val="11"/>
        </w:numPr>
        <w:adjustRightInd/>
        <w:snapToGrid/>
        <w:spacing w:after="0" w:line="360" w:lineRule="auto"/>
        <w:jc w:val="both"/>
        <w:rPr>
          <w:rFonts w:ascii="宋体" w:hAnsi="宋体" w:eastAsia="宋体"/>
          <w:color w:val="auto"/>
          <w:sz w:val="21"/>
          <w:szCs w:val="21"/>
        </w:rPr>
      </w:pPr>
      <w:r>
        <w:rPr>
          <w:rFonts w:hint="eastAsia" w:ascii="宋体" w:hAnsi="宋体" w:eastAsia="宋体"/>
          <w:color w:val="auto"/>
          <w:sz w:val="21"/>
          <w:szCs w:val="21"/>
        </w:rPr>
        <w:t>我方将按</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 xml:space="preserve">的规定履行合同责任和义务。 </w:t>
      </w:r>
    </w:p>
    <w:p>
      <w:pPr>
        <w:widowControl w:val="0"/>
        <w:numPr>
          <w:ilvl w:val="0"/>
          <w:numId w:val="11"/>
        </w:numPr>
        <w:adjustRightInd/>
        <w:snapToGrid/>
        <w:spacing w:after="0" w:line="360" w:lineRule="auto"/>
        <w:jc w:val="both"/>
        <w:rPr>
          <w:rFonts w:ascii="宋体" w:hAnsi="宋体" w:eastAsia="宋体"/>
          <w:color w:val="auto"/>
          <w:sz w:val="21"/>
          <w:szCs w:val="21"/>
        </w:rPr>
      </w:pPr>
      <w:r>
        <w:rPr>
          <w:rFonts w:hint="eastAsia" w:ascii="宋体" w:hAnsi="宋体" w:eastAsia="宋体"/>
          <w:b/>
          <w:color w:val="auto"/>
          <w:sz w:val="21"/>
          <w:szCs w:val="21"/>
        </w:rPr>
        <w:t>我方已完整阅读了本项目</w:t>
      </w:r>
      <w:r>
        <w:rPr>
          <w:rFonts w:hint="eastAsia" w:ascii="宋体" w:hAnsi="宋体" w:eastAsia="宋体"/>
          <w:b/>
          <w:color w:val="auto"/>
          <w:sz w:val="21"/>
          <w:szCs w:val="21"/>
          <w:lang w:eastAsia="zh-CN"/>
        </w:rPr>
        <w:t>磋商文件</w:t>
      </w:r>
      <w:r>
        <w:rPr>
          <w:rFonts w:hint="eastAsia" w:ascii="宋体" w:hAnsi="宋体" w:eastAsia="宋体"/>
          <w:b/>
          <w:color w:val="auto"/>
          <w:sz w:val="21"/>
          <w:szCs w:val="21"/>
        </w:rPr>
        <w:t>的所有内容（包括澄清，以及所有已提供的参考资料和有关附件），并完全理解上述文件所表达的意思，该项目递交</w:t>
      </w:r>
      <w:r>
        <w:rPr>
          <w:rFonts w:hint="eastAsia" w:ascii="宋体" w:hAnsi="宋体" w:eastAsia="宋体"/>
          <w:b/>
          <w:color w:val="auto"/>
          <w:sz w:val="21"/>
          <w:szCs w:val="21"/>
          <w:lang w:eastAsia="zh-CN"/>
        </w:rPr>
        <w:t>响应文件</w:t>
      </w:r>
      <w:r>
        <w:rPr>
          <w:rFonts w:hint="eastAsia" w:ascii="宋体" w:hAnsi="宋体" w:eastAsia="宋体"/>
          <w:b/>
          <w:color w:val="auto"/>
          <w:sz w:val="21"/>
          <w:szCs w:val="21"/>
        </w:rPr>
        <w:t>时间截止后，我方承诺不再对上述文件内容进行询问或质疑。</w:t>
      </w:r>
      <w:r>
        <w:rPr>
          <w:rFonts w:hint="eastAsia" w:ascii="宋体" w:hAnsi="宋体" w:eastAsia="宋体"/>
          <w:color w:val="auto"/>
          <w:sz w:val="21"/>
          <w:szCs w:val="21"/>
        </w:rPr>
        <w:t xml:space="preserve"> </w:t>
      </w:r>
    </w:p>
    <w:p>
      <w:pPr>
        <w:widowControl w:val="0"/>
        <w:numPr>
          <w:ilvl w:val="0"/>
          <w:numId w:val="11"/>
        </w:numPr>
        <w:adjustRightInd/>
        <w:snapToGrid/>
        <w:spacing w:after="0" w:line="360" w:lineRule="auto"/>
        <w:jc w:val="both"/>
        <w:rPr>
          <w:rFonts w:ascii="宋体" w:hAnsi="宋体" w:eastAsia="宋体"/>
          <w:color w:val="auto"/>
          <w:sz w:val="21"/>
          <w:szCs w:val="21"/>
        </w:rPr>
      </w:pPr>
      <w:r>
        <w:rPr>
          <w:rFonts w:hint="eastAsia" w:ascii="宋体" w:hAnsi="宋体" w:eastAsia="宋体"/>
          <w:color w:val="auto"/>
          <w:sz w:val="21"/>
          <w:szCs w:val="21"/>
        </w:rPr>
        <w:t>本</w:t>
      </w:r>
      <w:r>
        <w:rPr>
          <w:rFonts w:hint="eastAsia" w:ascii="宋体" w:hAnsi="宋体" w:eastAsia="宋体"/>
          <w:color w:val="auto"/>
          <w:sz w:val="21"/>
          <w:szCs w:val="21"/>
          <w:lang w:eastAsia="zh-CN"/>
        </w:rPr>
        <w:t>响应有效期</w:t>
      </w:r>
      <w:r>
        <w:rPr>
          <w:rFonts w:hint="eastAsia" w:ascii="宋体" w:hAnsi="宋体" w:eastAsia="宋体"/>
          <w:color w:val="auto"/>
          <w:sz w:val="21"/>
          <w:szCs w:val="21"/>
        </w:rPr>
        <w:t>为自</w:t>
      </w:r>
      <w:r>
        <w:rPr>
          <w:rFonts w:hint="eastAsia" w:ascii="宋体" w:hAnsi="宋体" w:eastAsia="宋体"/>
          <w:color w:val="auto"/>
          <w:sz w:val="21"/>
          <w:szCs w:val="21"/>
          <w:lang w:eastAsia="zh-CN"/>
        </w:rPr>
        <w:t>接收响应文件截止日</w:t>
      </w:r>
      <w:r>
        <w:rPr>
          <w:rFonts w:hint="eastAsia" w:ascii="宋体" w:hAnsi="宋体" w:eastAsia="宋体"/>
          <w:color w:val="auto"/>
          <w:sz w:val="21"/>
          <w:szCs w:val="21"/>
        </w:rPr>
        <w:t>起</w:t>
      </w:r>
      <w:r>
        <w:rPr>
          <w:rFonts w:hint="eastAsia" w:ascii="宋体" w:hAnsi="宋体" w:eastAsia="宋体"/>
          <w:color w:val="auto"/>
          <w:sz w:val="21"/>
          <w:szCs w:val="21"/>
          <w:u w:val="single"/>
        </w:rPr>
        <w:t>90</w:t>
      </w:r>
      <w:r>
        <w:rPr>
          <w:rFonts w:hint="eastAsia" w:ascii="宋体" w:hAnsi="宋体" w:eastAsia="宋体"/>
          <w:color w:val="auto"/>
          <w:sz w:val="21"/>
          <w:szCs w:val="21"/>
        </w:rPr>
        <w:t xml:space="preserve">个日历日。 </w:t>
      </w:r>
    </w:p>
    <w:p>
      <w:pPr>
        <w:widowControl w:val="0"/>
        <w:numPr>
          <w:ilvl w:val="0"/>
          <w:numId w:val="11"/>
        </w:numPr>
        <w:adjustRightInd/>
        <w:snapToGrid/>
        <w:spacing w:after="0" w:line="360" w:lineRule="auto"/>
        <w:jc w:val="both"/>
        <w:rPr>
          <w:rFonts w:ascii="宋体" w:hAnsi="宋体" w:eastAsia="宋体"/>
          <w:color w:val="auto"/>
          <w:sz w:val="21"/>
          <w:szCs w:val="21"/>
        </w:rPr>
      </w:pPr>
      <w:r>
        <w:rPr>
          <w:rFonts w:hint="eastAsia" w:ascii="宋体" w:hAnsi="宋体" w:eastAsia="宋体"/>
          <w:color w:val="auto"/>
          <w:sz w:val="21"/>
          <w:szCs w:val="21"/>
        </w:rPr>
        <w:t>我方保证遵守</w:t>
      </w:r>
      <w:r>
        <w:rPr>
          <w:rFonts w:hint="eastAsia" w:ascii="宋体" w:hAnsi="宋体" w:eastAsia="宋体"/>
          <w:color w:val="auto"/>
          <w:sz w:val="21"/>
          <w:szCs w:val="21"/>
          <w:lang w:eastAsia="zh-CN"/>
        </w:rPr>
        <w:t>供应商</w:t>
      </w:r>
      <w:r>
        <w:rPr>
          <w:rFonts w:hint="eastAsia" w:ascii="宋体" w:hAnsi="宋体" w:eastAsia="宋体"/>
          <w:color w:val="auto"/>
          <w:sz w:val="21"/>
          <w:szCs w:val="21"/>
        </w:rPr>
        <w:t>须知中关于没收</w:t>
      </w: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的规定。</w:t>
      </w:r>
    </w:p>
    <w:p>
      <w:pPr>
        <w:widowControl w:val="0"/>
        <w:numPr>
          <w:ilvl w:val="0"/>
          <w:numId w:val="11"/>
        </w:numPr>
        <w:adjustRightInd/>
        <w:snapToGrid/>
        <w:spacing w:after="0" w:line="360" w:lineRule="auto"/>
        <w:jc w:val="both"/>
        <w:rPr>
          <w:rFonts w:ascii="宋体" w:hAnsi="宋体" w:eastAsia="宋体"/>
          <w:color w:val="auto"/>
          <w:sz w:val="21"/>
          <w:szCs w:val="21"/>
        </w:rPr>
      </w:pPr>
      <w:r>
        <w:rPr>
          <w:rFonts w:hint="eastAsia" w:ascii="宋体" w:hAnsi="宋体" w:eastAsia="宋体"/>
          <w:color w:val="auto"/>
          <w:sz w:val="21"/>
          <w:szCs w:val="21"/>
        </w:rPr>
        <w:t xml:space="preserve">我方承诺，与买方聘请的为此项目提供咨询服务的公司及任何附属机构均无关联，我方不是买方的附属机构。 </w:t>
      </w:r>
    </w:p>
    <w:p>
      <w:pPr>
        <w:widowControl w:val="0"/>
        <w:numPr>
          <w:ilvl w:val="0"/>
          <w:numId w:val="11"/>
        </w:numPr>
        <w:adjustRightInd/>
        <w:snapToGrid/>
        <w:spacing w:after="0" w:line="360" w:lineRule="auto"/>
        <w:jc w:val="both"/>
        <w:rPr>
          <w:rFonts w:ascii="宋体" w:hAnsi="宋体" w:eastAsia="宋体"/>
          <w:color w:val="auto"/>
          <w:sz w:val="21"/>
          <w:szCs w:val="21"/>
        </w:rPr>
      </w:pPr>
      <w:r>
        <w:rPr>
          <w:rFonts w:hint="eastAsia" w:ascii="宋体" w:hAnsi="宋体" w:eastAsia="宋体"/>
          <w:color w:val="auto"/>
          <w:sz w:val="21"/>
          <w:szCs w:val="21"/>
        </w:rPr>
        <w:t>我方承诺，我方具备《中华人民共和国政府采购法》第二十二条资格条件，已清楚</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所有要求及有关规定；并承诺参加本次政府采购活动中，如有违法、违规、弄虚作假行为，所造成的损失、不良后果及法律责任，一律由我方承担；</w:t>
      </w:r>
    </w:p>
    <w:p>
      <w:pPr>
        <w:widowControl w:val="0"/>
        <w:numPr>
          <w:ilvl w:val="0"/>
          <w:numId w:val="11"/>
        </w:numPr>
        <w:adjustRightInd/>
        <w:snapToGrid/>
        <w:spacing w:after="0" w:line="360" w:lineRule="auto"/>
        <w:jc w:val="both"/>
        <w:rPr>
          <w:rFonts w:ascii="宋体" w:hAnsi="宋体" w:eastAsia="宋体"/>
          <w:color w:val="auto"/>
          <w:sz w:val="21"/>
          <w:szCs w:val="21"/>
        </w:rPr>
      </w:pPr>
      <w:r>
        <w:rPr>
          <w:rFonts w:hint="eastAsia" w:ascii="宋体" w:hAnsi="宋体" w:eastAsia="宋体"/>
          <w:color w:val="auto"/>
          <w:sz w:val="21"/>
          <w:szCs w:val="21"/>
        </w:rPr>
        <w:t>我方同意提供按照贵方可能要求的与其</w:t>
      </w:r>
      <w:r>
        <w:rPr>
          <w:rFonts w:hint="eastAsia" w:ascii="宋体" w:hAnsi="宋体" w:eastAsia="宋体"/>
          <w:color w:val="auto"/>
          <w:sz w:val="21"/>
          <w:szCs w:val="21"/>
          <w:lang w:eastAsia="zh-CN"/>
        </w:rPr>
        <w:t>磋商</w:t>
      </w:r>
      <w:r>
        <w:rPr>
          <w:rFonts w:hint="eastAsia" w:ascii="宋体" w:hAnsi="宋体" w:eastAsia="宋体"/>
          <w:color w:val="auto"/>
          <w:sz w:val="21"/>
          <w:szCs w:val="21"/>
        </w:rPr>
        <w:t>有关的一切数据或资料。</w:t>
      </w:r>
    </w:p>
    <w:p>
      <w:pPr>
        <w:widowControl w:val="0"/>
        <w:numPr>
          <w:ilvl w:val="0"/>
          <w:numId w:val="11"/>
        </w:numPr>
        <w:adjustRightInd/>
        <w:snapToGrid/>
        <w:spacing w:after="0" w:line="360" w:lineRule="auto"/>
        <w:jc w:val="both"/>
        <w:rPr>
          <w:rFonts w:ascii="宋体" w:hAnsi="宋体" w:eastAsia="宋体"/>
          <w:color w:val="auto"/>
          <w:sz w:val="21"/>
          <w:szCs w:val="21"/>
        </w:rPr>
      </w:pPr>
      <w:r>
        <w:rPr>
          <w:rFonts w:hint="eastAsia" w:ascii="宋体" w:hAnsi="宋体" w:eastAsia="宋体"/>
          <w:color w:val="auto"/>
          <w:sz w:val="21"/>
          <w:szCs w:val="21"/>
        </w:rPr>
        <w:t>与本</w:t>
      </w:r>
      <w:r>
        <w:rPr>
          <w:rFonts w:hint="eastAsia" w:ascii="宋体" w:hAnsi="宋体" w:eastAsia="宋体"/>
          <w:color w:val="auto"/>
          <w:sz w:val="21"/>
          <w:szCs w:val="21"/>
          <w:lang w:eastAsia="zh-CN"/>
        </w:rPr>
        <w:t>磋商</w:t>
      </w:r>
      <w:r>
        <w:rPr>
          <w:rFonts w:hint="eastAsia" w:ascii="宋体" w:hAnsi="宋体" w:eastAsia="宋体"/>
          <w:color w:val="auto"/>
          <w:sz w:val="21"/>
          <w:szCs w:val="21"/>
        </w:rPr>
        <w:t>有关的一切正式信函请寄：</w:t>
      </w:r>
    </w:p>
    <w:p>
      <w:pPr>
        <w:spacing w:after="0" w:line="360" w:lineRule="auto"/>
        <w:rPr>
          <w:rFonts w:ascii="宋体" w:hAnsi="宋体" w:eastAsia="宋体"/>
          <w:color w:val="auto"/>
          <w:sz w:val="21"/>
          <w:szCs w:val="21"/>
        </w:rPr>
      </w:pPr>
    </w:p>
    <w:p>
      <w:pPr>
        <w:spacing w:after="0" w:line="360" w:lineRule="auto"/>
        <w:rPr>
          <w:rFonts w:ascii="宋体" w:hAnsi="宋体" w:eastAsia="宋体"/>
          <w:color w:val="auto"/>
          <w:sz w:val="21"/>
          <w:szCs w:val="21"/>
        </w:rPr>
      </w:pPr>
      <w:r>
        <w:rPr>
          <w:rFonts w:hint="eastAsia" w:ascii="宋体" w:hAnsi="宋体" w:eastAsia="宋体"/>
          <w:color w:val="auto"/>
          <w:sz w:val="21"/>
          <w:szCs w:val="21"/>
        </w:rPr>
        <w:t>地址：　　　　　　　　　　　　　　　　　　　传真：</w:t>
      </w:r>
    </w:p>
    <w:p>
      <w:pPr>
        <w:spacing w:after="0" w:line="360" w:lineRule="auto"/>
        <w:rPr>
          <w:rFonts w:ascii="宋体" w:hAnsi="宋体" w:eastAsia="宋体"/>
          <w:color w:val="auto"/>
          <w:sz w:val="21"/>
          <w:szCs w:val="21"/>
        </w:rPr>
      </w:pPr>
      <w:r>
        <w:rPr>
          <w:rFonts w:hint="eastAsia" w:ascii="宋体" w:hAnsi="宋体" w:eastAsia="宋体"/>
          <w:color w:val="auto"/>
          <w:sz w:val="21"/>
          <w:szCs w:val="21"/>
        </w:rPr>
        <w:t>电话/移动电话：　　　　　　　　　　　　　　　电子函件：</w:t>
      </w:r>
    </w:p>
    <w:p>
      <w:pPr>
        <w:spacing w:after="0" w:line="360" w:lineRule="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 xml:space="preserve">代表签字： </w:t>
      </w:r>
    </w:p>
    <w:p>
      <w:pPr>
        <w:spacing w:after="0" w:line="360" w:lineRule="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 xml:space="preserve">名称（全称）： </w:t>
      </w:r>
    </w:p>
    <w:p>
      <w:pPr>
        <w:spacing w:after="0" w:line="360" w:lineRule="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 xml:space="preserve">盖章： </w:t>
      </w:r>
    </w:p>
    <w:p>
      <w:pPr>
        <w:spacing w:after="0" w:line="360" w:lineRule="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开户银行（全称）：</w:t>
      </w:r>
    </w:p>
    <w:p>
      <w:pPr>
        <w:spacing w:after="0" w:line="360" w:lineRule="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银行</w:t>
      </w:r>
      <w:r>
        <w:rPr>
          <w:rFonts w:hint="eastAsia" w:ascii="宋体" w:hAnsi="宋体" w:eastAsia="宋体"/>
          <w:color w:val="auto"/>
          <w:sz w:val="21"/>
          <w:szCs w:val="21"/>
          <w:lang w:eastAsia="zh-CN"/>
        </w:rPr>
        <w:t>账号</w:t>
      </w:r>
      <w:r>
        <w:rPr>
          <w:rFonts w:hint="eastAsia" w:ascii="宋体" w:hAnsi="宋体" w:eastAsia="宋体"/>
          <w:color w:val="auto"/>
          <w:sz w:val="21"/>
          <w:szCs w:val="21"/>
        </w:rPr>
        <w:t>：</w:t>
      </w:r>
    </w:p>
    <w:p>
      <w:pPr>
        <w:spacing w:after="0" w:line="360" w:lineRule="auto"/>
        <w:rPr>
          <w:rFonts w:ascii="宋体" w:hAnsi="宋体" w:eastAsia="宋体"/>
          <w:color w:val="auto"/>
          <w:sz w:val="21"/>
          <w:szCs w:val="21"/>
        </w:rPr>
      </w:pPr>
      <w:r>
        <w:rPr>
          <w:rFonts w:hint="eastAsia" w:ascii="宋体" w:hAnsi="宋体" w:eastAsia="宋体"/>
          <w:color w:val="auto"/>
          <w:sz w:val="21"/>
          <w:szCs w:val="21"/>
        </w:rPr>
        <w:t>日期：</w:t>
      </w:r>
    </w:p>
    <w:p>
      <w:pPr>
        <w:pStyle w:val="7"/>
        <w:widowControl w:val="0"/>
        <w:overflowPunct w:val="0"/>
        <w:spacing w:before="0" w:after="0" w:line="240" w:lineRule="auto"/>
        <w:rPr>
          <w:rFonts w:ascii="宋体" w:hAnsi="宋体" w:eastAsia="宋体"/>
          <w:color w:val="auto"/>
          <w:sz w:val="21"/>
          <w:szCs w:val="21"/>
        </w:rPr>
      </w:pPr>
      <w:bookmarkStart w:id="127" w:name="_Toc16183"/>
      <w:r>
        <w:rPr>
          <w:rFonts w:hint="eastAsia" w:ascii="宋体" w:hAnsi="宋体" w:eastAsia="宋体"/>
          <w:color w:val="auto"/>
          <w:sz w:val="21"/>
          <w:szCs w:val="21"/>
        </w:rPr>
        <w:t>附件3.</w:t>
      </w:r>
      <w:r>
        <w:rPr>
          <w:rFonts w:hint="eastAsia" w:ascii="宋体" w:hAnsi="宋体" w:eastAsia="宋体"/>
          <w:color w:val="auto"/>
          <w:sz w:val="21"/>
          <w:szCs w:val="21"/>
          <w:lang w:eastAsia="zh-CN"/>
        </w:rPr>
        <w:t>报价一览表</w:t>
      </w:r>
      <w:r>
        <w:rPr>
          <w:rFonts w:hint="eastAsia" w:ascii="宋体" w:hAnsi="宋体" w:eastAsia="宋体"/>
          <w:color w:val="auto"/>
          <w:sz w:val="21"/>
          <w:szCs w:val="21"/>
        </w:rPr>
        <w:t>格式</w:t>
      </w:r>
      <w:bookmarkEnd w:id="127"/>
    </w:p>
    <w:p>
      <w:pPr>
        <w:jc w:val="center"/>
        <w:rPr>
          <w:rFonts w:hint="eastAsia" w:ascii="黑体" w:eastAsia="黑体"/>
          <w:color w:val="auto"/>
          <w:sz w:val="32"/>
          <w:szCs w:val="32"/>
          <w:lang w:eastAsia="zh-CN"/>
        </w:rPr>
      </w:pPr>
      <w:r>
        <w:rPr>
          <w:rFonts w:hint="eastAsia" w:ascii="黑体" w:eastAsia="黑体"/>
          <w:color w:val="auto"/>
          <w:sz w:val="32"/>
          <w:szCs w:val="32"/>
          <w:lang w:eastAsia="zh-CN"/>
        </w:rPr>
        <w:t>报价一览表</w:t>
      </w:r>
    </w:p>
    <w:p>
      <w:pPr>
        <w:spacing w:line="360" w:lineRule="auto"/>
        <w:rPr>
          <w:color w:val="auto"/>
        </w:rPr>
      </w:pPr>
    </w:p>
    <w:p>
      <w:pPr>
        <w:spacing w:after="0" w:line="360" w:lineRule="auto"/>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名称：</w:t>
      </w:r>
    </w:p>
    <w:p>
      <w:pPr>
        <w:spacing w:after="0" w:line="360" w:lineRule="auto"/>
        <w:rPr>
          <w:rFonts w:ascii="宋体" w:hAnsi="宋体" w:eastAsia="宋体"/>
          <w:color w:val="auto"/>
          <w:sz w:val="21"/>
          <w:szCs w:val="21"/>
        </w:rPr>
      </w:pPr>
      <w:r>
        <w:rPr>
          <w:rFonts w:hint="eastAsia" w:ascii="宋体" w:hAnsi="宋体" w:eastAsia="宋体"/>
          <w:color w:val="auto"/>
          <w:sz w:val="21"/>
          <w:szCs w:val="21"/>
          <w:lang w:eastAsia="zh-CN"/>
        </w:rPr>
        <w:t>项目编号</w:t>
      </w:r>
      <w:r>
        <w:rPr>
          <w:rFonts w:hint="eastAsia" w:ascii="宋体" w:hAnsi="宋体" w:eastAsia="宋体"/>
          <w:color w:val="auto"/>
          <w:sz w:val="21"/>
          <w:szCs w:val="21"/>
        </w:rPr>
        <w:t>：</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 xml:space="preserve"> </w:t>
      </w:r>
    </w:p>
    <w:tbl>
      <w:tblPr>
        <w:tblStyle w:val="1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2901"/>
        <w:gridCol w:w="3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1497" w:type="pct"/>
            <w:vAlign w:val="center"/>
          </w:tcPr>
          <w:p>
            <w:pPr>
              <w:keepNext w:val="0"/>
              <w:keepLines w:val="0"/>
              <w:pageBreakBefore w:val="0"/>
              <w:widowControl/>
              <w:tabs>
                <w:tab w:val="left" w:pos="654"/>
                <w:tab w:val="left" w:pos="1734"/>
                <w:tab w:val="left" w:pos="2814"/>
                <w:tab w:val="left" w:pos="3894"/>
                <w:tab w:val="left" w:pos="5334"/>
                <w:tab w:val="left" w:pos="6414"/>
                <w:tab w:val="left" w:pos="7254"/>
                <w:tab w:val="left" w:pos="8574"/>
                <w:tab w:val="left" w:pos="9654"/>
              </w:tabs>
              <w:kinsoku/>
              <w:wordWrap/>
              <w:overflowPunct/>
              <w:topLinePunct w:val="0"/>
              <w:autoSpaceDE/>
              <w:autoSpaceDN/>
              <w:bidi w:val="0"/>
              <w:adjustRightInd w:val="0"/>
              <w:snapToGrid w:val="0"/>
              <w:spacing w:after="0" w:line="240" w:lineRule="auto"/>
              <w:ind w:left="0"/>
              <w:jc w:val="center"/>
              <w:textAlignment w:val="auto"/>
              <w:rPr>
                <w:rFonts w:hint="eastAsia" w:ascii="宋体" w:hAnsi="宋体" w:eastAsia="宋体"/>
                <w:color w:val="auto"/>
                <w:sz w:val="21"/>
                <w:szCs w:val="21"/>
              </w:rPr>
            </w:pPr>
            <w:r>
              <w:rPr>
                <w:rFonts w:hint="eastAsia" w:ascii="宋体" w:hAnsi="宋体" w:eastAsia="宋体"/>
                <w:color w:val="auto"/>
                <w:sz w:val="21"/>
                <w:szCs w:val="21"/>
              </w:rPr>
              <w:t>项目名称</w:t>
            </w:r>
          </w:p>
        </w:tc>
        <w:tc>
          <w:tcPr>
            <w:tcW w:w="1702" w:type="pct"/>
            <w:vAlign w:val="center"/>
          </w:tcPr>
          <w:p>
            <w:pPr>
              <w:keepNext w:val="0"/>
              <w:keepLines w:val="0"/>
              <w:pageBreakBefore w:val="0"/>
              <w:widowControl/>
              <w:tabs>
                <w:tab w:val="left" w:pos="654"/>
                <w:tab w:val="left" w:pos="1734"/>
                <w:tab w:val="left" w:pos="2814"/>
                <w:tab w:val="left" w:pos="3894"/>
                <w:tab w:val="left" w:pos="5334"/>
                <w:tab w:val="left" w:pos="6414"/>
                <w:tab w:val="left" w:pos="7254"/>
                <w:tab w:val="left" w:pos="8574"/>
                <w:tab w:val="left" w:pos="9654"/>
              </w:tabs>
              <w:kinsoku/>
              <w:wordWrap/>
              <w:overflowPunct/>
              <w:topLinePunct w:val="0"/>
              <w:autoSpaceDE/>
              <w:autoSpaceDN/>
              <w:bidi w:val="0"/>
              <w:adjustRightInd w:val="0"/>
              <w:snapToGrid w:val="0"/>
              <w:spacing w:after="0" w:line="240" w:lineRule="auto"/>
              <w:ind w:left="0"/>
              <w:jc w:val="center"/>
              <w:textAlignment w:val="auto"/>
              <w:rPr>
                <w:rFonts w:hint="eastAsia" w:ascii="宋体" w:hAnsi="宋体" w:eastAsia="宋体"/>
                <w:color w:val="auto"/>
                <w:sz w:val="21"/>
                <w:szCs w:val="21"/>
              </w:rPr>
            </w:pPr>
            <w:r>
              <w:rPr>
                <w:rFonts w:hint="eastAsia" w:ascii="宋体" w:hAnsi="宋体" w:eastAsia="宋体"/>
                <w:color w:val="auto"/>
                <w:sz w:val="21"/>
                <w:szCs w:val="21"/>
              </w:rPr>
              <w:t>总</w:t>
            </w:r>
            <w:r>
              <w:rPr>
                <w:rFonts w:hint="eastAsia" w:ascii="宋体" w:hAnsi="宋体" w:eastAsia="宋体"/>
                <w:color w:val="auto"/>
                <w:sz w:val="21"/>
                <w:szCs w:val="21"/>
                <w:lang w:eastAsia="zh-CN"/>
              </w:rPr>
              <w:t>报</w:t>
            </w:r>
            <w:r>
              <w:rPr>
                <w:rFonts w:hint="eastAsia" w:ascii="宋体" w:hAnsi="宋体" w:eastAsia="宋体"/>
                <w:color w:val="auto"/>
                <w:sz w:val="21"/>
                <w:szCs w:val="21"/>
              </w:rPr>
              <w:t>价</w:t>
            </w:r>
          </w:p>
        </w:tc>
        <w:tc>
          <w:tcPr>
            <w:tcW w:w="1799" w:type="pct"/>
            <w:vAlign w:val="center"/>
          </w:tcPr>
          <w:p>
            <w:pPr>
              <w:keepNext w:val="0"/>
              <w:keepLines w:val="0"/>
              <w:pageBreakBefore w:val="0"/>
              <w:widowControl/>
              <w:tabs>
                <w:tab w:val="left" w:pos="654"/>
                <w:tab w:val="left" w:pos="1734"/>
                <w:tab w:val="left" w:pos="2814"/>
                <w:tab w:val="left" w:pos="3894"/>
                <w:tab w:val="left" w:pos="5334"/>
                <w:tab w:val="left" w:pos="6414"/>
                <w:tab w:val="left" w:pos="7254"/>
                <w:tab w:val="left" w:pos="8574"/>
                <w:tab w:val="left" w:pos="9654"/>
              </w:tabs>
              <w:kinsoku/>
              <w:wordWrap/>
              <w:overflowPunct/>
              <w:topLinePunct w:val="0"/>
              <w:autoSpaceDE/>
              <w:autoSpaceDN/>
              <w:bidi w:val="0"/>
              <w:adjustRightInd w:val="0"/>
              <w:snapToGrid w:val="0"/>
              <w:spacing w:after="0" w:line="240" w:lineRule="auto"/>
              <w:ind w:left="0"/>
              <w:jc w:val="center"/>
              <w:textAlignment w:val="auto"/>
              <w:rPr>
                <w:rFonts w:hint="eastAsia" w:ascii="宋体" w:hAnsi="宋体" w:eastAsia="宋体"/>
                <w:color w:val="auto"/>
                <w:sz w:val="21"/>
                <w:szCs w:val="21"/>
              </w:rPr>
            </w:pPr>
            <w:r>
              <w:rPr>
                <w:rFonts w:hint="eastAsia" w:ascii="宋体" w:hAnsi="宋体" w:eastAsia="宋体"/>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497" w:type="pct"/>
            <w:vMerge w:val="restart"/>
          </w:tcPr>
          <w:p>
            <w:pPr>
              <w:keepNext w:val="0"/>
              <w:keepLines w:val="0"/>
              <w:pageBreakBefore w:val="0"/>
              <w:widowControl/>
              <w:tabs>
                <w:tab w:val="left" w:pos="654"/>
                <w:tab w:val="left" w:pos="1734"/>
                <w:tab w:val="left" w:pos="2814"/>
                <w:tab w:val="left" w:pos="3894"/>
                <w:tab w:val="left" w:pos="5334"/>
                <w:tab w:val="left" w:pos="6414"/>
                <w:tab w:val="left" w:pos="7254"/>
                <w:tab w:val="left" w:pos="8574"/>
                <w:tab w:val="left" w:pos="9654"/>
              </w:tabs>
              <w:kinsoku/>
              <w:wordWrap/>
              <w:overflowPunct/>
              <w:topLinePunct w:val="0"/>
              <w:autoSpaceDE/>
              <w:autoSpaceDN/>
              <w:bidi w:val="0"/>
              <w:adjustRightInd w:val="0"/>
              <w:snapToGrid w:val="0"/>
              <w:spacing w:after="0" w:line="240" w:lineRule="auto"/>
              <w:ind w:left="0"/>
              <w:jc w:val="center"/>
              <w:textAlignment w:val="auto"/>
              <w:rPr>
                <w:rFonts w:hint="eastAsia" w:ascii="宋体" w:hAnsi="宋体" w:eastAsia="宋体"/>
                <w:color w:val="auto"/>
                <w:sz w:val="21"/>
                <w:szCs w:val="21"/>
              </w:rPr>
            </w:pPr>
          </w:p>
        </w:tc>
        <w:tc>
          <w:tcPr>
            <w:tcW w:w="1702" w:type="pct"/>
            <w:vAlign w:val="center"/>
          </w:tcPr>
          <w:p>
            <w:pPr>
              <w:keepNext w:val="0"/>
              <w:keepLines w:val="0"/>
              <w:pageBreakBefore w:val="0"/>
              <w:widowControl/>
              <w:tabs>
                <w:tab w:val="left" w:pos="654"/>
                <w:tab w:val="left" w:pos="1734"/>
                <w:tab w:val="left" w:pos="2814"/>
                <w:tab w:val="left" w:pos="3894"/>
                <w:tab w:val="left" w:pos="5334"/>
                <w:tab w:val="left" w:pos="6414"/>
                <w:tab w:val="left" w:pos="7254"/>
                <w:tab w:val="left" w:pos="8574"/>
                <w:tab w:val="left" w:pos="9654"/>
              </w:tabs>
              <w:kinsoku/>
              <w:wordWrap/>
              <w:overflowPunct/>
              <w:topLinePunct w:val="0"/>
              <w:autoSpaceDE/>
              <w:autoSpaceDN/>
              <w:bidi w:val="0"/>
              <w:adjustRightInd w:val="0"/>
              <w:snapToGrid w:val="0"/>
              <w:spacing w:after="0" w:line="240" w:lineRule="auto"/>
              <w:ind w:left="0"/>
              <w:jc w:val="both"/>
              <w:textAlignment w:val="auto"/>
              <w:rPr>
                <w:rFonts w:hint="eastAsia" w:ascii="宋体" w:hAnsi="宋体" w:eastAsia="宋体"/>
                <w:color w:val="auto"/>
                <w:sz w:val="21"/>
                <w:szCs w:val="21"/>
                <w:lang w:eastAsia="zh-CN"/>
              </w:rPr>
            </w:pPr>
            <w:r>
              <w:rPr>
                <w:rFonts w:hint="eastAsia" w:ascii="宋体" w:hAnsi="宋体" w:eastAsia="宋体"/>
                <w:color w:val="auto"/>
                <w:sz w:val="21"/>
                <w:szCs w:val="21"/>
                <w:lang w:eastAsia="zh-CN"/>
              </w:rPr>
              <w:t>小写：</w:t>
            </w:r>
          </w:p>
        </w:tc>
        <w:tc>
          <w:tcPr>
            <w:tcW w:w="1799" w:type="pct"/>
            <w:vMerge w:val="restart"/>
          </w:tcPr>
          <w:p>
            <w:pPr>
              <w:keepNext w:val="0"/>
              <w:keepLines w:val="0"/>
              <w:pageBreakBefore w:val="0"/>
              <w:widowControl/>
              <w:tabs>
                <w:tab w:val="left" w:pos="654"/>
                <w:tab w:val="left" w:pos="1734"/>
                <w:tab w:val="left" w:pos="2814"/>
                <w:tab w:val="left" w:pos="3894"/>
                <w:tab w:val="left" w:pos="5334"/>
                <w:tab w:val="left" w:pos="6414"/>
                <w:tab w:val="left" w:pos="7254"/>
                <w:tab w:val="left" w:pos="8574"/>
                <w:tab w:val="left" w:pos="9654"/>
              </w:tabs>
              <w:kinsoku/>
              <w:wordWrap/>
              <w:overflowPunct/>
              <w:topLinePunct w:val="0"/>
              <w:autoSpaceDE/>
              <w:autoSpaceDN/>
              <w:bidi w:val="0"/>
              <w:adjustRightInd w:val="0"/>
              <w:snapToGrid w:val="0"/>
              <w:spacing w:after="0" w:line="240" w:lineRule="auto"/>
              <w:ind w:left="0"/>
              <w:jc w:val="center"/>
              <w:textAlignment w:val="auto"/>
              <w:rPr>
                <w:rFonts w:hint="eastAsia"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497" w:type="pct"/>
            <w:vMerge w:val="continue"/>
          </w:tcPr>
          <w:p>
            <w:pPr>
              <w:keepNext w:val="0"/>
              <w:keepLines w:val="0"/>
              <w:pageBreakBefore w:val="0"/>
              <w:widowControl/>
              <w:tabs>
                <w:tab w:val="left" w:pos="654"/>
                <w:tab w:val="left" w:pos="1734"/>
                <w:tab w:val="left" w:pos="2814"/>
                <w:tab w:val="left" w:pos="3894"/>
                <w:tab w:val="left" w:pos="5334"/>
                <w:tab w:val="left" w:pos="6414"/>
                <w:tab w:val="left" w:pos="7254"/>
                <w:tab w:val="left" w:pos="8574"/>
                <w:tab w:val="left" w:pos="9654"/>
              </w:tabs>
              <w:kinsoku/>
              <w:wordWrap/>
              <w:overflowPunct/>
              <w:topLinePunct w:val="0"/>
              <w:autoSpaceDE/>
              <w:autoSpaceDN/>
              <w:bidi w:val="0"/>
              <w:adjustRightInd w:val="0"/>
              <w:snapToGrid w:val="0"/>
              <w:spacing w:after="0" w:line="240" w:lineRule="auto"/>
              <w:ind w:left="0"/>
              <w:jc w:val="both"/>
              <w:textAlignment w:val="auto"/>
              <w:rPr>
                <w:color w:val="auto"/>
              </w:rPr>
            </w:pPr>
          </w:p>
        </w:tc>
        <w:tc>
          <w:tcPr>
            <w:tcW w:w="1702" w:type="pct"/>
            <w:vAlign w:val="center"/>
          </w:tcPr>
          <w:p>
            <w:pPr>
              <w:keepNext w:val="0"/>
              <w:keepLines w:val="0"/>
              <w:pageBreakBefore w:val="0"/>
              <w:widowControl/>
              <w:tabs>
                <w:tab w:val="left" w:pos="654"/>
                <w:tab w:val="left" w:pos="1734"/>
                <w:tab w:val="left" w:pos="2814"/>
                <w:tab w:val="left" w:pos="3894"/>
                <w:tab w:val="left" w:pos="5334"/>
                <w:tab w:val="left" w:pos="6414"/>
                <w:tab w:val="left" w:pos="7254"/>
                <w:tab w:val="left" w:pos="8574"/>
                <w:tab w:val="left" w:pos="9654"/>
              </w:tabs>
              <w:kinsoku/>
              <w:wordWrap/>
              <w:overflowPunct/>
              <w:topLinePunct w:val="0"/>
              <w:autoSpaceDE/>
              <w:autoSpaceDN/>
              <w:bidi w:val="0"/>
              <w:adjustRightInd w:val="0"/>
              <w:snapToGrid w:val="0"/>
              <w:spacing w:after="0" w:line="240" w:lineRule="auto"/>
              <w:ind w:left="0"/>
              <w:jc w:val="both"/>
              <w:textAlignment w:val="auto"/>
              <w:rPr>
                <w:rFonts w:hint="eastAsia" w:ascii="宋体" w:hAnsi="宋体" w:eastAsia="宋体"/>
                <w:color w:val="auto"/>
                <w:sz w:val="21"/>
                <w:szCs w:val="21"/>
                <w:lang w:eastAsia="zh-CN"/>
              </w:rPr>
            </w:pPr>
            <w:r>
              <w:rPr>
                <w:rFonts w:hint="eastAsia" w:ascii="宋体" w:hAnsi="宋体" w:eastAsia="宋体"/>
                <w:color w:val="auto"/>
                <w:sz w:val="21"/>
                <w:szCs w:val="21"/>
                <w:lang w:eastAsia="zh-CN"/>
              </w:rPr>
              <w:t>大写：</w:t>
            </w:r>
          </w:p>
        </w:tc>
        <w:tc>
          <w:tcPr>
            <w:tcW w:w="1799" w:type="pct"/>
            <w:vMerge w:val="continue"/>
          </w:tcPr>
          <w:p>
            <w:pPr>
              <w:keepNext w:val="0"/>
              <w:keepLines w:val="0"/>
              <w:pageBreakBefore w:val="0"/>
              <w:widowControl/>
              <w:tabs>
                <w:tab w:val="left" w:pos="654"/>
                <w:tab w:val="left" w:pos="1734"/>
                <w:tab w:val="left" w:pos="2814"/>
                <w:tab w:val="left" w:pos="3894"/>
                <w:tab w:val="left" w:pos="5334"/>
                <w:tab w:val="left" w:pos="6414"/>
                <w:tab w:val="left" w:pos="7254"/>
                <w:tab w:val="left" w:pos="8574"/>
                <w:tab w:val="left" w:pos="9654"/>
              </w:tabs>
              <w:kinsoku/>
              <w:wordWrap/>
              <w:overflowPunct/>
              <w:topLinePunct w:val="0"/>
              <w:autoSpaceDE/>
              <w:autoSpaceDN/>
              <w:bidi w:val="0"/>
              <w:adjustRightInd w:val="0"/>
              <w:snapToGrid w:val="0"/>
              <w:spacing w:after="0" w:line="240" w:lineRule="auto"/>
              <w:ind w:left="0"/>
              <w:jc w:val="both"/>
              <w:textAlignment w:val="auto"/>
              <w:rPr>
                <w:rFonts w:hint="eastAsia" w:ascii="宋体" w:hAnsi="宋体" w:eastAsia="宋体"/>
                <w:color w:val="auto"/>
                <w:sz w:val="21"/>
                <w:szCs w:val="21"/>
                <w:lang w:eastAsia="zh-CN"/>
              </w:rPr>
            </w:pPr>
          </w:p>
        </w:tc>
      </w:tr>
    </w:tbl>
    <w:p>
      <w:pPr>
        <w:spacing w:after="0" w:line="360" w:lineRule="auto"/>
        <w:rPr>
          <w:rFonts w:ascii="宋体" w:hAnsi="宋体" w:eastAsia="宋体"/>
          <w:color w:val="auto"/>
          <w:sz w:val="21"/>
          <w:szCs w:val="21"/>
        </w:rPr>
      </w:pPr>
    </w:p>
    <w:p>
      <w:pPr>
        <w:spacing w:after="0" w:line="360" w:lineRule="auto"/>
        <w:ind w:firstLine="359" w:firstLineChars="171"/>
        <w:rPr>
          <w:rFonts w:ascii="宋体" w:hAnsi="宋体" w:eastAsia="宋体"/>
          <w:color w:val="auto"/>
          <w:sz w:val="21"/>
          <w:szCs w:val="21"/>
        </w:rPr>
      </w:pPr>
    </w:p>
    <w:p>
      <w:pPr>
        <w:spacing w:after="0" w:line="360" w:lineRule="auto"/>
        <w:ind w:firstLine="359" w:firstLineChars="171"/>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代表签字：</w:t>
      </w:r>
    </w:p>
    <w:p>
      <w:pPr>
        <w:spacing w:after="0" w:line="360" w:lineRule="auto"/>
        <w:ind w:firstLine="359" w:firstLineChars="171"/>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盖章：</w:t>
      </w:r>
    </w:p>
    <w:p>
      <w:pPr>
        <w:spacing w:after="0" w:line="360" w:lineRule="auto"/>
        <w:ind w:firstLine="359" w:firstLineChars="171"/>
        <w:rPr>
          <w:rFonts w:ascii="宋体" w:hAnsi="宋体" w:eastAsia="宋体"/>
          <w:color w:val="auto"/>
          <w:sz w:val="21"/>
          <w:szCs w:val="21"/>
        </w:rPr>
      </w:pPr>
      <w:r>
        <w:rPr>
          <w:rFonts w:hint="eastAsia" w:ascii="宋体" w:hAnsi="宋体" w:eastAsia="宋体"/>
          <w:color w:val="auto"/>
          <w:sz w:val="21"/>
          <w:szCs w:val="21"/>
        </w:rPr>
        <w:t>日期：</w:t>
      </w:r>
    </w:p>
    <w:p>
      <w:pPr>
        <w:spacing w:after="0" w:line="360" w:lineRule="auto"/>
        <w:ind w:firstLine="359" w:firstLineChars="171"/>
        <w:rPr>
          <w:rFonts w:ascii="宋体" w:hAnsi="宋体" w:eastAsia="宋体"/>
          <w:color w:val="auto"/>
          <w:sz w:val="21"/>
          <w:szCs w:val="21"/>
        </w:rPr>
      </w:pPr>
    </w:p>
    <w:p>
      <w:pPr>
        <w:spacing w:after="0" w:line="360" w:lineRule="auto"/>
        <w:ind w:left="391" w:hanging="390" w:hangingChars="186"/>
        <w:rPr>
          <w:rFonts w:ascii="宋体" w:hAnsi="宋体" w:eastAsia="宋体"/>
          <w:color w:val="auto"/>
          <w:sz w:val="21"/>
          <w:szCs w:val="21"/>
        </w:rPr>
      </w:pPr>
      <w:r>
        <w:rPr>
          <w:rFonts w:hint="eastAsia" w:ascii="宋体" w:hAnsi="宋体" w:eastAsia="宋体"/>
          <w:color w:val="auto"/>
          <w:sz w:val="21"/>
          <w:szCs w:val="21"/>
        </w:rPr>
        <w:t xml:space="preserve">       注：1、总</w:t>
      </w:r>
      <w:r>
        <w:rPr>
          <w:rFonts w:hint="eastAsia" w:ascii="宋体" w:hAnsi="宋体" w:eastAsia="宋体"/>
          <w:color w:val="auto"/>
          <w:sz w:val="21"/>
          <w:szCs w:val="21"/>
          <w:lang w:eastAsia="zh-CN"/>
        </w:rPr>
        <w:t>报</w:t>
      </w:r>
      <w:r>
        <w:rPr>
          <w:rFonts w:hint="eastAsia" w:ascii="宋体" w:hAnsi="宋体" w:eastAsia="宋体"/>
          <w:color w:val="auto"/>
          <w:sz w:val="21"/>
          <w:szCs w:val="21"/>
        </w:rPr>
        <w:t>价栏须</w:t>
      </w:r>
      <w:r>
        <w:rPr>
          <w:rFonts w:ascii="宋体" w:hAnsi="宋体" w:eastAsia="宋体"/>
          <w:color w:val="auto"/>
          <w:sz w:val="21"/>
          <w:szCs w:val="21"/>
        </w:rPr>
        <w:t>用</w:t>
      </w:r>
      <w:r>
        <w:rPr>
          <w:rFonts w:hint="eastAsia" w:ascii="宋体" w:hAnsi="宋体" w:eastAsia="宋体"/>
          <w:color w:val="auto"/>
          <w:sz w:val="21"/>
          <w:szCs w:val="21"/>
        </w:rPr>
        <w:t>大写金额和小写金额两种方式</w:t>
      </w:r>
      <w:r>
        <w:rPr>
          <w:rFonts w:ascii="宋体" w:hAnsi="宋体" w:eastAsia="宋体"/>
          <w:color w:val="auto"/>
          <w:sz w:val="21"/>
          <w:szCs w:val="21"/>
        </w:rPr>
        <w:t>表示的总</w:t>
      </w:r>
      <w:r>
        <w:rPr>
          <w:rFonts w:hint="eastAsia" w:ascii="宋体" w:hAnsi="宋体" w:eastAsia="宋体"/>
          <w:color w:val="auto"/>
          <w:sz w:val="21"/>
          <w:szCs w:val="21"/>
          <w:lang w:eastAsia="zh-CN"/>
        </w:rPr>
        <w:t>报</w:t>
      </w:r>
      <w:r>
        <w:rPr>
          <w:rFonts w:ascii="宋体" w:hAnsi="宋体" w:eastAsia="宋体"/>
          <w:color w:val="auto"/>
          <w:sz w:val="21"/>
          <w:szCs w:val="21"/>
        </w:rPr>
        <w:t>价</w:t>
      </w:r>
      <w:r>
        <w:rPr>
          <w:rFonts w:hint="eastAsia" w:ascii="宋体" w:hAnsi="宋体" w:eastAsia="宋体"/>
          <w:color w:val="auto"/>
          <w:sz w:val="21"/>
          <w:szCs w:val="21"/>
        </w:rPr>
        <w:t>，报价保留小数点后两位。总</w:t>
      </w:r>
      <w:r>
        <w:rPr>
          <w:rFonts w:hint="eastAsia" w:ascii="宋体" w:hAnsi="宋体" w:eastAsia="宋体"/>
          <w:color w:val="auto"/>
          <w:sz w:val="21"/>
          <w:szCs w:val="21"/>
          <w:lang w:eastAsia="zh-CN"/>
        </w:rPr>
        <w:t>报</w:t>
      </w:r>
      <w:r>
        <w:rPr>
          <w:rFonts w:hint="eastAsia" w:ascii="宋体" w:hAnsi="宋体" w:eastAsia="宋体"/>
          <w:color w:val="auto"/>
          <w:sz w:val="21"/>
          <w:szCs w:val="21"/>
        </w:rPr>
        <w:t>价大小写不一致，以大写为准。总</w:t>
      </w:r>
      <w:r>
        <w:rPr>
          <w:rFonts w:hint="eastAsia" w:ascii="宋体" w:hAnsi="宋体" w:eastAsia="宋体"/>
          <w:color w:val="auto"/>
          <w:sz w:val="21"/>
          <w:szCs w:val="21"/>
          <w:lang w:eastAsia="zh-CN"/>
        </w:rPr>
        <w:t>报价</w:t>
      </w:r>
      <w:r>
        <w:rPr>
          <w:rFonts w:hint="eastAsia" w:ascii="宋体" w:hAnsi="宋体" w:eastAsia="宋体"/>
          <w:color w:val="auto"/>
          <w:sz w:val="21"/>
          <w:szCs w:val="21"/>
        </w:rPr>
        <w:t>必须准确唯一且应包含</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要求的所有费用。</w:t>
      </w:r>
    </w:p>
    <w:p>
      <w:pPr>
        <w:spacing w:after="0" w:line="360" w:lineRule="auto"/>
        <w:ind w:left="374" w:leftChars="170" w:firstLine="359" w:firstLineChars="171"/>
        <w:rPr>
          <w:rFonts w:ascii="宋体" w:hAnsi="宋体" w:eastAsia="宋体"/>
          <w:color w:val="auto"/>
          <w:sz w:val="21"/>
          <w:szCs w:val="21"/>
        </w:rPr>
      </w:pPr>
      <w:r>
        <w:rPr>
          <w:rFonts w:hint="eastAsia" w:ascii="宋体" w:hAnsi="宋体" w:eastAsia="宋体"/>
          <w:color w:val="auto"/>
          <w:sz w:val="21"/>
          <w:szCs w:val="21"/>
        </w:rPr>
        <w:t>2</w:t>
      </w:r>
      <w:r>
        <w:rPr>
          <w:rFonts w:hint="eastAsia" w:ascii="宋体" w:hAnsi="宋体" w:eastAsia="宋体"/>
          <w:color w:val="auto"/>
          <w:sz w:val="21"/>
          <w:szCs w:val="21"/>
          <w:lang w:eastAsia="zh-CN"/>
        </w:rPr>
        <w:t>、</w:t>
      </w:r>
      <w:r>
        <w:rPr>
          <w:rFonts w:hint="eastAsia" w:ascii="宋体" w:hAnsi="宋体" w:eastAsia="宋体"/>
          <w:color w:val="auto"/>
          <w:sz w:val="21"/>
          <w:szCs w:val="21"/>
        </w:rPr>
        <w:t>此表应按</w:t>
      </w:r>
      <w:r>
        <w:rPr>
          <w:rFonts w:hint="eastAsia" w:ascii="宋体" w:hAnsi="宋体" w:eastAsia="宋体"/>
          <w:color w:val="auto"/>
          <w:sz w:val="21"/>
          <w:szCs w:val="21"/>
          <w:lang w:eastAsia="zh-CN"/>
        </w:rPr>
        <w:t>供应商</w:t>
      </w:r>
      <w:r>
        <w:rPr>
          <w:rFonts w:hint="eastAsia" w:ascii="宋体" w:hAnsi="宋体" w:eastAsia="宋体"/>
          <w:color w:val="auto"/>
          <w:sz w:val="21"/>
          <w:szCs w:val="21"/>
        </w:rPr>
        <w:t>须知的规定密封标记并与法人代表证明书、法定代表人授权书（法人</w:t>
      </w:r>
      <w:r>
        <w:rPr>
          <w:rFonts w:hint="eastAsia" w:ascii="宋体" w:hAnsi="宋体" w:eastAsia="宋体"/>
          <w:color w:val="auto"/>
          <w:sz w:val="21"/>
          <w:szCs w:val="21"/>
          <w:lang w:eastAsia="zh-CN"/>
        </w:rPr>
        <w:t>响应</w:t>
      </w:r>
      <w:r>
        <w:rPr>
          <w:rFonts w:hint="eastAsia" w:ascii="宋体" w:hAnsi="宋体" w:eastAsia="宋体"/>
          <w:color w:val="auto"/>
          <w:sz w:val="21"/>
          <w:szCs w:val="21"/>
        </w:rPr>
        <w:t>无需提交授权书）</w:t>
      </w:r>
      <w:r>
        <w:rPr>
          <w:rFonts w:hint="eastAsia" w:ascii="宋体" w:hAnsi="宋体" w:eastAsia="宋体"/>
          <w:color w:val="auto"/>
          <w:sz w:val="21"/>
          <w:szCs w:val="21"/>
          <w:lang w:eastAsia="zh-CN"/>
        </w:rPr>
        <w:t>一同密封提交。还须包括并不限于：投标保证金支付凭证银行汇款底单和响应保证金汇入情况说明。</w:t>
      </w:r>
    </w:p>
    <w:p>
      <w:pPr>
        <w:spacing w:after="0" w:line="360" w:lineRule="auto"/>
        <w:ind w:left="374" w:leftChars="170" w:firstLine="359" w:firstLineChars="171"/>
        <w:rPr>
          <w:rFonts w:ascii="宋体" w:hAnsi="宋体" w:eastAsia="宋体"/>
          <w:color w:val="auto"/>
          <w:sz w:val="21"/>
          <w:szCs w:val="21"/>
        </w:rPr>
      </w:pPr>
      <w:r>
        <w:rPr>
          <w:rFonts w:hint="eastAsia" w:ascii="宋体" w:hAnsi="宋体" w:eastAsia="宋体"/>
          <w:color w:val="auto"/>
          <w:sz w:val="21"/>
          <w:szCs w:val="21"/>
        </w:rPr>
        <w:t>3、未按</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要求报价、填写</w:t>
      </w:r>
      <w:r>
        <w:rPr>
          <w:rFonts w:hint="eastAsia" w:ascii="宋体" w:hAnsi="宋体" w:eastAsia="宋体"/>
          <w:color w:val="auto"/>
          <w:sz w:val="21"/>
          <w:szCs w:val="21"/>
          <w:lang w:eastAsia="zh-CN"/>
        </w:rPr>
        <w:t>报价一览表</w:t>
      </w:r>
      <w:r>
        <w:rPr>
          <w:rFonts w:hint="eastAsia" w:ascii="宋体" w:hAnsi="宋体" w:eastAsia="宋体"/>
          <w:color w:val="auto"/>
          <w:sz w:val="21"/>
          <w:szCs w:val="21"/>
        </w:rPr>
        <w:t>是导致</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废标的常见问题，请</w:t>
      </w:r>
      <w:r>
        <w:rPr>
          <w:rFonts w:hint="eastAsia" w:ascii="宋体" w:hAnsi="宋体" w:eastAsia="宋体"/>
          <w:color w:val="auto"/>
          <w:sz w:val="21"/>
          <w:szCs w:val="21"/>
          <w:lang w:eastAsia="zh-CN"/>
        </w:rPr>
        <w:t>供应商</w:t>
      </w:r>
      <w:r>
        <w:rPr>
          <w:rFonts w:hint="eastAsia" w:ascii="宋体" w:hAnsi="宋体" w:eastAsia="宋体"/>
          <w:color w:val="auto"/>
          <w:sz w:val="21"/>
          <w:szCs w:val="21"/>
        </w:rPr>
        <w:t>仔细填写，认真核对。</w:t>
      </w:r>
    </w:p>
    <w:p>
      <w:pPr>
        <w:adjustRightInd/>
        <w:snapToGrid/>
        <w:spacing w:line="276" w:lineRule="auto"/>
        <w:rPr>
          <w:color w:val="auto"/>
        </w:rPr>
      </w:pPr>
    </w:p>
    <w:p>
      <w:pPr>
        <w:adjustRightInd/>
        <w:snapToGrid/>
        <w:spacing w:line="276" w:lineRule="auto"/>
        <w:rPr>
          <w:color w:val="auto"/>
        </w:rPr>
      </w:pPr>
      <w:r>
        <w:rPr>
          <w:color w:val="auto"/>
        </w:rPr>
        <w:br w:type="page"/>
      </w:r>
    </w:p>
    <w:p>
      <w:pPr>
        <w:pStyle w:val="7"/>
        <w:widowControl w:val="0"/>
        <w:overflowPunct w:val="0"/>
        <w:spacing w:before="0" w:after="0" w:line="240" w:lineRule="auto"/>
        <w:rPr>
          <w:rFonts w:ascii="宋体" w:hAnsi="宋体" w:eastAsia="宋体"/>
          <w:color w:val="auto"/>
          <w:sz w:val="21"/>
          <w:szCs w:val="21"/>
        </w:rPr>
      </w:pPr>
      <w:bookmarkStart w:id="128" w:name="_Toc29307"/>
      <w:r>
        <w:rPr>
          <w:rFonts w:hint="eastAsia" w:ascii="宋体" w:hAnsi="宋体" w:eastAsia="宋体"/>
          <w:color w:val="auto"/>
          <w:sz w:val="21"/>
          <w:szCs w:val="21"/>
        </w:rPr>
        <w:t>附件4.</w:t>
      </w:r>
      <w:r>
        <w:rPr>
          <w:rFonts w:hint="eastAsia" w:ascii="宋体" w:hAnsi="宋体" w:eastAsia="宋体" w:cs="Times New Roman"/>
          <w:color w:val="auto"/>
          <w:sz w:val="21"/>
          <w:szCs w:val="21"/>
        </w:rPr>
        <w:t>分项报价表格式</w:t>
      </w:r>
      <w:bookmarkEnd w:id="128"/>
    </w:p>
    <w:p>
      <w:pPr>
        <w:jc w:val="center"/>
        <w:rPr>
          <w:rFonts w:ascii="黑体" w:eastAsia="黑体"/>
          <w:color w:val="auto"/>
          <w:sz w:val="32"/>
          <w:szCs w:val="32"/>
        </w:rPr>
      </w:pPr>
    </w:p>
    <w:p>
      <w:pPr>
        <w:jc w:val="center"/>
        <w:rPr>
          <w:rFonts w:ascii="黑体" w:eastAsia="黑体"/>
          <w:color w:val="auto"/>
          <w:sz w:val="32"/>
          <w:szCs w:val="32"/>
        </w:rPr>
      </w:pPr>
      <w:r>
        <w:rPr>
          <w:rFonts w:hint="eastAsia" w:ascii="黑体" w:eastAsia="黑体"/>
          <w:color w:val="auto"/>
          <w:sz w:val="32"/>
          <w:szCs w:val="32"/>
        </w:rPr>
        <w:t>分项报价表</w:t>
      </w:r>
      <w:r>
        <w:rPr>
          <w:rFonts w:hint="eastAsia" w:ascii="宋体" w:hAnsi="宋体" w:eastAsia="宋体"/>
          <w:color w:val="auto"/>
          <w:sz w:val="21"/>
          <w:szCs w:val="21"/>
        </w:rPr>
        <w:t xml:space="preserve"> </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1375"/>
        <w:gridCol w:w="1916"/>
        <w:gridCol w:w="1050"/>
        <w:gridCol w:w="1103"/>
        <w:gridCol w:w="1183"/>
        <w:gridCol w:w="1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479" w:type="pct"/>
            <w:vAlign w:val="center"/>
          </w:tcPr>
          <w:p>
            <w:pPr>
              <w:spacing w:before="100" w:beforeAutospacing="1" w:after="100" w:afterAutospacing="1"/>
              <w:jc w:val="center"/>
              <w:rPr>
                <w:rFonts w:ascii="宋体" w:hAnsi="宋体" w:eastAsia="宋体"/>
                <w:color w:val="auto"/>
                <w:sz w:val="21"/>
                <w:szCs w:val="21"/>
              </w:rPr>
            </w:pPr>
            <w:r>
              <w:rPr>
                <w:rFonts w:hint="eastAsia" w:ascii="宋体" w:hAnsi="宋体" w:eastAsia="宋体"/>
                <w:color w:val="auto"/>
                <w:sz w:val="21"/>
                <w:szCs w:val="21"/>
              </w:rPr>
              <w:t>序号</w:t>
            </w:r>
          </w:p>
        </w:tc>
        <w:tc>
          <w:tcPr>
            <w:tcW w:w="807" w:type="pct"/>
            <w:vAlign w:val="center"/>
          </w:tcPr>
          <w:p>
            <w:pPr>
              <w:spacing w:before="100" w:beforeAutospacing="1" w:after="100" w:afterAutospacing="1"/>
              <w:jc w:val="center"/>
              <w:rPr>
                <w:rFonts w:ascii="宋体" w:hAnsi="宋体" w:eastAsia="宋体"/>
                <w:color w:val="auto"/>
                <w:sz w:val="21"/>
                <w:szCs w:val="21"/>
              </w:rPr>
            </w:pPr>
            <w:r>
              <w:rPr>
                <w:rFonts w:hint="eastAsia" w:ascii="宋体" w:hAnsi="宋体" w:eastAsia="宋体"/>
                <w:color w:val="auto"/>
                <w:sz w:val="21"/>
                <w:szCs w:val="21"/>
                <w:lang w:eastAsia="zh-CN"/>
              </w:rPr>
              <w:t>分项</w:t>
            </w:r>
            <w:r>
              <w:rPr>
                <w:rFonts w:hint="eastAsia" w:ascii="宋体" w:hAnsi="宋体" w:eastAsia="宋体"/>
                <w:color w:val="auto"/>
                <w:sz w:val="21"/>
                <w:szCs w:val="21"/>
              </w:rPr>
              <w:t>名称</w:t>
            </w:r>
          </w:p>
        </w:tc>
        <w:tc>
          <w:tcPr>
            <w:tcW w:w="1124" w:type="pct"/>
            <w:vAlign w:val="center"/>
          </w:tcPr>
          <w:p>
            <w:pPr>
              <w:spacing w:before="100" w:beforeAutospacing="1" w:after="100" w:afterAutospacing="1"/>
              <w:jc w:val="center"/>
              <w:rPr>
                <w:rFonts w:ascii="宋体" w:hAnsi="宋体" w:eastAsia="宋体"/>
                <w:color w:val="auto"/>
                <w:sz w:val="21"/>
                <w:szCs w:val="21"/>
              </w:rPr>
            </w:pPr>
            <w:r>
              <w:rPr>
                <w:rFonts w:hint="eastAsia" w:ascii="宋体" w:hAnsi="宋体" w:eastAsia="宋体"/>
                <w:color w:val="auto"/>
                <w:sz w:val="21"/>
                <w:szCs w:val="21"/>
                <w:lang w:eastAsia="zh-CN"/>
              </w:rPr>
              <w:t>分项内容</w:t>
            </w:r>
          </w:p>
        </w:tc>
        <w:tc>
          <w:tcPr>
            <w:tcW w:w="616" w:type="pct"/>
            <w:vAlign w:val="center"/>
          </w:tcPr>
          <w:p>
            <w:pPr>
              <w:spacing w:before="100" w:beforeAutospacing="1" w:after="100" w:afterAutospacing="1"/>
              <w:jc w:val="center"/>
              <w:rPr>
                <w:rFonts w:ascii="宋体" w:hAnsi="宋体" w:eastAsia="宋体"/>
                <w:color w:val="auto"/>
                <w:sz w:val="21"/>
                <w:szCs w:val="21"/>
              </w:rPr>
            </w:pPr>
            <w:r>
              <w:rPr>
                <w:rFonts w:hint="eastAsia" w:ascii="宋体" w:hAnsi="宋体" w:eastAsia="宋体"/>
                <w:color w:val="auto"/>
                <w:sz w:val="21"/>
                <w:szCs w:val="21"/>
              </w:rPr>
              <w:t>数量</w:t>
            </w:r>
          </w:p>
        </w:tc>
        <w:tc>
          <w:tcPr>
            <w:tcW w:w="645" w:type="pct"/>
            <w:vAlign w:val="center"/>
          </w:tcPr>
          <w:p>
            <w:pPr>
              <w:spacing w:before="100" w:beforeAutospacing="1" w:after="100" w:afterAutospacing="1"/>
              <w:jc w:val="center"/>
              <w:rPr>
                <w:rFonts w:ascii="宋体" w:hAnsi="宋体" w:eastAsia="宋体"/>
                <w:color w:val="auto"/>
                <w:sz w:val="21"/>
                <w:szCs w:val="21"/>
              </w:rPr>
            </w:pPr>
            <w:r>
              <w:rPr>
                <w:rFonts w:hint="eastAsia" w:ascii="宋体" w:hAnsi="宋体" w:eastAsia="宋体"/>
                <w:color w:val="auto"/>
                <w:sz w:val="21"/>
                <w:szCs w:val="21"/>
              </w:rPr>
              <w:t>单价</w:t>
            </w:r>
          </w:p>
        </w:tc>
        <w:tc>
          <w:tcPr>
            <w:tcW w:w="694" w:type="pct"/>
            <w:vAlign w:val="center"/>
          </w:tcPr>
          <w:p>
            <w:pPr>
              <w:spacing w:before="100" w:beforeAutospacing="1" w:after="100" w:afterAutospacing="1"/>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总价</w:t>
            </w:r>
          </w:p>
        </w:tc>
        <w:tc>
          <w:tcPr>
            <w:tcW w:w="632" w:type="pct"/>
            <w:vAlign w:val="center"/>
          </w:tcPr>
          <w:p>
            <w:pPr>
              <w:spacing w:before="100" w:beforeAutospacing="1" w:after="100" w:afterAutospacing="1"/>
              <w:jc w:val="center"/>
              <w:rPr>
                <w:rFonts w:ascii="宋体" w:hAnsi="宋体" w:eastAsia="宋体"/>
                <w:color w:val="auto"/>
                <w:sz w:val="21"/>
                <w:szCs w:val="21"/>
              </w:rPr>
            </w:pPr>
            <w:r>
              <w:rPr>
                <w:rFonts w:hint="eastAsia" w:ascii="宋体" w:hAnsi="宋体" w:eastAsia="宋体"/>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479" w:type="pct"/>
            <w:vAlign w:val="center"/>
          </w:tcPr>
          <w:p>
            <w:pPr>
              <w:widowControl w:val="0"/>
              <w:adjustRightInd/>
              <w:snapToGrid/>
              <w:spacing w:before="100" w:beforeAutospacing="1" w:after="100" w:afterAutospacing="1"/>
              <w:jc w:val="center"/>
              <w:rPr>
                <w:rFonts w:ascii="宋体" w:hAnsi="宋体" w:eastAsia="宋体"/>
                <w:color w:val="auto"/>
                <w:sz w:val="21"/>
                <w:szCs w:val="21"/>
              </w:rPr>
            </w:pPr>
            <w:r>
              <w:rPr>
                <w:rFonts w:hint="eastAsia" w:ascii="宋体" w:hAnsi="宋体" w:eastAsia="宋体"/>
                <w:color w:val="auto"/>
                <w:sz w:val="21"/>
                <w:szCs w:val="21"/>
              </w:rPr>
              <w:t>1</w:t>
            </w:r>
          </w:p>
        </w:tc>
        <w:tc>
          <w:tcPr>
            <w:tcW w:w="807" w:type="pct"/>
            <w:vAlign w:val="center"/>
          </w:tcPr>
          <w:p>
            <w:pPr>
              <w:spacing w:before="100" w:beforeAutospacing="1" w:after="100" w:afterAutospacing="1"/>
              <w:rPr>
                <w:rFonts w:ascii="宋体" w:hAnsi="宋体" w:eastAsia="宋体"/>
                <w:color w:val="auto"/>
                <w:sz w:val="21"/>
                <w:szCs w:val="21"/>
              </w:rPr>
            </w:pPr>
          </w:p>
        </w:tc>
        <w:tc>
          <w:tcPr>
            <w:tcW w:w="1124" w:type="pct"/>
            <w:vAlign w:val="center"/>
          </w:tcPr>
          <w:p>
            <w:pPr>
              <w:spacing w:before="100" w:beforeAutospacing="1" w:after="100" w:afterAutospacing="1"/>
              <w:jc w:val="center"/>
              <w:rPr>
                <w:rFonts w:ascii="宋体" w:hAnsi="宋体" w:eastAsia="宋体"/>
                <w:color w:val="auto"/>
                <w:sz w:val="21"/>
                <w:szCs w:val="21"/>
              </w:rPr>
            </w:pPr>
          </w:p>
        </w:tc>
        <w:tc>
          <w:tcPr>
            <w:tcW w:w="616" w:type="pct"/>
            <w:vAlign w:val="center"/>
          </w:tcPr>
          <w:p>
            <w:pPr>
              <w:spacing w:before="100" w:beforeAutospacing="1" w:after="100" w:afterAutospacing="1"/>
              <w:jc w:val="center"/>
              <w:rPr>
                <w:rFonts w:ascii="宋体" w:hAnsi="宋体" w:eastAsia="宋体"/>
                <w:color w:val="auto"/>
                <w:sz w:val="21"/>
                <w:szCs w:val="21"/>
              </w:rPr>
            </w:pPr>
          </w:p>
        </w:tc>
        <w:tc>
          <w:tcPr>
            <w:tcW w:w="645" w:type="pct"/>
            <w:vAlign w:val="center"/>
          </w:tcPr>
          <w:p>
            <w:pPr>
              <w:spacing w:before="100" w:beforeAutospacing="1" w:after="100" w:afterAutospacing="1"/>
              <w:jc w:val="center"/>
              <w:rPr>
                <w:rFonts w:ascii="宋体" w:hAnsi="宋体" w:eastAsia="宋体"/>
                <w:color w:val="auto"/>
                <w:sz w:val="21"/>
                <w:szCs w:val="21"/>
              </w:rPr>
            </w:pPr>
          </w:p>
        </w:tc>
        <w:tc>
          <w:tcPr>
            <w:tcW w:w="694" w:type="pct"/>
            <w:vAlign w:val="center"/>
          </w:tcPr>
          <w:p>
            <w:pPr>
              <w:spacing w:before="100" w:beforeAutospacing="1" w:after="100" w:afterAutospacing="1"/>
              <w:jc w:val="center"/>
              <w:rPr>
                <w:rFonts w:ascii="宋体" w:hAnsi="宋体" w:eastAsia="宋体"/>
                <w:color w:val="auto"/>
                <w:sz w:val="21"/>
                <w:szCs w:val="21"/>
              </w:rPr>
            </w:pPr>
          </w:p>
        </w:tc>
        <w:tc>
          <w:tcPr>
            <w:tcW w:w="632" w:type="pct"/>
            <w:vAlign w:val="center"/>
          </w:tcPr>
          <w:p>
            <w:pPr>
              <w:spacing w:before="100" w:beforeAutospacing="1" w:after="100" w:afterAutospacing="1"/>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479" w:type="pct"/>
            <w:vAlign w:val="center"/>
          </w:tcPr>
          <w:p>
            <w:pPr>
              <w:widowControl w:val="0"/>
              <w:adjustRightInd/>
              <w:snapToGrid/>
              <w:spacing w:before="100" w:beforeAutospacing="1" w:after="100" w:afterAutospacing="1"/>
              <w:jc w:val="center"/>
              <w:rPr>
                <w:rFonts w:ascii="宋体" w:hAnsi="宋体" w:eastAsia="宋体"/>
                <w:color w:val="auto"/>
                <w:sz w:val="21"/>
                <w:szCs w:val="21"/>
              </w:rPr>
            </w:pPr>
            <w:r>
              <w:rPr>
                <w:rFonts w:hint="eastAsia" w:ascii="宋体" w:hAnsi="宋体" w:eastAsia="宋体"/>
                <w:color w:val="auto"/>
                <w:sz w:val="21"/>
                <w:szCs w:val="21"/>
              </w:rPr>
              <w:t>2</w:t>
            </w:r>
          </w:p>
        </w:tc>
        <w:tc>
          <w:tcPr>
            <w:tcW w:w="807" w:type="pct"/>
            <w:vAlign w:val="center"/>
          </w:tcPr>
          <w:p>
            <w:pPr>
              <w:spacing w:before="100" w:beforeAutospacing="1" w:after="100" w:afterAutospacing="1"/>
              <w:rPr>
                <w:rFonts w:ascii="宋体" w:hAnsi="宋体" w:eastAsia="宋体"/>
                <w:color w:val="auto"/>
                <w:sz w:val="21"/>
                <w:szCs w:val="21"/>
              </w:rPr>
            </w:pPr>
          </w:p>
        </w:tc>
        <w:tc>
          <w:tcPr>
            <w:tcW w:w="1124" w:type="pct"/>
            <w:vAlign w:val="center"/>
          </w:tcPr>
          <w:p>
            <w:pPr>
              <w:spacing w:before="100" w:beforeAutospacing="1" w:after="100" w:afterAutospacing="1"/>
              <w:jc w:val="center"/>
              <w:rPr>
                <w:rFonts w:ascii="宋体" w:hAnsi="宋体" w:eastAsia="宋体"/>
                <w:color w:val="auto"/>
                <w:sz w:val="21"/>
                <w:szCs w:val="21"/>
              </w:rPr>
            </w:pPr>
          </w:p>
        </w:tc>
        <w:tc>
          <w:tcPr>
            <w:tcW w:w="616" w:type="pct"/>
            <w:vAlign w:val="center"/>
          </w:tcPr>
          <w:p>
            <w:pPr>
              <w:spacing w:before="100" w:beforeAutospacing="1" w:after="100" w:afterAutospacing="1"/>
              <w:jc w:val="center"/>
              <w:rPr>
                <w:rFonts w:ascii="宋体" w:hAnsi="宋体" w:eastAsia="宋体"/>
                <w:color w:val="auto"/>
                <w:sz w:val="21"/>
                <w:szCs w:val="21"/>
              </w:rPr>
            </w:pPr>
          </w:p>
        </w:tc>
        <w:tc>
          <w:tcPr>
            <w:tcW w:w="645" w:type="pct"/>
            <w:vAlign w:val="center"/>
          </w:tcPr>
          <w:p>
            <w:pPr>
              <w:spacing w:before="100" w:beforeAutospacing="1" w:after="100" w:afterAutospacing="1"/>
              <w:jc w:val="center"/>
              <w:rPr>
                <w:rFonts w:ascii="宋体" w:hAnsi="宋体" w:eastAsia="宋体"/>
                <w:color w:val="auto"/>
                <w:sz w:val="21"/>
                <w:szCs w:val="21"/>
              </w:rPr>
            </w:pPr>
          </w:p>
        </w:tc>
        <w:tc>
          <w:tcPr>
            <w:tcW w:w="694" w:type="pct"/>
            <w:vAlign w:val="center"/>
          </w:tcPr>
          <w:p>
            <w:pPr>
              <w:spacing w:before="100" w:beforeAutospacing="1" w:after="100" w:afterAutospacing="1"/>
              <w:jc w:val="center"/>
              <w:rPr>
                <w:rFonts w:ascii="宋体" w:hAnsi="宋体" w:eastAsia="宋体"/>
                <w:color w:val="auto"/>
                <w:sz w:val="21"/>
                <w:szCs w:val="21"/>
              </w:rPr>
            </w:pPr>
          </w:p>
        </w:tc>
        <w:tc>
          <w:tcPr>
            <w:tcW w:w="632" w:type="pct"/>
            <w:vAlign w:val="center"/>
          </w:tcPr>
          <w:p>
            <w:pPr>
              <w:spacing w:before="100" w:beforeAutospacing="1" w:after="100" w:afterAutospacing="1"/>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479" w:type="pct"/>
            <w:vAlign w:val="center"/>
          </w:tcPr>
          <w:p>
            <w:pPr>
              <w:widowControl w:val="0"/>
              <w:adjustRightInd/>
              <w:snapToGrid/>
              <w:spacing w:before="100" w:beforeAutospacing="1" w:after="100" w:afterAutospacing="1"/>
              <w:jc w:val="center"/>
              <w:rPr>
                <w:rFonts w:ascii="宋体" w:hAnsi="宋体" w:eastAsia="宋体"/>
                <w:color w:val="auto"/>
                <w:sz w:val="21"/>
                <w:szCs w:val="21"/>
              </w:rPr>
            </w:pPr>
            <w:r>
              <w:rPr>
                <w:rFonts w:hint="eastAsia" w:ascii="宋体" w:hAnsi="宋体" w:eastAsia="宋体"/>
                <w:color w:val="auto"/>
                <w:sz w:val="21"/>
                <w:szCs w:val="21"/>
              </w:rPr>
              <w:t>3</w:t>
            </w:r>
          </w:p>
        </w:tc>
        <w:tc>
          <w:tcPr>
            <w:tcW w:w="807" w:type="pct"/>
            <w:vAlign w:val="center"/>
          </w:tcPr>
          <w:p>
            <w:pPr>
              <w:spacing w:before="100" w:beforeAutospacing="1" w:after="100" w:afterAutospacing="1"/>
              <w:rPr>
                <w:rFonts w:ascii="宋体" w:hAnsi="宋体" w:eastAsia="宋体"/>
                <w:color w:val="auto"/>
                <w:sz w:val="21"/>
                <w:szCs w:val="21"/>
              </w:rPr>
            </w:pPr>
          </w:p>
        </w:tc>
        <w:tc>
          <w:tcPr>
            <w:tcW w:w="1124" w:type="pct"/>
            <w:vAlign w:val="center"/>
          </w:tcPr>
          <w:p>
            <w:pPr>
              <w:spacing w:before="100" w:beforeAutospacing="1" w:after="100" w:afterAutospacing="1"/>
              <w:jc w:val="center"/>
              <w:rPr>
                <w:rFonts w:ascii="宋体" w:hAnsi="宋体" w:eastAsia="宋体"/>
                <w:color w:val="auto"/>
                <w:sz w:val="21"/>
                <w:szCs w:val="21"/>
              </w:rPr>
            </w:pPr>
          </w:p>
        </w:tc>
        <w:tc>
          <w:tcPr>
            <w:tcW w:w="616" w:type="pct"/>
            <w:vAlign w:val="center"/>
          </w:tcPr>
          <w:p>
            <w:pPr>
              <w:spacing w:before="100" w:beforeAutospacing="1" w:after="100" w:afterAutospacing="1"/>
              <w:jc w:val="center"/>
              <w:rPr>
                <w:rFonts w:ascii="宋体" w:hAnsi="宋体" w:eastAsia="宋体"/>
                <w:color w:val="auto"/>
                <w:sz w:val="21"/>
                <w:szCs w:val="21"/>
              </w:rPr>
            </w:pPr>
          </w:p>
        </w:tc>
        <w:tc>
          <w:tcPr>
            <w:tcW w:w="645" w:type="pct"/>
            <w:vAlign w:val="center"/>
          </w:tcPr>
          <w:p>
            <w:pPr>
              <w:spacing w:before="100" w:beforeAutospacing="1" w:after="100" w:afterAutospacing="1"/>
              <w:jc w:val="center"/>
              <w:rPr>
                <w:rFonts w:ascii="宋体" w:hAnsi="宋体" w:eastAsia="宋体"/>
                <w:color w:val="auto"/>
                <w:sz w:val="21"/>
                <w:szCs w:val="21"/>
              </w:rPr>
            </w:pPr>
          </w:p>
        </w:tc>
        <w:tc>
          <w:tcPr>
            <w:tcW w:w="694" w:type="pct"/>
            <w:vAlign w:val="center"/>
          </w:tcPr>
          <w:p>
            <w:pPr>
              <w:spacing w:before="100" w:beforeAutospacing="1" w:after="100" w:afterAutospacing="1"/>
              <w:jc w:val="center"/>
              <w:rPr>
                <w:rFonts w:ascii="宋体" w:hAnsi="宋体" w:eastAsia="宋体"/>
                <w:color w:val="auto"/>
                <w:sz w:val="21"/>
                <w:szCs w:val="21"/>
              </w:rPr>
            </w:pPr>
          </w:p>
        </w:tc>
        <w:tc>
          <w:tcPr>
            <w:tcW w:w="632" w:type="pct"/>
            <w:vAlign w:val="center"/>
          </w:tcPr>
          <w:p>
            <w:pPr>
              <w:spacing w:before="100" w:beforeAutospacing="1" w:after="100" w:afterAutospacing="1"/>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3673" w:type="pct"/>
            <w:gridSpan w:val="5"/>
            <w:vAlign w:val="center"/>
          </w:tcPr>
          <w:p>
            <w:pPr>
              <w:spacing w:before="100" w:beforeAutospacing="1" w:after="100" w:afterAutospacing="1"/>
              <w:jc w:val="center"/>
              <w:rPr>
                <w:rFonts w:ascii="宋体" w:hAnsi="宋体" w:eastAsia="宋体"/>
                <w:color w:val="auto"/>
                <w:sz w:val="21"/>
                <w:szCs w:val="21"/>
              </w:rPr>
            </w:pPr>
            <w:r>
              <w:rPr>
                <w:rFonts w:hint="eastAsia" w:ascii="宋体" w:hAnsi="宋体" w:eastAsia="宋体"/>
                <w:color w:val="auto"/>
                <w:sz w:val="21"/>
                <w:szCs w:val="21"/>
              </w:rPr>
              <w:t>总价</w:t>
            </w:r>
          </w:p>
        </w:tc>
        <w:tc>
          <w:tcPr>
            <w:tcW w:w="1326" w:type="pct"/>
            <w:gridSpan w:val="2"/>
            <w:vAlign w:val="center"/>
          </w:tcPr>
          <w:p>
            <w:pPr>
              <w:spacing w:before="100" w:beforeAutospacing="1" w:after="100" w:afterAutospacing="1"/>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trPr>
        <w:tc>
          <w:tcPr>
            <w:tcW w:w="5000" w:type="pct"/>
            <w:gridSpan w:val="7"/>
            <w:vAlign w:val="center"/>
          </w:tcPr>
          <w:p>
            <w:pPr>
              <w:spacing w:after="0"/>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代表签字：</w:t>
            </w:r>
          </w:p>
          <w:p>
            <w:pPr>
              <w:spacing w:after="0"/>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盖章：</w:t>
            </w:r>
          </w:p>
          <w:p>
            <w:pPr>
              <w:spacing w:after="0"/>
              <w:rPr>
                <w:rFonts w:ascii="宋体" w:hAnsi="宋体" w:eastAsia="宋体"/>
                <w:color w:val="auto"/>
                <w:sz w:val="21"/>
                <w:szCs w:val="21"/>
              </w:rPr>
            </w:pPr>
            <w:r>
              <w:rPr>
                <w:rFonts w:hint="eastAsia" w:ascii="宋体" w:hAnsi="宋体" w:eastAsia="宋体"/>
                <w:color w:val="auto"/>
                <w:sz w:val="21"/>
                <w:szCs w:val="21"/>
              </w:rPr>
              <w:t>日期：</w:t>
            </w:r>
          </w:p>
        </w:tc>
      </w:tr>
    </w:tbl>
    <w:p>
      <w:pPr>
        <w:rPr>
          <w:rFonts w:ascii="宋体" w:hAnsi="宋体" w:eastAsia="宋体" w:cs="宋体"/>
          <w:b/>
          <w:color w:val="auto"/>
          <w:sz w:val="21"/>
          <w:szCs w:val="21"/>
        </w:rPr>
      </w:pPr>
    </w:p>
    <w:p>
      <w:pPr>
        <w:rPr>
          <w:rFonts w:ascii="宋体" w:hAnsi="宋体" w:eastAsia="宋体"/>
          <w:color w:val="auto"/>
          <w:sz w:val="21"/>
          <w:szCs w:val="21"/>
        </w:rPr>
      </w:pPr>
      <w:r>
        <w:rPr>
          <w:rFonts w:hint="eastAsia" w:ascii="宋体" w:hAnsi="宋体" w:eastAsia="宋体"/>
          <w:color w:val="auto"/>
          <w:sz w:val="21"/>
          <w:szCs w:val="21"/>
        </w:rPr>
        <w:br w:type="page"/>
      </w:r>
    </w:p>
    <w:p>
      <w:pPr>
        <w:jc w:val="center"/>
        <w:rPr>
          <w:rFonts w:ascii="黑体" w:eastAsia="黑体"/>
          <w:color w:val="auto"/>
          <w:sz w:val="32"/>
          <w:szCs w:val="32"/>
        </w:rPr>
      </w:pPr>
    </w:p>
    <w:p>
      <w:pPr>
        <w:jc w:val="center"/>
        <w:rPr>
          <w:rFonts w:ascii="黑体" w:eastAsia="黑体"/>
          <w:color w:val="auto"/>
          <w:sz w:val="32"/>
          <w:szCs w:val="32"/>
        </w:rPr>
      </w:pPr>
      <w:r>
        <w:rPr>
          <w:rFonts w:hint="eastAsia" w:ascii="黑体" w:eastAsia="黑体"/>
          <w:color w:val="auto"/>
          <w:sz w:val="32"/>
          <w:szCs w:val="32"/>
        </w:rPr>
        <w:t>节能产品或环境标志产品列价表</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
        <w:gridCol w:w="1381"/>
        <w:gridCol w:w="1316"/>
        <w:gridCol w:w="1067"/>
        <w:gridCol w:w="1149"/>
        <w:gridCol w:w="849"/>
        <w:gridCol w:w="832"/>
        <w:gridCol w:w="1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513" w:type="pct"/>
            <w:vAlign w:val="center"/>
          </w:tcPr>
          <w:p>
            <w:pPr>
              <w:spacing w:after="0"/>
              <w:jc w:val="center"/>
              <w:textAlignment w:val="bottom"/>
              <w:rPr>
                <w:rFonts w:ascii="宋体" w:hAnsi="宋体" w:eastAsia="宋体" w:cs="宋体"/>
                <w:color w:val="auto"/>
                <w:sz w:val="21"/>
                <w:szCs w:val="21"/>
              </w:rPr>
            </w:pPr>
            <w:r>
              <w:rPr>
                <w:rFonts w:hint="eastAsia" w:ascii="宋体" w:hAnsi="宋体" w:eastAsia="宋体" w:cs="宋体"/>
                <w:color w:val="auto"/>
                <w:sz w:val="21"/>
                <w:szCs w:val="21"/>
              </w:rPr>
              <w:t>序号</w:t>
            </w:r>
          </w:p>
        </w:tc>
        <w:tc>
          <w:tcPr>
            <w:tcW w:w="810" w:type="pct"/>
            <w:vAlign w:val="center"/>
          </w:tcPr>
          <w:p>
            <w:pPr>
              <w:spacing w:after="0"/>
              <w:jc w:val="center"/>
              <w:textAlignment w:val="bottom"/>
              <w:rPr>
                <w:rFonts w:ascii="宋体" w:hAnsi="宋体" w:eastAsia="宋体" w:cs="宋体"/>
                <w:color w:val="auto"/>
                <w:sz w:val="21"/>
                <w:szCs w:val="21"/>
              </w:rPr>
            </w:pPr>
            <w:r>
              <w:rPr>
                <w:rFonts w:hint="eastAsia" w:ascii="宋体" w:hAnsi="宋体" w:eastAsia="宋体" w:cs="宋体"/>
                <w:color w:val="auto"/>
                <w:sz w:val="21"/>
                <w:szCs w:val="21"/>
              </w:rPr>
              <w:t>货物名称</w:t>
            </w:r>
          </w:p>
        </w:tc>
        <w:tc>
          <w:tcPr>
            <w:tcW w:w="772" w:type="pct"/>
            <w:vAlign w:val="center"/>
          </w:tcPr>
          <w:p>
            <w:pPr>
              <w:spacing w:after="0"/>
              <w:jc w:val="center"/>
              <w:textAlignment w:val="bottom"/>
              <w:rPr>
                <w:rFonts w:ascii="宋体" w:hAnsi="宋体" w:eastAsia="宋体" w:cs="宋体"/>
                <w:color w:val="auto"/>
                <w:sz w:val="21"/>
                <w:szCs w:val="21"/>
              </w:rPr>
            </w:pPr>
            <w:r>
              <w:rPr>
                <w:rFonts w:hint="eastAsia" w:ascii="宋体" w:hAnsi="宋体" w:eastAsia="宋体" w:cs="宋体"/>
                <w:color w:val="auto"/>
                <w:sz w:val="21"/>
                <w:szCs w:val="21"/>
              </w:rPr>
              <w:t>规格型号</w:t>
            </w:r>
          </w:p>
        </w:tc>
        <w:tc>
          <w:tcPr>
            <w:tcW w:w="626" w:type="pct"/>
            <w:vAlign w:val="center"/>
          </w:tcPr>
          <w:p>
            <w:pPr>
              <w:spacing w:after="0"/>
              <w:jc w:val="center"/>
              <w:textAlignment w:val="bottom"/>
              <w:rPr>
                <w:rFonts w:ascii="宋体" w:hAnsi="宋体" w:eastAsia="宋体" w:cs="宋体"/>
                <w:color w:val="auto"/>
                <w:sz w:val="21"/>
                <w:szCs w:val="21"/>
              </w:rPr>
            </w:pPr>
            <w:r>
              <w:rPr>
                <w:rFonts w:hint="eastAsia" w:ascii="宋体" w:hAnsi="宋体" w:eastAsia="宋体" w:cs="宋体"/>
                <w:color w:val="auto"/>
                <w:sz w:val="21"/>
                <w:szCs w:val="21"/>
              </w:rPr>
              <w:t>数量</w:t>
            </w:r>
          </w:p>
        </w:tc>
        <w:tc>
          <w:tcPr>
            <w:tcW w:w="674" w:type="pct"/>
            <w:vAlign w:val="center"/>
          </w:tcPr>
          <w:p>
            <w:pPr>
              <w:spacing w:after="0"/>
              <w:jc w:val="center"/>
              <w:textAlignment w:val="bottom"/>
              <w:rPr>
                <w:rFonts w:ascii="宋体" w:hAnsi="宋体" w:eastAsia="宋体" w:cs="宋体"/>
                <w:color w:val="auto"/>
                <w:sz w:val="21"/>
                <w:szCs w:val="21"/>
              </w:rPr>
            </w:pPr>
            <w:r>
              <w:rPr>
                <w:rFonts w:hint="eastAsia" w:ascii="宋体" w:hAnsi="宋体" w:eastAsia="宋体" w:cs="宋体"/>
                <w:color w:val="auto"/>
                <w:sz w:val="21"/>
                <w:szCs w:val="21"/>
              </w:rPr>
              <w:t>单价</w:t>
            </w:r>
          </w:p>
        </w:tc>
        <w:tc>
          <w:tcPr>
            <w:tcW w:w="498" w:type="pct"/>
            <w:vAlign w:val="center"/>
          </w:tcPr>
          <w:p>
            <w:pPr>
              <w:spacing w:after="0"/>
              <w:jc w:val="center"/>
              <w:textAlignment w:val="bottom"/>
              <w:rPr>
                <w:rFonts w:ascii="宋体" w:hAnsi="宋体" w:eastAsia="宋体" w:cs="宋体"/>
                <w:color w:val="auto"/>
                <w:sz w:val="21"/>
                <w:szCs w:val="21"/>
              </w:rPr>
            </w:pPr>
            <w:r>
              <w:rPr>
                <w:rFonts w:hint="eastAsia" w:ascii="宋体" w:hAnsi="宋体" w:eastAsia="宋体" w:cs="宋体"/>
                <w:color w:val="auto"/>
                <w:sz w:val="21"/>
                <w:szCs w:val="21"/>
              </w:rPr>
              <w:t>总价</w:t>
            </w:r>
          </w:p>
        </w:tc>
        <w:tc>
          <w:tcPr>
            <w:tcW w:w="488" w:type="pct"/>
            <w:vAlign w:val="center"/>
          </w:tcPr>
          <w:p>
            <w:pPr>
              <w:spacing w:after="0"/>
              <w:jc w:val="center"/>
              <w:textAlignment w:val="bottom"/>
              <w:rPr>
                <w:rFonts w:ascii="宋体" w:hAnsi="宋体" w:eastAsia="宋体" w:cs="宋体"/>
                <w:color w:val="auto"/>
                <w:sz w:val="21"/>
                <w:szCs w:val="21"/>
              </w:rPr>
            </w:pPr>
            <w:r>
              <w:rPr>
                <w:rFonts w:hint="eastAsia" w:ascii="宋体" w:hAnsi="宋体" w:eastAsia="宋体" w:cs="宋体"/>
                <w:color w:val="auto"/>
                <w:sz w:val="21"/>
                <w:szCs w:val="21"/>
              </w:rPr>
              <w:t>备注</w:t>
            </w:r>
          </w:p>
        </w:tc>
        <w:tc>
          <w:tcPr>
            <w:tcW w:w="616" w:type="pct"/>
            <w:vAlign w:val="center"/>
          </w:tcPr>
          <w:p>
            <w:pPr>
              <w:spacing w:after="0"/>
              <w:jc w:val="center"/>
              <w:textAlignment w:val="bottom"/>
              <w:rPr>
                <w:rFonts w:ascii="宋体" w:hAnsi="宋体" w:eastAsia="宋体" w:cs="宋体"/>
                <w:color w:val="auto"/>
                <w:sz w:val="21"/>
                <w:szCs w:val="21"/>
              </w:rPr>
            </w:pPr>
            <w:r>
              <w:rPr>
                <w:rFonts w:hint="eastAsia" w:ascii="宋体" w:hAnsi="宋体" w:eastAsia="宋体" w:cs="宋体"/>
                <w:color w:val="auto"/>
                <w:sz w:val="21"/>
                <w:szCs w:val="21"/>
              </w:rPr>
              <w:t>认证机构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trPr>
        <w:tc>
          <w:tcPr>
            <w:tcW w:w="513" w:type="pct"/>
            <w:vAlign w:val="center"/>
          </w:tcPr>
          <w:p>
            <w:pPr>
              <w:spacing w:after="0"/>
              <w:jc w:val="center"/>
              <w:textAlignment w:val="bottom"/>
              <w:rPr>
                <w:rFonts w:ascii="宋体" w:hAnsi="宋体" w:eastAsia="宋体" w:cs="宋体"/>
                <w:color w:val="auto"/>
                <w:sz w:val="21"/>
                <w:szCs w:val="21"/>
              </w:rPr>
            </w:pPr>
            <w:r>
              <w:rPr>
                <w:rFonts w:hint="eastAsia" w:ascii="宋体" w:hAnsi="宋体" w:eastAsia="宋体" w:cs="宋体"/>
                <w:color w:val="auto"/>
                <w:sz w:val="21"/>
                <w:szCs w:val="21"/>
              </w:rPr>
              <w:t>1</w:t>
            </w:r>
          </w:p>
        </w:tc>
        <w:tc>
          <w:tcPr>
            <w:tcW w:w="810" w:type="pct"/>
            <w:vAlign w:val="center"/>
          </w:tcPr>
          <w:p>
            <w:pPr>
              <w:spacing w:after="0"/>
              <w:jc w:val="center"/>
              <w:textAlignment w:val="bottom"/>
              <w:rPr>
                <w:rFonts w:ascii="宋体" w:hAnsi="宋体" w:eastAsia="宋体" w:cs="宋体"/>
                <w:color w:val="auto"/>
                <w:sz w:val="21"/>
                <w:szCs w:val="21"/>
              </w:rPr>
            </w:pPr>
          </w:p>
        </w:tc>
        <w:tc>
          <w:tcPr>
            <w:tcW w:w="772" w:type="pct"/>
            <w:vAlign w:val="center"/>
          </w:tcPr>
          <w:p>
            <w:pPr>
              <w:spacing w:after="0"/>
              <w:jc w:val="center"/>
              <w:textAlignment w:val="bottom"/>
              <w:rPr>
                <w:rFonts w:ascii="宋体" w:hAnsi="宋体" w:eastAsia="宋体" w:cs="宋体"/>
                <w:color w:val="auto"/>
                <w:sz w:val="21"/>
                <w:szCs w:val="21"/>
              </w:rPr>
            </w:pPr>
          </w:p>
        </w:tc>
        <w:tc>
          <w:tcPr>
            <w:tcW w:w="626" w:type="pct"/>
            <w:vAlign w:val="center"/>
          </w:tcPr>
          <w:p>
            <w:pPr>
              <w:spacing w:after="0"/>
              <w:jc w:val="center"/>
              <w:textAlignment w:val="bottom"/>
              <w:rPr>
                <w:rFonts w:ascii="宋体" w:hAnsi="宋体" w:eastAsia="宋体" w:cs="宋体"/>
                <w:color w:val="auto"/>
                <w:sz w:val="21"/>
                <w:szCs w:val="21"/>
              </w:rPr>
            </w:pPr>
          </w:p>
        </w:tc>
        <w:tc>
          <w:tcPr>
            <w:tcW w:w="674" w:type="pct"/>
            <w:vAlign w:val="center"/>
          </w:tcPr>
          <w:p>
            <w:pPr>
              <w:spacing w:after="0"/>
              <w:jc w:val="center"/>
              <w:textAlignment w:val="bottom"/>
              <w:rPr>
                <w:rFonts w:ascii="宋体" w:hAnsi="宋体" w:eastAsia="宋体" w:cs="宋体"/>
                <w:color w:val="auto"/>
                <w:sz w:val="21"/>
                <w:szCs w:val="21"/>
              </w:rPr>
            </w:pPr>
          </w:p>
        </w:tc>
        <w:tc>
          <w:tcPr>
            <w:tcW w:w="498" w:type="pct"/>
            <w:vAlign w:val="center"/>
          </w:tcPr>
          <w:p>
            <w:pPr>
              <w:spacing w:after="0"/>
              <w:jc w:val="center"/>
              <w:textAlignment w:val="bottom"/>
              <w:rPr>
                <w:rFonts w:ascii="宋体" w:hAnsi="宋体" w:eastAsia="宋体" w:cs="宋体"/>
                <w:color w:val="auto"/>
                <w:sz w:val="21"/>
                <w:szCs w:val="21"/>
              </w:rPr>
            </w:pPr>
          </w:p>
        </w:tc>
        <w:tc>
          <w:tcPr>
            <w:tcW w:w="488" w:type="pct"/>
            <w:vAlign w:val="center"/>
          </w:tcPr>
          <w:p>
            <w:pPr>
              <w:spacing w:after="0"/>
              <w:jc w:val="center"/>
              <w:textAlignment w:val="bottom"/>
              <w:rPr>
                <w:rFonts w:ascii="宋体" w:hAnsi="宋体" w:eastAsia="宋体" w:cs="宋体"/>
                <w:color w:val="auto"/>
                <w:sz w:val="21"/>
                <w:szCs w:val="21"/>
              </w:rPr>
            </w:pPr>
          </w:p>
        </w:tc>
        <w:tc>
          <w:tcPr>
            <w:tcW w:w="616" w:type="pct"/>
            <w:vAlign w:val="center"/>
          </w:tcPr>
          <w:p>
            <w:pPr>
              <w:spacing w:after="0"/>
              <w:jc w:val="center"/>
              <w:textAlignment w:val="bottom"/>
              <w:rPr>
                <w:rFonts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513" w:type="pct"/>
            <w:vAlign w:val="center"/>
          </w:tcPr>
          <w:p>
            <w:pPr>
              <w:spacing w:after="0"/>
              <w:jc w:val="center"/>
              <w:textAlignment w:val="bottom"/>
              <w:rPr>
                <w:rFonts w:ascii="宋体" w:hAnsi="宋体" w:eastAsia="宋体" w:cs="宋体"/>
                <w:color w:val="auto"/>
                <w:sz w:val="21"/>
                <w:szCs w:val="21"/>
              </w:rPr>
            </w:pPr>
            <w:r>
              <w:rPr>
                <w:rFonts w:hint="eastAsia" w:ascii="宋体" w:hAnsi="宋体" w:eastAsia="宋体" w:cs="宋体"/>
                <w:color w:val="auto"/>
                <w:sz w:val="21"/>
                <w:szCs w:val="21"/>
              </w:rPr>
              <w:t>2</w:t>
            </w:r>
          </w:p>
        </w:tc>
        <w:tc>
          <w:tcPr>
            <w:tcW w:w="810" w:type="pct"/>
            <w:vAlign w:val="center"/>
          </w:tcPr>
          <w:p>
            <w:pPr>
              <w:spacing w:after="0"/>
              <w:jc w:val="center"/>
              <w:textAlignment w:val="bottom"/>
              <w:rPr>
                <w:rFonts w:ascii="宋体" w:hAnsi="宋体" w:eastAsia="宋体" w:cs="宋体"/>
                <w:color w:val="auto"/>
                <w:sz w:val="21"/>
                <w:szCs w:val="21"/>
              </w:rPr>
            </w:pPr>
          </w:p>
        </w:tc>
        <w:tc>
          <w:tcPr>
            <w:tcW w:w="772" w:type="pct"/>
            <w:vAlign w:val="center"/>
          </w:tcPr>
          <w:p>
            <w:pPr>
              <w:spacing w:after="0"/>
              <w:jc w:val="center"/>
              <w:textAlignment w:val="bottom"/>
              <w:rPr>
                <w:rFonts w:ascii="宋体" w:hAnsi="宋体" w:eastAsia="宋体" w:cs="宋体"/>
                <w:color w:val="auto"/>
                <w:sz w:val="21"/>
                <w:szCs w:val="21"/>
              </w:rPr>
            </w:pPr>
          </w:p>
        </w:tc>
        <w:tc>
          <w:tcPr>
            <w:tcW w:w="626" w:type="pct"/>
            <w:vAlign w:val="center"/>
          </w:tcPr>
          <w:p>
            <w:pPr>
              <w:spacing w:after="0"/>
              <w:jc w:val="center"/>
              <w:textAlignment w:val="bottom"/>
              <w:rPr>
                <w:rFonts w:ascii="宋体" w:hAnsi="宋体" w:eastAsia="宋体" w:cs="宋体"/>
                <w:color w:val="auto"/>
                <w:sz w:val="21"/>
                <w:szCs w:val="21"/>
              </w:rPr>
            </w:pPr>
          </w:p>
        </w:tc>
        <w:tc>
          <w:tcPr>
            <w:tcW w:w="674" w:type="pct"/>
            <w:vAlign w:val="center"/>
          </w:tcPr>
          <w:p>
            <w:pPr>
              <w:spacing w:after="0"/>
              <w:jc w:val="center"/>
              <w:textAlignment w:val="bottom"/>
              <w:rPr>
                <w:rFonts w:ascii="宋体" w:hAnsi="宋体" w:eastAsia="宋体" w:cs="宋体"/>
                <w:color w:val="auto"/>
                <w:sz w:val="21"/>
                <w:szCs w:val="21"/>
              </w:rPr>
            </w:pPr>
          </w:p>
        </w:tc>
        <w:tc>
          <w:tcPr>
            <w:tcW w:w="498" w:type="pct"/>
            <w:vAlign w:val="center"/>
          </w:tcPr>
          <w:p>
            <w:pPr>
              <w:spacing w:after="0"/>
              <w:jc w:val="center"/>
              <w:textAlignment w:val="bottom"/>
              <w:rPr>
                <w:rFonts w:ascii="宋体" w:hAnsi="宋体" w:eastAsia="宋体" w:cs="宋体"/>
                <w:color w:val="auto"/>
                <w:sz w:val="21"/>
                <w:szCs w:val="21"/>
              </w:rPr>
            </w:pPr>
          </w:p>
        </w:tc>
        <w:tc>
          <w:tcPr>
            <w:tcW w:w="488" w:type="pct"/>
            <w:vAlign w:val="center"/>
          </w:tcPr>
          <w:p>
            <w:pPr>
              <w:spacing w:after="0"/>
              <w:jc w:val="center"/>
              <w:textAlignment w:val="bottom"/>
              <w:rPr>
                <w:rFonts w:ascii="宋体" w:hAnsi="宋体" w:eastAsia="宋体" w:cs="宋体"/>
                <w:color w:val="auto"/>
                <w:sz w:val="21"/>
                <w:szCs w:val="21"/>
              </w:rPr>
            </w:pPr>
          </w:p>
        </w:tc>
        <w:tc>
          <w:tcPr>
            <w:tcW w:w="616" w:type="pct"/>
            <w:vAlign w:val="center"/>
          </w:tcPr>
          <w:p>
            <w:pPr>
              <w:spacing w:after="0"/>
              <w:jc w:val="center"/>
              <w:textAlignment w:val="bottom"/>
              <w:rPr>
                <w:rFonts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513" w:type="pct"/>
            <w:vAlign w:val="center"/>
          </w:tcPr>
          <w:p>
            <w:pPr>
              <w:spacing w:after="0"/>
              <w:jc w:val="center"/>
              <w:textAlignment w:val="bottom"/>
              <w:rPr>
                <w:rFonts w:ascii="宋体" w:hAnsi="宋体" w:eastAsia="宋体" w:cs="宋体"/>
                <w:color w:val="auto"/>
                <w:sz w:val="21"/>
                <w:szCs w:val="21"/>
              </w:rPr>
            </w:pPr>
            <w:r>
              <w:rPr>
                <w:rFonts w:hint="eastAsia" w:ascii="宋体" w:hAnsi="宋体" w:eastAsia="宋体" w:cs="宋体"/>
                <w:color w:val="auto"/>
                <w:sz w:val="21"/>
                <w:szCs w:val="21"/>
              </w:rPr>
              <w:t>3</w:t>
            </w:r>
          </w:p>
        </w:tc>
        <w:tc>
          <w:tcPr>
            <w:tcW w:w="810" w:type="pct"/>
            <w:vAlign w:val="center"/>
          </w:tcPr>
          <w:p>
            <w:pPr>
              <w:spacing w:after="0"/>
              <w:jc w:val="center"/>
              <w:textAlignment w:val="bottom"/>
              <w:rPr>
                <w:rFonts w:ascii="宋体" w:hAnsi="宋体" w:eastAsia="宋体" w:cs="宋体"/>
                <w:color w:val="auto"/>
                <w:sz w:val="21"/>
                <w:szCs w:val="21"/>
              </w:rPr>
            </w:pPr>
          </w:p>
        </w:tc>
        <w:tc>
          <w:tcPr>
            <w:tcW w:w="772" w:type="pct"/>
            <w:vAlign w:val="center"/>
          </w:tcPr>
          <w:p>
            <w:pPr>
              <w:spacing w:after="0"/>
              <w:jc w:val="center"/>
              <w:textAlignment w:val="bottom"/>
              <w:rPr>
                <w:rFonts w:ascii="宋体" w:hAnsi="宋体" w:eastAsia="宋体" w:cs="宋体"/>
                <w:color w:val="auto"/>
                <w:sz w:val="21"/>
                <w:szCs w:val="21"/>
              </w:rPr>
            </w:pPr>
          </w:p>
        </w:tc>
        <w:tc>
          <w:tcPr>
            <w:tcW w:w="626" w:type="pct"/>
            <w:vAlign w:val="center"/>
          </w:tcPr>
          <w:p>
            <w:pPr>
              <w:spacing w:after="0"/>
              <w:jc w:val="center"/>
              <w:textAlignment w:val="bottom"/>
              <w:rPr>
                <w:rFonts w:ascii="宋体" w:hAnsi="宋体" w:eastAsia="宋体" w:cs="宋体"/>
                <w:color w:val="auto"/>
                <w:sz w:val="21"/>
                <w:szCs w:val="21"/>
              </w:rPr>
            </w:pPr>
          </w:p>
        </w:tc>
        <w:tc>
          <w:tcPr>
            <w:tcW w:w="674" w:type="pct"/>
            <w:vAlign w:val="center"/>
          </w:tcPr>
          <w:p>
            <w:pPr>
              <w:spacing w:after="0"/>
              <w:jc w:val="center"/>
              <w:textAlignment w:val="bottom"/>
              <w:rPr>
                <w:rFonts w:ascii="宋体" w:hAnsi="宋体" w:eastAsia="宋体" w:cs="宋体"/>
                <w:color w:val="auto"/>
                <w:sz w:val="21"/>
                <w:szCs w:val="21"/>
              </w:rPr>
            </w:pPr>
          </w:p>
        </w:tc>
        <w:tc>
          <w:tcPr>
            <w:tcW w:w="498" w:type="pct"/>
            <w:vAlign w:val="center"/>
          </w:tcPr>
          <w:p>
            <w:pPr>
              <w:spacing w:after="0"/>
              <w:jc w:val="center"/>
              <w:textAlignment w:val="bottom"/>
              <w:rPr>
                <w:rFonts w:ascii="宋体" w:hAnsi="宋体" w:eastAsia="宋体" w:cs="宋体"/>
                <w:color w:val="auto"/>
                <w:sz w:val="21"/>
                <w:szCs w:val="21"/>
              </w:rPr>
            </w:pPr>
          </w:p>
        </w:tc>
        <w:tc>
          <w:tcPr>
            <w:tcW w:w="488" w:type="pct"/>
            <w:vAlign w:val="center"/>
          </w:tcPr>
          <w:p>
            <w:pPr>
              <w:spacing w:after="0"/>
              <w:jc w:val="center"/>
              <w:textAlignment w:val="bottom"/>
              <w:rPr>
                <w:rFonts w:ascii="宋体" w:hAnsi="宋体" w:eastAsia="宋体" w:cs="宋体"/>
                <w:color w:val="auto"/>
                <w:sz w:val="21"/>
                <w:szCs w:val="21"/>
              </w:rPr>
            </w:pPr>
          </w:p>
        </w:tc>
        <w:tc>
          <w:tcPr>
            <w:tcW w:w="616" w:type="pct"/>
            <w:vAlign w:val="center"/>
          </w:tcPr>
          <w:p>
            <w:pPr>
              <w:spacing w:after="0"/>
              <w:jc w:val="center"/>
              <w:textAlignment w:val="bottom"/>
              <w:rPr>
                <w:rFonts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513" w:type="pct"/>
            <w:vAlign w:val="center"/>
          </w:tcPr>
          <w:p>
            <w:pPr>
              <w:spacing w:after="0"/>
              <w:jc w:val="center"/>
              <w:textAlignment w:val="bottom"/>
              <w:rPr>
                <w:rFonts w:ascii="宋体" w:hAnsi="宋体" w:eastAsia="宋体" w:cs="宋体"/>
                <w:color w:val="auto"/>
                <w:sz w:val="21"/>
                <w:szCs w:val="21"/>
              </w:rPr>
            </w:pPr>
            <w:r>
              <w:rPr>
                <w:rFonts w:hint="eastAsia" w:ascii="宋体" w:hAnsi="宋体" w:eastAsia="宋体" w:cs="宋体"/>
                <w:color w:val="auto"/>
                <w:sz w:val="21"/>
                <w:szCs w:val="21"/>
              </w:rPr>
              <w:t>……</w:t>
            </w:r>
          </w:p>
        </w:tc>
        <w:tc>
          <w:tcPr>
            <w:tcW w:w="810" w:type="pct"/>
            <w:vAlign w:val="center"/>
          </w:tcPr>
          <w:p>
            <w:pPr>
              <w:spacing w:after="0"/>
              <w:jc w:val="center"/>
              <w:textAlignment w:val="bottom"/>
              <w:rPr>
                <w:rFonts w:ascii="宋体" w:hAnsi="宋体" w:eastAsia="宋体" w:cs="宋体"/>
                <w:color w:val="auto"/>
                <w:sz w:val="21"/>
                <w:szCs w:val="21"/>
              </w:rPr>
            </w:pPr>
          </w:p>
        </w:tc>
        <w:tc>
          <w:tcPr>
            <w:tcW w:w="772" w:type="pct"/>
            <w:vAlign w:val="center"/>
          </w:tcPr>
          <w:p>
            <w:pPr>
              <w:spacing w:after="0"/>
              <w:jc w:val="center"/>
              <w:textAlignment w:val="bottom"/>
              <w:rPr>
                <w:rFonts w:ascii="宋体" w:hAnsi="宋体" w:eastAsia="宋体" w:cs="宋体"/>
                <w:color w:val="auto"/>
                <w:sz w:val="21"/>
                <w:szCs w:val="21"/>
              </w:rPr>
            </w:pPr>
          </w:p>
        </w:tc>
        <w:tc>
          <w:tcPr>
            <w:tcW w:w="626" w:type="pct"/>
            <w:vAlign w:val="center"/>
          </w:tcPr>
          <w:p>
            <w:pPr>
              <w:spacing w:after="0"/>
              <w:jc w:val="center"/>
              <w:textAlignment w:val="bottom"/>
              <w:rPr>
                <w:rFonts w:ascii="宋体" w:hAnsi="宋体" w:eastAsia="宋体" w:cs="宋体"/>
                <w:color w:val="auto"/>
                <w:sz w:val="21"/>
                <w:szCs w:val="21"/>
              </w:rPr>
            </w:pPr>
          </w:p>
        </w:tc>
        <w:tc>
          <w:tcPr>
            <w:tcW w:w="674" w:type="pct"/>
            <w:vAlign w:val="center"/>
          </w:tcPr>
          <w:p>
            <w:pPr>
              <w:spacing w:after="0"/>
              <w:jc w:val="center"/>
              <w:textAlignment w:val="bottom"/>
              <w:rPr>
                <w:rFonts w:ascii="宋体" w:hAnsi="宋体" w:eastAsia="宋体" w:cs="宋体"/>
                <w:color w:val="auto"/>
                <w:sz w:val="21"/>
                <w:szCs w:val="21"/>
              </w:rPr>
            </w:pPr>
          </w:p>
        </w:tc>
        <w:tc>
          <w:tcPr>
            <w:tcW w:w="498" w:type="pct"/>
            <w:vAlign w:val="center"/>
          </w:tcPr>
          <w:p>
            <w:pPr>
              <w:spacing w:after="0"/>
              <w:jc w:val="center"/>
              <w:textAlignment w:val="bottom"/>
              <w:rPr>
                <w:rFonts w:ascii="宋体" w:hAnsi="宋体" w:eastAsia="宋体" w:cs="宋体"/>
                <w:color w:val="auto"/>
                <w:sz w:val="21"/>
                <w:szCs w:val="21"/>
              </w:rPr>
            </w:pPr>
          </w:p>
        </w:tc>
        <w:tc>
          <w:tcPr>
            <w:tcW w:w="488" w:type="pct"/>
            <w:vAlign w:val="center"/>
          </w:tcPr>
          <w:p>
            <w:pPr>
              <w:spacing w:after="0"/>
              <w:jc w:val="center"/>
              <w:textAlignment w:val="bottom"/>
              <w:rPr>
                <w:rFonts w:ascii="宋体" w:hAnsi="宋体" w:eastAsia="宋体" w:cs="宋体"/>
                <w:color w:val="auto"/>
                <w:sz w:val="21"/>
                <w:szCs w:val="21"/>
              </w:rPr>
            </w:pPr>
          </w:p>
        </w:tc>
        <w:tc>
          <w:tcPr>
            <w:tcW w:w="616" w:type="pct"/>
            <w:vAlign w:val="center"/>
          </w:tcPr>
          <w:p>
            <w:pPr>
              <w:spacing w:after="0"/>
              <w:jc w:val="center"/>
              <w:textAlignment w:val="bottom"/>
              <w:rPr>
                <w:rFonts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 w:hRule="atLeast"/>
        </w:trPr>
        <w:tc>
          <w:tcPr>
            <w:tcW w:w="1323" w:type="pct"/>
            <w:gridSpan w:val="2"/>
            <w:vAlign w:val="center"/>
          </w:tcPr>
          <w:p>
            <w:pPr>
              <w:spacing w:after="0"/>
              <w:jc w:val="center"/>
              <w:textAlignment w:val="bottom"/>
              <w:rPr>
                <w:rFonts w:ascii="宋体" w:hAnsi="宋体" w:eastAsia="宋体" w:cs="宋体"/>
                <w:color w:val="auto"/>
                <w:sz w:val="21"/>
                <w:szCs w:val="21"/>
              </w:rPr>
            </w:pPr>
            <w:r>
              <w:rPr>
                <w:rFonts w:hint="eastAsia" w:ascii="宋体" w:hAnsi="宋体" w:eastAsia="宋体" w:cs="宋体"/>
                <w:color w:val="auto"/>
                <w:sz w:val="21"/>
                <w:szCs w:val="21"/>
              </w:rPr>
              <w:t>总计</w:t>
            </w:r>
          </w:p>
        </w:tc>
        <w:tc>
          <w:tcPr>
            <w:tcW w:w="3676" w:type="pct"/>
            <w:gridSpan w:val="6"/>
            <w:vAlign w:val="center"/>
          </w:tcPr>
          <w:p>
            <w:pPr>
              <w:spacing w:after="0"/>
              <w:rPr>
                <w:rFonts w:ascii="宋体" w:hAnsi="宋体" w:eastAsia="宋体" w:cs="宋体"/>
                <w:color w:val="auto"/>
                <w:sz w:val="21"/>
                <w:szCs w:val="21"/>
              </w:rPr>
            </w:pPr>
            <w:r>
              <w:rPr>
                <w:rStyle w:val="23"/>
                <w:rFonts w:hint="eastAsia" w:ascii="宋体" w:hAnsi="宋体" w:eastAsia="宋体" w:cs="宋体"/>
                <w:color w:val="auto"/>
                <w:sz w:val="21"/>
                <w:szCs w:val="21"/>
              </w:rPr>
              <w:t>￥    元（大写人民币       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8" w:hRule="atLeast"/>
        </w:trPr>
        <w:tc>
          <w:tcPr>
            <w:tcW w:w="5000" w:type="pct"/>
            <w:gridSpan w:val="8"/>
            <w:vAlign w:val="center"/>
          </w:tcPr>
          <w:p>
            <w:pPr>
              <w:tabs>
                <w:tab w:val="left" w:pos="284"/>
              </w:tabs>
              <w:spacing w:after="0"/>
              <w:rPr>
                <w:rStyle w:val="23"/>
                <w:rFonts w:ascii="宋体" w:hAnsi="宋体" w:eastAsia="宋体" w:cs="宋体"/>
                <w:b/>
                <w:color w:val="auto"/>
                <w:sz w:val="21"/>
                <w:szCs w:val="21"/>
              </w:rPr>
            </w:pPr>
            <w:r>
              <w:rPr>
                <w:rStyle w:val="23"/>
                <w:rFonts w:hint="eastAsia" w:ascii="宋体" w:hAnsi="宋体" w:eastAsia="宋体" w:cs="宋体"/>
                <w:b/>
                <w:color w:val="auto"/>
                <w:sz w:val="21"/>
                <w:szCs w:val="21"/>
              </w:rPr>
              <w:t>注：1、</w:t>
            </w:r>
            <w:r>
              <w:rPr>
                <w:rStyle w:val="23"/>
                <w:rFonts w:hint="eastAsia" w:ascii="宋体" w:hAnsi="宋体" w:eastAsia="宋体" w:cs="宋体"/>
                <w:b/>
                <w:color w:val="auto"/>
                <w:sz w:val="21"/>
                <w:szCs w:val="21"/>
                <w:lang w:eastAsia="zh-CN"/>
              </w:rPr>
              <w:t>供应商</w:t>
            </w:r>
            <w:r>
              <w:rPr>
                <w:rStyle w:val="23"/>
                <w:rFonts w:hint="eastAsia" w:ascii="宋体" w:hAnsi="宋体" w:eastAsia="宋体" w:cs="宋体"/>
                <w:b/>
                <w:color w:val="auto"/>
                <w:sz w:val="21"/>
                <w:szCs w:val="21"/>
              </w:rPr>
              <w:t>在“分项报价表”中的报价内容中，如有属于节能产品或环境标志产的，必须在此表单独列明且提供相应的证明材料，否则在计算价格得分时不予以相应的扣除；</w:t>
            </w:r>
          </w:p>
          <w:p>
            <w:pPr>
              <w:tabs>
                <w:tab w:val="left" w:pos="284"/>
              </w:tabs>
              <w:spacing w:after="0"/>
              <w:rPr>
                <w:rStyle w:val="23"/>
                <w:rFonts w:ascii="宋体" w:hAnsi="宋体" w:eastAsia="宋体" w:cs="宋体"/>
                <w:b/>
                <w:color w:val="auto"/>
                <w:sz w:val="21"/>
                <w:szCs w:val="21"/>
              </w:rPr>
            </w:pPr>
            <w:r>
              <w:rPr>
                <w:rStyle w:val="23"/>
                <w:rFonts w:hint="eastAsia" w:ascii="宋体" w:hAnsi="宋体" w:eastAsia="宋体" w:cs="宋体"/>
                <w:b/>
                <w:color w:val="auto"/>
                <w:sz w:val="21"/>
                <w:szCs w:val="21"/>
              </w:rPr>
              <w:t>2、</w:t>
            </w:r>
            <w:r>
              <w:rPr>
                <w:rStyle w:val="23"/>
                <w:rFonts w:hint="eastAsia" w:ascii="宋体" w:hAnsi="宋体" w:eastAsia="宋体" w:cs="宋体"/>
                <w:b/>
                <w:color w:val="auto"/>
                <w:sz w:val="21"/>
                <w:szCs w:val="21"/>
                <w:lang w:eastAsia="zh-CN"/>
              </w:rPr>
              <w:t>供应商</w:t>
            </w:r>
            <w:r>
              <w:rPr>
                <w:rStyle w:val="23"/>
                <w:rFonts w:hint="eastAsia" w:ascii="宋体" w:hAnsi="宋体" w:eastAsia="宋体" w:cs="宋体"/>
                <w:b/>
                <w:color w:val="auto"/>
                <w:sz w:val="21"/>
                <w:szCs w:val="21"/>
              </w:rPr>
              <w:t>应该如实填写，如</w:t>
            </w:r>
            <w:r>
              <w:rPr>
                <w:rStyle w:val="23"/>
                <w:rFonts w:hint="eastAsia" w:ascii="宋体" w:hAnsi="宋体" w:eastAsia="宋体" w:cs="宋体"/>
                <w:b/>
                <w:color w:val="auto"/>
                <w:sz w:val="21"/>
                <w:szCs w:val="21"/>
                <w:lang w:eastAsia="zh-CN"/>
              </w:rPr>
              <w:t>供应商</w:t>
            </w:r>
            <w:r>
              <w:rPr>
                <w:rStyle w:val="23"/>
                <w:rFonts w:hint="eastAsia" w:ascii="宋体" w:hAnsi="宋体" w:eastAsia="宋体" w:cs="宋体"/>
                <w:b/>
                <w:color w:val="auto"/>
                <w:sz w:val="21"/>
                <w:szCs w:val="21"/>
              </w:rPr>
              <w:t>所投产品中无节能或环保产品的，请留空或删除此表！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7" w:hRule="atLeast"/>
        </w:trPr>
        <w:tc>
          <w:tcPr>
            <w:tcW w:w="5000" w:type="pct"/>
            <w:gridSpan w:val="8"/>
            <w:vAlign w:val="center"/>
          </w:tcPr>
          <w:p>
            <w:pPr>
              <w:spacing w:after="0"/>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代表签字：</w:t>
            </w:r>
          </w:p>
          <w:p>
            <w:pPr>
              <w:spacing w:after="0"/>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盖章：</w:t>
            </w:r>
          </w:p>
          <w:p>
            <w:pPr>
              <w:tabs>
                <w:tab w:val="left" w:pos="284"/>
              </w:tabs>
              <w:spacing w:after="0"/>
              <w:rPr>
                <w:rStyle w:val="23"/>
                <w:rFonts w:ascii="宋体" w:hAnsi="宋体" w:eastAsia="宋体" w:cs="宋体"/>
                <w:b/>
                <w:color w:val="auto"/>
                <w:sz w:val="21"/>
                <w:szCs w:val="21"/>
              </w:rPr>
            </w:pPr>
            <w:r>
              <w:rPr>
                <w:rFonts w:hint="eastAsia" w:ascii="宋体" w:hAnsi="宋体" w:eastAsia="宋体"/>
                <w:color w:val="auto"/>
                <w:sz w:val="21"/>
                <w:szCs w:val="21"/>
              </w:rPr>
              <w:t>日期：</w:t>
            </w:r>
          </w:p>
        </w:tc>
      </w:tr>
    </w:tbl>
    <w:p>
      <w:pPr>
        <w:jc w:val="both"/>
        <w:rPr>
          <w:rFonts w:ascii="宋体" w:hAnsi="宋体" w:eastAsia="宋体"/>
          <w:color w:val="auto"/>
          <w:sz w:val="21"/>
          <w:szCs w:val="21"/>
        </w:rPr>
      </w:pPr>
      <w:r>
        <w:rPr>
          <w:rFonts w:hint="eastAsia" w:ascii="宋体" w:hAnsi="宋体" w:eastAsia="宋体"/>
          <w:color w:val="auto"/>
          <w:sz w:val="21"/>
          <w:szCs w:val="21"/>
        </w:rPr>
        <w:br w:type="page"/>
      </w:r>
    </w:p>
    <w:p>
      <w:pPr>
        <w:pStyle w:val="7"/>
        <w:widowControl w:val="0"/>
        <w:overflowPunct w:val="0"/>
        <w:spacing w:before="0" w:after="0" w:line="240" w:lineRule="auto"/>
        <w:rPr>
          <w:rFonts w:ascii="宋体" w:hAnsi="宋体" w:eastAsia="宋体"/>
          <w:color w:val="auto"/>
          <w:sz w:val="21"/>
          <w:szCs w:val="21"/>
        </w:rPr>
      </w:pPr>
      <w:bookmarkStart w:id="129" w:name="_Toc1306"/>
      <w:r>
        <w:rPr>
          <w:rFonts w:hint="eastAsia" w:ascii="宋体" w:hAnsi="宋体" w:eastAsia="宋体"/>
          <w:color w:val="auto"/>
          <w:sz w:val="21"/>
          <w:szCs w:val="21"/>
        </w:rPr>
        <w:t>附件5.法定代表人证明书格式</w:t>
      </w:r>
      <w:bookmarkEnd w:id="129"/>
    </w:p>
    <w:p>
      <w:pPr>
        <w:rPr>
          <w:color w:val="auto"/>
        </w:rPr>
      </w:pPr>
    </w:p>
    <w:p>
      <w:pPr>
        <w:jc w:val="center"/>
        <w:rPr>
          <w:rFonts w:ascii="黑体" w:eastAsia="黑体"/>
          <w:color w:val="auto"/>
          <w:sz w:val="28"/>
          <w:szCs w:val="28"/>
        </w:rPr>
      </w:pPr>
      <w:r>
        <w:rPr>
          <w:rFonts w:hint="eastAsia" w:ascii="黑体" w:eastAsia="黑体"/>
          <w:color w:val="auto"/>
          <w:sz w:val="28"/>
          <w:szCs w:val="28"/>
        </w:rPr>
        <w:t>法定代表人证明书</w:t>
      </w:r>
    </w:p>
    <w:p>
      <w:pPr>
        <w:pStyle w:val="21"/>
        <w:spacing w:line="420" w:lineRule="atLeast"/>
        <w:ind w:firstLine="0" w:firstLineChars="0"/>
        <w:rPr>
          <w:rFonts w:ascii="宋体" w:eastAsia="宋体"/>
          <w:color w:val="auto"/>
          <w:sz w:val="21"/>
          <w:szCs w:val="21"/>
        </w:rPr>
      </w:pPr>
      <w:r>
        <w:rPr>
          <w:rFonts w:hint="eastAsia" w:ascii="宋体" w:eastAsia="宋体"/>
          <w:color w:val="auto"/>
          <w:sz w:val="21"/>
          <w:szCs w:val="21"/>
        </w:rPr>
        <w:t>致：三方诚信招标有限公司东莞分公司</w:t>
      </w:r>
    </w:p>
    <w:p>
      <w:pPr>
        <w:pStyle w:val="21"/>
        <w:spacing w:line="420" w:lineRule="atLeast"/>
        <w:ind w:firstLine="433"/>
        <w:rPr>
          <w:rFonts w:ascii="宋体" w:eastAsia="宋体"/>
          <w:color w:val="auto"/>
          <w:sz w:val="21"/>
          <w:szCs w:val="21"/>
        </w:rPr>
      </w:pPr>
    </w:p>
    <w:p>
      <w:pPr>
        <w:pStyle w:val="21"/>
        <w:spacing w:line="420" w:lineRule="atLeast"/>
        <w:ind w:firstLine="433"/>
        <w:rPr>
          <w:rFonts w:ascii="宋体" w:eastAsia="宋体"/>
          <w:color w:val="auto"/>
          <w:sz w:val="21"/>
          <w:szCs w:val="21"/>
          <w:u w:val="single"/>
        </w:rPr>
      </w:pPr>
      <w:r>
        <w:rPr>
          <w:rFonts w:hint="eastAsia" w:ascii="宋体" w:eastAsia="宋体"/>
          <w:color w:val="auto"/>
          <w:sz w:val="21"/>
          <w:szCs w:val="21"/>
          <w:lang w:eastAsia="zh-CN"/>
        </w:rPr>
        <w:t>供应商</w:t>
      </w:r>
      <w:r>
        <w:rPr>
          <w:rFonts w:hint="eastAsia" w:ascii="宋体" w:eastAsia="宋体"/>
          <w:color w:val="auto"/>
          <w:sz w:val="21"/>
          <w:szCs w:val="21"/>
        </w:rPr>
        <w:t>名称:</w:t>
      </w:r>
    </w:p>
    <w:p>
      <w:pPr>
        <w:pStyle w:val="21"/>
        <w:spacing w:line="420" w:lineRule="atLeast"/>
        <w:ind w:firstLine="433"/>
        <w:rPr>
          <w:rFonts w:ascii="宋体" w:eastAsia="宋体"/>
          <w:color w:val="auto"/>
          <w:sz w:val="21"/>
          <w:szCs w:val="21"/>
          <w:u w:val="single"/>
        </w:rPr>
      </w:pPr>
      <w:r>
        <w:rPr>
          <w:rFonts w:hint="eastAsia" w:ascii="宋体" w:eastAsia="宋体"/>
          <w:color w:val="auto"/>
          <w:sz w:val="21"/>
          <w:szCs w:val="21"/>
        </w:rPr>
        <w:t>单 位 性质：</w:t>
      </w:r>
    </w:p>
    <w:p>
      <w:pPr>
        <w:pStyle w:val="21"/>
        <w:spacing w:line="420" w:lineRule="atLeast"/>
        <w:ind w:firstLine="433"/>
        <w:rPr>
          <w:rFonts w:ascii="宋体" w:eastAsia="宋体"/>
          <w:color w:val="auto"/>
          <w:sz w:val="21"/>
          <w:szCs w:val="21"/>
          <w:u w:val="single"/>
        </w:rPr>
      </w:pPr>
      <w:r>
        <w:rPr>
          <w:rFonts w:hint="eastAsia" w:ascii="宋体" w:eastAsia="宋体"/>
          <w:color w:val="auto"/>
          <w:sz w:val="21"/>
          <w:szCs w:val="21"/>
        </w:rPr>
        <w:t>地      址：</w:t>
      </w:r>
    </w:p>
    <w:p>
      <w:pPr>
        <w:pStyle w:val="21"/>
        <w:spacing w:line="420" w:lineRule="atLeast"/>
        <w:ind w:firstLine="433"/>
        <w:rPr>
          <w:rFonts w:ascii="宋体" w:eastAsia="宋体"/>
          <w:color w:val="auto"/>
          <w:sz w:val="21"/>
          <w:szCs w:val="21"/>
        </w:rPr>
      </w:pPr>
      <w:r>
        <w:rPr>
          <w:rFonts w:hint="eastAsia" w:ascii="宋体" w:eastAsia="宋体"/>
          <w:color w:val="auto"/>
          <w:sz w:val="21"/>
          <w:szCs w:val="21"/>
        </w:rPr>
        <w:t>成 立 时间：</w:t>
      </w:r>
      <w:r>
        <w:rPr>
          <w:rFonts w:hint="eastAsia" w:ascii="宋体" w:eastAsia="宋体"/>
          <w:color w:val="auto"/>
          <w:sz w:val="21"/>
          <w:szCs w:val="21"/>
          <w:u w:val="single"/>
        </w:rPr>
        <w:t xml:space="preserve">           </w:t>
      </w:r>
      <w:r>
        <w:rPr>
          <w:rFonts w:hint="eastAsia" w:ascii="宋体" w:eastAsia="宋体"/>
          <w:color w:val="auto"/>
          <w:sz w:val="21"/>
          <w:szCs w:val="21"/>
        </w:rPr>
        <w:t>年</w:t>
      </w:r>
      <w:r>
        <w:rPr>
          <w:rFonts w:hint="eastAsia" w:ascii="宋体" w:eastAsia="宋体"/>
          <w:color w:val="auto"/>
          <w:sz w:val="21"/>
          <w:szCs w:val="21"/>
          <w:u w:val="single"/>
        </w:rPr>
        <w:t xml:space="preserve">           </w:t>
      </w:r>
      <w:r>
        <w:rPr>
          <w:rFonts w:hint="eastAsia" w:ascii="宋体" w:eastAsia="宋体"/>
          <w:color w:val="auto"/>
          <w:sz w:val="21"/>
          <w:szCs w:val="21"/>
        </w:rPr>
        <w:t>月</w:t>
      </w:r>
      <w:r>
        <w:rPr>
          <w:rFonts w:hint="eastAsia" w:ascii="宋体" w:eastAsia="宋体"/>
          <w:color w:val="auto"/>
          <w:sz w:val="21"/>
          <w:szCs w:val="21"/>
          <w:u w:val="single"/>
        </w:rPr>
        <w:t xml:space="preserve">           </w:t>
      </w:r>
      <w:r>
        <w:rPr>
          <w:rFonts w:hint="eastAsia" w:ascii="宋体" w:eastAsia="宋体"/>
          <w:color w:val="auto"/>
          <w:sz w:val="21"/>
          <w:szCs w:val="21"/>
        </w:rPr>
        <w:t>日</w:t>
      </w:r>
    </w:p>
    <w:p>
      <w:pPr>
        <w:pStyle w:val="21"/>
        <w:spacing w:line="420" w:lineRule="atLeast"/>
        <w:ind w:firstLine="433"/>
        <w:rPr>
          <w:rFonts w:ascii="宋体" w:eastAsia="宋体"/>
          <w:color w:val="auto"/>
          <w:sz w:val="21"/>
          <w:szCs w:val="21"/>
        </w:rPr>
      </w:pPr>
      <w:r>
        <w:rPr>
          <w:rFonts w:hint="eastAsia" w:ascii="宋体" w:eastAsia="宋体"/>
          <w:color w:val="auto"/>
          <w:sz w:val="21"/>
          <w:szCs w:val="21"/>
        </w:rPr>
        <w:t>经 营 期限：</w:t>
      </w:r>
      <w:r>
        <w:rPr>
          <w:rFonts w:hint="eastAsia" w:ascii="宋体" w:eastAsia="宋体"/>
          <w:color w:val="auto"/>
          <w:sz w:val="21"/>
          <w:szCs w:val="21"/>
          <w:u w:val="single"/>
        </w:rPr>
        <w:t xml:space="preserve">                                      </w:t>
      </w:r>
    </w:p>
    <w:p>
      <w:pPr>
        <w:pStyle w:val="21"/>
        <w:spacing w:line="420" w:lineRule="atLeast"/>
        <w:ind w:firstLine="433"/>
        <w:rPr>
          <w:rFonts w:ascii="宋体" w:eastAsia="宋体"/>
          <w:color w:val="auto"/>
          <w:sz w:val="21"/>
          <w:szCs w:val="21"/>
        </w:rPr>
      </w:pPr>
      <w:r>
        <w:rPr>
          <w:rFonts w:hint="eastAsia" w:ascii="宋体" w:eastAsia="宋体"/>
          <w:color w:val="auto"/>
          <w:sz w:val="21"/>
          <w:szCs w:val="21"/>
        </w:rPr>
        <w:t>姓名：</w:t>
      </w:r>
      <w:r>
        <w:rPr>
          <w:rFonts w:hint="eastAsia" w:ascii="宋体" w:eastAsia="宋体"/>
          <w:color w:val="auto"/>
          <w:sz w:val="21"/>
          <w:szCs w:val="21"/>
          <w:u w:val="single"/>
        </w:rPr>
        <w:t xml:space="preserve">            </w:t>
      </w:r>
      <w:r>
        <w:rPr>
          <w:rFonts w:hint="eastAsia" w:ascii="宋体" w:eastAsia="宋体"/>
          <w:color w:val="auto"/>
          <w:sz w:val="21"/>
          <w:szCs w:val="21"/>
        </w:rPr>
        <w:t>性别：</w:t>
      </w:r>
      <w:r>
        <w:rPr>
          <w:rFonts w:hint="eastAsia" w:ascii="宋体" w:eastAsia="宋体"/>
          <w:color w:val="auto"/>
          <w:sz w:val="21"/>
          <w:szCs w:val="21"/>
          <w:u w:val="single"/>
        </w:rPr>
        <w:t xml:space="preserve">            </w:t>
      </w:r>
      <w:r>
        <w:rPr>
          <w:rFonts w:hint="eastAsia" w:ascii="宋体" w:eastAsia="宋体"/>
          <w:color w:val="auto"/>
          <w:sz w:val="21"/>
          <w:szCs w:val="21"/>
        </w:rPr>
        <w:t>年龄：</w:t>
      </w:r>
      <w:r>
        <w:rPr>
          <w:rFonts w:hint="eastAsia" w:ascii="宋体" w:eastAsia="宋体"/>
          <w:color w:val="auto"/>
          <w:sz w:val="21"/>
          <w:szCs w:val="21"/>
          <w:u w:val="single"/>
        </w:rPr>
        <w:t xml:space="preserve">            </w:t>
      </w:r>
      <w:r>
        <w:rPr>
          <w:rFonts w:hint="eastAsia" w:ascii="宋体" w:eastAsia="宋体"/>
          <w:color w:val="auto"/>
          <w:sz w:val="21"/>
          <w:szCs w:val="21"/>
        </w:rPr>
        <w:t>职务：</w:t>
      </w:r>
      <w:r>
        <w:rPr>
          <w:rFonts w:hint="eastAsia" w:ascii="宋体" w:eastAsia="宋体"/>
          <w:color w:val="auto"/>
          <w:sz w:val="21"/>
          <w:szCs w:val="21"/>
          <w:u w:val="single"/>
        </w:rPr>
        <w:t xml:space="preserve">            </w:t>
      </w:r>
    </w:p>
    <w:p>
      <w:pPr>
        <w:pStyle w:val="21"/>
        <w:spacing w:line="420" w:lineRule="atLeast"/>
        <w:ind w:firstLine="433"/>
        <w:rPr>
          <w:rFonts w:ascii="宋体" w:eastAsia="宋体"/>
          <w:color w:val="auto"/>
          <w:sz w:val="21"/>
          <w:szCs w:val="21"/>
        </w:rPr>
      </w:pPr>
      <w:r>
        <w:rPr>
          <w:rFonts w:hint="eastAsia" w:ascii="宋体" w:eastAsia="宋体"/>
          <w:color w:val="auto"/>
          <w:sz w:val="21"/>
          <w:szCs w:val="21"/>
        </w:rPr>
        <w:t>系</w:t>
      </w:r>
      <w:r>
        <w:rPr>
          <w:rFonts w:hint="eastAsia" w:ascii="宋体" w:eastAsia="宋体"/>
          <w:color w:val="auto"/>
          <w:sz w:val="21"/>
          <w:szCs w:val="21"/>
          <w:u w:val="single"/>
        </w:rPr>
        <w:t xml:space="preserve">                                </w:t>
      </w:r>
      <w:r>
        <w:rPr>
          <w:rFonts w:hint="eastAsia" w:ascii="宋体" w:eastAsia="宋体"/>
          <w:color w:val="auto"/>
          <w:sz w:val="21"/>
          <w:szCs w:val="21"/>
        </w:rPr>
        <w:t>（</w:t>
      </w:r>
      <w:r>
        <w:rPr>
          <w:rFonts w:hint="eastAsia" w:ascii="宋体" w:eastAsia="宋体"/>
          <w:color w:val="auto"/>
          <w:sz w:val="21"/>
          <w:szCs w:val="21"/>
          <w:lang w:eastAsia="zh-CN"/>
        </w:rPr>
        <w:t>供应商</w:t>
      </w:r>
      <w:r>
        <w:rPr>
          <w:rFonts w:hint="eastAsia" w:ascii="宋体" w:eastAsia="宋体"/>
          <w:color w:val="auto"/>
          <w:sz w:val="21"/>
          <w:szCs w:val="21"/>
        </w:rPr>
        <w:t>名称）的法定代表人。</w:t>
      </w:r>
    </w:p>
    <w:p>
      <w:pPr>
        <w:spacing w:line="420" w:lineRule="atLeast"/>
        <w:ind w:firstLine="420" w:firstLineChars="200"/>
        <w:rPr>
          <w:rFonts w:ascii="宋体" w:hAnsi="宋体" w:eastAsia="宋体"/>
          <w:color w:val="auto"/>
          <w:sz w:val="21"/>
          <w:szCs w:val="21"/>
        </w:rPr>
      </w:pPr>
      <w:r>
        <w:rPr>
          <w:rFonts w:hint="eastAsia" w:ascii="宋体" w:hAnsi="宋体" w:eastAsia="宋体"/>
          <w:color w:val="auto"/>
          <w:sz w:val="21"/>
          <w:szCs w:val="21"/>
        </w:rPr>
        <w:t>特此证明。</w:t>
      </w:r>
    </w:p>
    <w:p>
      <w:pPr>
        <w:pStyle w:val="21"/>
        <w:spacing w:line="500" w:lineRule="atLeast"/>
        <w:ind w:firstLine="3517" w:firstLineChars="1675"/>
        <w:rPr>
          <w:rFonts w:ascii="宋体" w:eastAsia="宋体"/>
          <w:color w:val="auto"/>
          <w:sz w:val="21"/>
          <w:szCs w:val="21"/>
        </w:rPr>
      </w:pPr>
    </w:p>
    <w:p>
      <w:pPr>
        <w:pStyle w:val="21"/>
        <w:spacing w:line="500" w:lineRule="atLeast"/>
        <w:ind w:firstLine="3517" w:firstLineChars="1675"/>
        <w:rPr>
          <w:rFonts w:ascii="宋体" w:eastAsia="宋体"/>
          <w:color w:val="auto"/>
          <w:sz w:val="21"/>
          <w:szCs w:val="21"/>
        </w:rPr>
      </w:pPr>
      <w:r>
        <w:rPr>
          <w:rFonts w:hint="eastAsia" w:ascii="宋体" w:eastAsia="宋体"/>
          <w:color w:val="auto"/>
          <w:sz w:val="21"/>
          <w:szCs w:val="21"/>
          <w:lang w:eastAsia="zh-CN"/>
        </w:rPr>
        <w:t>供应商</w:t>
      </w:r>
      <w:r>
        <w:rPr>
          <w:rFonts w:hint="eastAsia" w:ascii="宋体" w:eastAsia="宋体"/>
          <w:color w:val="auto"/>
          <w:sz w:val="21"/>
          <w:szCs w:val="21"/>
        </w:rPr>
        <w:t>名称（加盖公章）：</w:t>
      </w:r>
      <w:r>
        <w:rPr>
          <w:rFonts w:hint="eastAsia" w:ascii="宋体" w:eastAsia="宋体"/>
          <w:color w:val="auto"/>
          <w:sz w:val="21"/>
          <w:szCs w:val="21"/>
          <w:u w:val="single"/>
        </w:rPr>
        <w:t xml:space="preserve">                  </w:t>
      </w:r>
    </w:p>
    <w:p>
      <w:pPr>
        <w:pStyle w:val="21"/>
        <w:spacing w:line="500" w:lineRule="atLeast"/>
        <w:ind w:firstLine="3517" w:firstLineChars="1675"/>
        <w:rPr>
          <w:rFonts w:ascii="宋体" w:eastAsia="宋体"/>
          <w:color w:val="auto"/>
          <w:sz w:val="21"/>
          <w:szCs w:val="21"/>
        </w:rPr>
      </w:pPr>
      <w:r>
        <w:rPr>
          <w:rFonts w:hint="eastAsia" w:ascii="宋体" w:eastAsia="宋体"/>
          <w:color w:val="auto"/>
          <w:sz w:val="21"/>
          <w:szCs w:val="21"/>
        </w:rPr>
        <w:t>法定代表人（签名或盖私章）：</w:t>
      </w:r>
      <w:r>
        <w:rPr>
          <w:rFonts w:hint="eastAsia" w:ascii="宋体" w:eastAsia="宋体"/>
          <w:color w:val="auto"/>
          <w:sz w:val="21"/>
          <w:szCs w:val="21"/>
          <w:u w:val="single"/>
        </w:rPr>
        <w:t xml:space="preserve">               </w:t>
      </w:r>
    </w:p>
    <w:p>
      <w:pPr>
        <w:pStyle w:val="21"/>
        <w:spacing w:line="500" w:lineRule="atLeast"/>
        <w:ind w:firstLine="3517" w:firstLineChars="1675"/>
        <w:rPr>
          <w:rFonts w:ascii="宋体" w:eastAsia="宋体"/>
          <w:color w:val="auto"/>
          <w:sz w:val="21"/>
          <w:szCs w:val="21"/>
        </w:rPr>
      </w:pPr>
      <w:r>
        <w:rPr>
          <w:rFonts w:hint="eastAsia" w:ascii="宋体" w:eastAsia="宋体"/>
          <w:color w:val="auto"/>
          <w:sz w:val="21"/>
          <w:szCs w:val="21"/>
        </w:rPr>
        <w:t>法定代表人联系方式：</w:t>
      </w:r>
    </w:p>
    <w:p>
      <w:pPr>
        <w:pStyle w:val="21"/>
        <w:spacing w:line="500" w:lineRule="atLeast"/>
        <w:ind w:firstLine="3517" w:firstLineChars="1675"/>
        <w:rPr>
          <w:rFonts w:ascii="宋体" w:eastAsia="宋体"/>
          <w:color w:val="auto"/>
          <w:sz w:val="21"/>
          <w:szCs w:val="21"/>
          <w:u w:val="single"/>
        </w:rPr>
      </w:pPr>
      <w:r>
        <w:rPr>
          <w:rFonts w:hint="eastAsia" w:ascii="宋体" w:eastAsia="宋体"/>
          <w:color w:val="auto"/>
          <w:sz w:val="21"/>
          <w:szCs w:val="21"/>
        </w:rPr>
        <w:t>身份证号码：</w:t>
      </w:r>
      <w:r>
        <w:rPr>
          <w:rFonts w:hint="eastAsia" w:ascii="宋体" w:eastAsia="宋体"/>
          <w:color w:val="auto"/>
          <w:sz w:val="21"/>
          <w:szCs w:val="21"/>
          <w:u w:val="single"/>
        </w:rPr>
        <w:t xml:space="preserve">                              </w:t>
      </w:r>
    </w:p>
    <w:p>
      <w:pPr>
        <w:pStyle w:val="21"/>
        <w:spacing w:line="500" w:lineRule="atLeast"/>
        <w:ind w:firstLine="3507" w:firstLineChars="1670"/>
        <w:rPr>
          <w:rFonts w:ascii="宋体" w:eastAsia="宋体"/>
          <w:color w:val="auto"/>
          <w:sz w:val="21"/>
          <w:szCs w:val="21"/>
        </w:rPr>
      </w:pPr>
      <w:r>
        <w:rPr>
          <w:rFonts w:hint="eastAsia" w:ascii="宋体" w:eastAsia="宋体"/>
          <w:color w:val="auto"/>
          <w:sz w:val="21"/>
          <w:szCs w:val="21"/>
        </w:rPr>
        <w:t>日     期：</w:t>
      </w:r>
      <w:r>
        <w:rPr>
          <w:rFonts w:hint="eastAsia" w:ascii="宋体" w:eastAsia="宋体"/>
          <w:color w:val="auto"/>
          <w:sz w:val="21"/>
          <w:szCs w:val="21"/>
          <w:u w:val="single"/>
        </w:rPr>
        <w:t xml:space="preserve">         </w:t>
      </w:r>
      <w:r>
        <w:rPr>
          <w:rFonts w:hint="eastAsia" w:ascii="宋体" w:eastAsia="宋体"/>
          <w:color w:val="auto"/>
          <w:sz w:val="21"/>
          <w:szCs w:val="21"/>
        </w:rPr>
        <w:t>年</w:t>
      </w:r>
      <w:r>
        <w:rPr>
          <w:rFonts w:hint="eastAsia" w:ascii="宋体" w:eastAsia="宋体"/>
          <w:color w:val="auto"/>
          <w:sz w:val="21"/>
          <w:szCs w:val="21"/>
          <w:u w:val="single"/>
        </w:rPr>
        <w:t xml:space="preserve">        </w:t>
      </w:r>
      <w:r>
        <w:rPr>
          <w:rFonts w:hint="eastAsia" w:ascii="宋体" w:eastAsia="宋体"/>
          <w:color w:val="auto"/>
          <w:sz w:val="21"/>
          <w:szCs w:val="21"/>
        </w:rPr>
        <w:t>月</w:t>
      </w:r>
      <w:r>
        <w:rPr>
          <w:rFonts w:hint="eastAsia" w:ascii="宋体" w:eastAsia="宋体"/>
          <w:color w:val="auto"/>
          <w:sz w:val="21"/>
          <w:szCs w:val="21"/>
          <w:u w:val="single"/>
        </w:rPr>
        <w:t xml:space="preserve">        </w:t>
      </w:r>
      <w:r>
        <w:rPr>
          <w:rFonts w:hint="eastAsia" w:ascii="宋体" w:eastAsia="宋体"/>
          <w:color w:val="auto"/>
          <w:sz w:val="21"/>
          <w:szCs w:val="21"/>
        </w:rPr>
        <w:t>日</w:t>
      </w:r>
    </w:p>
    <w:p>
      <w:pPr>
        <w:ind w:firstLine="420" w:firstLineChars="200"/>
        <w:rPr>
          <w:rFonts w:ascii="宋体" w:hAnsi="宋体" w:eastAsia="宋体"/>
          <w:color w:val="auto"/>
          <w:sz w:val="21"/>
          <w:szCs w:val="21"/>
        </w:rPr>
      </w:pPr>
    </w:p>
    <w:p>
      <w:pPr>
        <w:ind w:firstLine="420" w:firstLineChars="200"/>
        <w:rPr>
          <w:rFonts w:ascii="宋体" w:hAnsi="宋体" w:eastAsia="宋体"/>
          <w:color w:val="auto"/>
          <w:sz w:val="21"/>
          <w:szCs w:val="21"/>
        </w:rPr>
      </w:pPr>
      <w:r>
        <w:rPr>
          <w:rFonts w:hint="eastAsia" w:ascii="宋体" w:hAnsi="宋体" w:eastAsia="宋体"/>
          <w:color w:val="auto"/>
          <w:sz w:val="21"/>
          <w:szCs w:val="21"/>
        </w:rPr>
        <w:t>注：法定代表人身份证明书需附法人代表身份证复印件。</w:t>
      </w:r>
    </w:p>
    <w:tbl>
      <w:tblPr>
        <w:tblStyle w:val="17"/>
        <w:tblW w:w="8364" w:type="dxa"/>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4182"/>
        <w:gridCol w:w="418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517" w:hRule="atLeast"/>
          <w:jc w:val="center"/>
        </w:trPr>
        <w:tc>
          <w:tcPr>
            <w:tcW w:w="4182" w:type="dxa"/>
            <w:vAlign w:val="center"/>
          </w:tcPr>
          <w:p>
            <w:pPr>
              <w:pStyle w:val="21"/>
              <w:spacing w:line="460" w:lineRule="exact"/>
              <w:ind w:firstLine="0" w:firstLineChars="0"/>
              <w:jc w:val="center"/>
              <w:rPr>
                <w:rFonts w:ascii="宋体" w:eastAsia="宋体"/>
                <w:color w:val="auto"/>
                <w:sz w:val="22"/>
              </w:rPr>
            </w:pPr>
            <w:r>
              <w:rPr>
                <w:rFonts w:hint="eastAsia" w:ascii="宋体" w:eastAsia="宋体"/>
                <w:color w:val="auto"/>
                <w:sz w:val="22"/>
              </w:rPr>
              <w:t>正面</w:t>
            </w:r>
          </w:p>
        </w:tc>
        <w:tc>
          <w:tcPr>
            <w:tcW w:w="4182" w:type="dxa"/>
            <w:vAlign w:val="center"/>
          </w:tcPr>
          <w:p>
            <w:pPr>
              <w:pStyle w:val="21"/>
              <w:spacing w:line="460" w:lineRule="exact"/>
              <w:ind w:firstLine="0" w:firstLineChars="0"/>
              <w:jc w:val="center"/>
              <w:rPr>
                <w:rFonts w:ascii="宋体" w:eastAsia="宋体"/>
                <w:color w:val="auto"/>
                <w:sz w:val="22"/>
              </w:rPr>
            </w:pPr>
            <w:r>
              <w:rPr>
                <w:rFonts w:hint="eastAsia" w:ascii="宋体" w:eastAsia="宋体"/>
                <w:color w:val="auto"/>
                <w:sz w:val="22"/>
              </w:rPr>
              <w:t>背面</w:t>
            </w:r>
          </w:p>
        </w:tc>
      </w:tr>
    </w:tbl>
    <w:p>
      <w:pPr>
        <w:rPr>
          <w:color w:val="auto"/>
        </w:rPr>
      </w:pPr>
    </w:p>
    <w:p>
      <w:pPr>
        <w:adjustRightInd/>
        <w:snapToGrid/>
        <w:spacing w:line="276" w:lineRule="auto"/>
        <w:rPr>
          <w:rFonts w:ascii="楷体_GB2312" w:eastAsia="楷体_GB2312" w:hAnsiTheme="majorHAnsi" w:cstheme="majorBidi"/>
          <w:b/>
          <w:bCs/>
          <w:color w:val="auto"/>
          <w:sz w:val="24"/>
          <w:szCs w:val="28"/>
        </w:rPr>
      </w:pPr>
      <w:r>
        <w:rPr>
          <w:rFonts w:ascii="楷体_GB2312" w:eastAsia="楷体_GB2312"/>
          <w:color w:val="auto"/>
          <w:sz w:val="24"/>
        </w:rPr>
        <w:br w:type="page"/>
      </w:r>
    </w:p>
    <w:p>
      <w:pPr>
        <w:pStyle w:val="7"/>
        <w:widowControl w:val="0"/>
        <w:overflowPunct w:val="0"/>
        <w:spacing w:before="0" w:after="0" w:line="240" w:lineRule="auto"/>
        <w:rPr>
          <w:color w:val="auto"/>
        </w:rPr>
      </w:pPr>
      <w:bookmarkStart w:id="130" w:name="_Toc31397"/>
      <w:r>
        <w:rPr>
          <w:rFonts w:hint="eastAsia" w:ascii="宋体" w:hAnsi="宋体" w:eastAsia="宋体"/>
          <w:color w:val="auto"/>
          <w:sz w:val="21"/>
          <w:szCs w:val="21"/>
        </w:rPr>
        <w:t>附件6.法定代表人授权书格式</w:t>
      </w:r>
      <w:bookmarkEnd w:id="130"/>
    </w:p>
    <w:p>
      <w:pPr>
        <w:rPr>
          <w:color w:val="auto"/>
        </w:rPr>
      </w:pPr>
    </w:p>
    <w:p>
      <w:pPr>
        <w:jc w:val="center"/>
        <w:rPr>
          <w:rFonts w:ascii="黑体" w:eastAsia="黑体"/>
          <w:color w:val="auto"/>
          <w:sz w:val="28"/>
          <w:szCs w:val="28"/>
        </w:rPr>
      </w:pPr>
      <w:r>
        <w:rPr>
          <w:rFonts w:hint="eastAsia" w:ascii="黑体" w:eastAsia="黑体"/>
          <w:color w:val="auto"/>
          <w:sz w:val="28"/>
          <w:szCs w:val="28"/>
        </w:rPr>
        <w:t>法定代表人授权书</w:t>
      </w:r>
    </w:p>
    <w:p>
      <w:pPr>
        <w:pStyle w:val="21"/>
        <w:spacing w:line="420" w:lineRule="atLeast"/>
        <w:ind w:firstLine="0" w:firstLineChars="0"/>
        <w:rPr>
          <w:rFonts w:ascii="宋体" w:eastAsia="宋体"/>
          <w:color w:val="auto"/>
          <w:sz w:val="21"/>
          <w:szCs w:val="21"/>
        </w:rPr>
      </w:pPr>
      <w:r>
        <w:rPr>
          <w:rFonts w:hint="eastAsia" w:ascii="宋体" w:eastAsia="宋体"/>
          <w:color w:val="auto"/>
          <w:sz w:val="21"/>
          <w:szCs w:val="21"/>
        </w:rPr>
        <w:t>致：三方诚信招标有限公司东莞分公司</w:t>
      </w:r>
    </w:p>
    <w:p>
      <w:pPr>
        <w:pStyle w:val="21"/>
        <w:spacing w:line="420" w:lineRule="atLeast"/>
        <w:ind w:firstLine="433"/>
        <w:rPr>
          <w:rFonts w:ascii="宋体" w:eastAsia="宋体"/>
          <w:color w:val="auto"/>
          <w:sz w:val="21"/>
          <w:szCs w:val="21"/>
        </w:rPr>
      </w:pPr>
    </w:p>
    <w:p>
      <w:pPr>
        <w:spacing w:after="0" w:line="360" w:lineRule="auto"/>
        <w:ind w:firstLine="420" w:firstLineChars="200"/>
        <w:rPr>
          <w:rFonts w:ascii="宋体" w:hAnsi="宋体" w:eastAsia="宋体" w:cs="Times New Roman"/>
          <w:color w:val="auto"/>
          <w:sz w:val="21"/>
          <w:szCs w:val="21"/>
        </w:rPr>
      </w:pPr>
      <w:r>
        <w:rPr>
          <w:rFonts w:hint="eastAsia" w:ascii="宋体" w:hAnsi="宋体" w:eastAsia="宋体" w:cs="Times New Roman"/>
          <w:color w:val="auto"/>
          <w:sz w:val="21"/>
          <w:szCs w:val="21"/>
        </w:rPr>
        <w:t>本授权书声明：注册于</w:t>
      </w:r>
      <w:r>
        <w:rPr>
          <w:rFonts w:hint="eastAsia" w:ascii="宋体" w:hAnsi="宋体" w:eastAsia="宋体" w:cs="Times New Roman"/>
          <w:color w:val="auto"/>
          <w:sz w:val="21"/>
          <w:szCs w:val="21"/>
          <w:u w:val="single"/>
        </w:rPr>
        <w:t>（国家或地区的名称）</w:t>
      </w:r>
      <w:r>
        <w:rPr>
          <w:rFonts w:hint="eastAsia" w:ascii="宋体" w:hAnsi="宋体" w:eastAsia="宋体" w:cs="Times New Roman"/>
          <w:color w:val="auto"/>
          <w:sz w:val="21"/>
          <w:szCs w:val="21"/>
        </w:rPr>
        <w:t>的</w:t>
      </w:r>
      <w:r>
        <w:rPr>
          <w:rFonts w:hint="eastAsia" w:ascii="宋体" w:hAnsi="宋体" w:eastAsia="宋体" w:cs="Times New Roman"/>
          <w:color w:val="auto"/>
          <w:sz w:val="21"/>
          <w:szCs w:val="21"/>
          <w:u w:val="single"/>
        </w:rPr>
        <w:t>（单位名称）</w:t>
      </w:r>
      <w:r>
        <w:rPr>
          <w:rFonts w:hint="eastAsia" w:ascii="宋体" w:hAnsi="宋体" w:eastAsia="宋体" w:cs="Times New Roman"/>
          <w:color w:val="auto"/>
          <w:sz w:val="21"/>
          <w:szCs w:val="21"/>
        </w:rPr>
        <w:t>的在下面签字的</w:t>
      </w:r>
      <w:r>
        <w:rPr>
          <w:rFonts w:hint="eastAsia" w:ascii="宋体" w:hAnsi="宋体" w:eastAsia="宋体" w:cs="Times New Roman"/>
          <w:color w:val="auto"/>
          <w:sz w:val="21"/>
          <w:szCs w:val="21"/>
          <w:u w:val="single"/>
        </w:rPr>
        <w:t>（法定代表人姓名、职务）</w:t>
      </w:r>
      <w:r>
        <w:rPr>
          <w:rFonts w:hint="eastAsia" w:ascii="宋体" w:hAnsi="宋体" w:eastAsia="宋体" w:cs="Times New Roman"/>
          <w:color w:val="auto"/>
          <w:sz w:val="21"/>
          <w:szCs w:val="21"/>
        </w:rPr>
        <w:t>代表本单位授权</w:t>
      </w:r>
      <w:r>
        <w:rPr>
          <w:rFonts w:hint="eastAsia" w:ascii="宋体" w:hAnsi="宋体" w:eastAsia="宋体" w:cs="Times New Roman"/>
          <w:color w:val="auto"/>
          <w:sz w:val="21"/>
          <w:szCs w:val="21"/>
          <w:u w:val="single"/>
        </w:rPr>
        <w:t>（单位名称）</w:t>
      </w:r>
      <w:r>
        <w:rPr>
          <w:rFonts w:hint="eastAsia" w:ascii="宋体" w:hAnsi="宋体" w:eastAsia="宋体" w:cs="Times New Roman"/>
          <w:color w:val="auto"/>
          <w:sz w:val="21"/>
          <w:szCs w:val="21"/>
        </w:rPr>
        <w:t>的在下面签字的</w:t>
      </w:r>
      <w:r>
        <w:rPr>
          <w:rFonts w:hint="eastAsia" w:ascii="宋体" w:hAnsi="宋体" w:eastAsia="宋体" w:cs="Times New Roman"/>
          <w:color w:val="auto"/>
          <w:sz w:val="21"/>
          <w:szCs w:val="21"/>
          <w:u w:val="single"/>
        </w:rPr>
        <w:t>（被授权人的姓名、职务）</w:t>
      </w:r>
      <w:r>
        <w:rPr>
          <w:rFonts w:hint="eastAsia" w:ascii="宋体" w:hAnsi="宋体" w:eastAsia="宋体" w:cs="Times New Roman"/>
          <w:color w:val="auto"/>
          <w:sz w:val="21"/>
          <w:szCs w:val="21"/>
        </w:rPr>
        <w:t>为本单位的合法代理人，就</w:t>
      </w:r>
      <w:r>
        <w:rPr>
          <w:rFonts w:hint="eastAsia" w:ascii="宋体" w:hAnsi="宋体" w:eastAsia="宋体" w:cs="Times New Roman"/>
          <w:color w:val="auto"/>
          <w:sz w:val="21"/>
          <w:szCs w:val="21"/>
          <w:u w:val="single"/>
        </w:rPr>
        <w:t>（项目名称）</w:t>
      </w:r>
      <w:r>
        <w:rPr>
          <w:rFonts w:hint="eastAsia" w:ascii="宋体" w:hAnsi="宋体" w:eastAsia="宋体" w:cs="Times New Roman"/>
          <w:color w:val="auto"/>
          <w:sz w:val="21"/>
          <w:szCs w:val="21"/>
          <w:lang w:eastAsia="zh-CN"/>
        </w:rPr>
        <w:t>磋商</w:t>
      </w:r>
      <w:r>
        <w:rPr>
          <w:rFonts w:hint="eastAsia" w:ascii="宋体" w:hAnsi="宋体" w:eastAsia="宋体" w:cs="Times New Roman"/>
          <w:color w:val="auto"/>
          <w:sz w:val="21"/>
          <w:szCs w:val="21"/>
        </w:rPr>
        <w:t>及参加项目</w:t>
      </w:r>
      <w:r>
        <w:rPr>
          <w:rFonts w:hint="eastAsia" w:ascii="宋体" w:hAnsi="宋体" w:eastAsia="宋体" w:cs="Times New Roman"/>
          <w:color w:val="auto"/>
          <w:sz w:val="21"/>
          <w:szCs w:val="21"/>
          <w:lang w:eastAsia="zh-CN"/>
        </w:rPr>
        <w:t>响应</w:t>
      </w:r>
      <w:r>
        <w:rPr>
          <w:rFonts w:hint="eastAsia" w:ascii="宋体" w:hAnsi="宋体" w:eastAsia="宋体" w:cs="Times New Roman"/>
          <w:color w:val="auto"/>
          <w:sz w:val="21"/>
          <w:szCs w:val="21"/>
        </w:rPr>
        <w:t>，以本单位名义处理一切与之有关的事务。</w:t>
      </w:r>
    </w:p>
    <w:p>
      <w:pPr>
        <w:spacing w:after="0" w:line="360" w:lineRule="auto"/>
        <w:ind w:firstLine="315" w:firstLineChars="150"/>
        <w:rPr>
          <w:rFonts w:ascii="宋体" w:hAnsi="宋体" w:eastAsia="宋体" w:cs="Times New Roman"/>
          <w:color w:val="auto"/>
          <w:sz w:val="21"/>
          <w:szCs w:val="21"/>
        </w:rPr>
      </w:pPr>
      <w:r>
        <w:rPr>
          <w:rFonts w:hint="eastAsia" w:ascii="宋体" w:hAnsi="宋体" w:eastAsia="宋体" w:cs="Times New Roman"/>
          <w:color w:val="auto"/>
          <w:sz w:val="21"/>
          <w:szCs w:val="21"/>
        </w:rPr>
        <w:t>本授权书于</w:t>
      </w:r>
      <w:r>
        <w:rPr>
          <w:rFonts w:hint="eastAsia" w:ascii="宋体" w:hAnsi="宋体" w:eastAsia="宋体" w:cs="Times New Roman"/>
          <w:color w:val="auto"/>
          <w:sz w:val="21"/>
          <w:szCs w:val="21"/>
          <w:u w:val="single"/>
        </w:rPr>
        <w:t>　　</w:t>
      </w:r>
      <w:r>
        <w:rPr>
          <w:rFonts w:hint="eastAsia" w:ascii="宋体" w:hAnsi="宋体" w:eastAsia="宋体" w:cs="Times New Roman"/>
          <w:color w:val="auto"/>
          <w:sz w:val="21"/>
          <w:szCs w:val="21"/>
        </w:rPr>
        <w:t>年</w:t>
      </w:r>
      <w:r>
        <w:rPr>
          <w:rFonts w:hint="eastAsia" w:ascii="宋体" w:hAnsi="宋体" w:eastAsia="宋体" w:cs="Times New Roman"/>
          <w:color w:val="auto"/>
          <w:sz w:val="21"/>
          <w:szCs w:val="21"/>
          <w:u w:val="single"/>
        </w:rPr>
        <w:t>　　</w:t>
      </w:r>
      <w:r>
        <w:rPr>
          <w:rFonts w:hint="eastAsia" w:ascii="宋体" w:hAnsi="宋体" w:eastAsia="宋体" w:cs="Times New Roman"/>
          <w:color w:val="auto"/>
          <w:sz w:val="21"/>
          <w:szCs w:val="21"/>
        </w:rPr>
        <w:t>月</w:t>
      </w:r>
      <w:r>
        <w:rPr>
          <w:rFonts w:hint="eastAsia" w:ascii="宋体" w:hAnsi="宋体" w:eastAsia="宋体" w:cs="Times New Roman"/>
          <w:color w:val="auto"/>
          <w:sz w:val="21"/>
          <w:szCs w:val="21"/>
          <w:u w:val="single"/>
        </w:rPr>
        <w:t>　　</w:t>
      </w:r>
      <w:r>
        <w:rPr>
          <w:rFonts w:hint="eastAsia" w:ascii="宋体" w:hAnsi="宋体" w:eastAsia="宋体" w:cs="Times New Roman"/>
          <w:color w:val="auto"/>
          <w:sz w:val="21"/>
          <w:szCs w:val="21"/>
        </w:rPr>
        <w:t>日签字生效，特此声明。</w:t>
      </w:r>
    </w:p>
    <w:p>
      <w:pPr>
        <w:pStyle w:val="21"/>
        <w:spacing w:line="500" w:lineRule="atLeast"/>
        <w:ind w:firstLine="3517" w:firstLineChars="1675"/>
        <w:rPr>
          <w:rFonts w:ascii="宋体" w:eastAsia="宋体"/>
          <w:color w:val="auto"/>
          <w:sz w:val="21"/>
          <w:szCs w:val="21"/>
        </w:rPr>
      </w:pPr>
    </w:p>
    <w:p>
      <w:pPr>
        <w:pStyle w:val="21"/>
        <w:spacing w:line="500" w:lineRule="atLeast"/>
        <w:ind w:firstLine="3517" w:firstLineChars="1675"/>
        <w:rPr>
          <w:rFonts w:ascii="宋体" w:eastAsia="宋体"/>
          <w:color w:val="auto"/>
          <w:sz w:val="21"/>
          <w:szCs w:val="21"/>
        </w:rPr>
      </w:pPr>
      <w:r>
        <w:rPr>
          <w:rFonts w:hint="eastAsia" w:ascii="宋体" w:eastAsia="宋体"/>
          <w:color w:val="auto"/>
          <w:sz w:val="21"/>
          <w:szCs w:val="21"/>
          <w:lang w:eastAsia="zh-CN"/>
        </w:rPr>
        <w:t>供应商</w:t>
      </w:r>
      <w:r>
        <w:rPr>
          <w:rFonts w:hint="eastAsia" w:ascii="宋体" w:eastAsia="宋体"/>
          <w:color w:val="auto"/>
          <w:sz w:val="21"/>
          <w:szCs w:val="21"/>
        </w:rPr>
        <w:t>名称（加盖公章）：</w:t>
      </w:r>
      <w:r>
        <w:rPr>
          <w:rFonts w:hint="eastAsia" w:ascii="宋体" w:eastAsia="宋体"/>
          <w:color w:val="auto"/>
          <w:sz w:val="21"/>
          <w:szCs w:val="21"/>
          <w:u w:val="single"/>
        </w:rPr>
        <w:t xml:space="preserve">                 </w:t>
      </w:r>
    </w:p>
    <w:p>
      <w:pPr>
        <w:pStyle w:val="21"/>
        <w:spacing w:line="500" w:lineRule="atLeast"/>
        <w:ind w:firstLine="3517" w:firstLineChars="1675"/>
        <w:rPr>
          <w:rFonts w:ascii="宋体" w:eastAsia="宋体"/>
          <w:color w:val="auto"/>
          <w:sz w:val="21"/>
          <w:szCs w:val="21"/>
          <w:u w:val="single"/>
        </w:rPr>
      </w:pPr>
      <w:r>
        <w:rPr>
          <w:rFonts w:hint="eastAsia" w:ascii="宋体" w:eastAsia="宋体"/>
          <w:color w:val="auto"/>
          <w:sz w:val="21"/>
          <w:szCs w:val="21"/>
        </w:rPr>
        <w:t>法定代表人签字（签名或盖私章）：</w:t>
      </w:r>
      <w:r>
        <w:rPr>
          <w:rFonts w:hint="eastAsia" w:ascii="宋体" w:eastAsia="宋体"/>
          <w:color w:val="auto"/>
          <w:sz w:val="21"/>
          <w:szCs w:val="21"/>
          <w:u w:val="single"/>
        </w:rPr>
        <w:t xml:space="preserve">               </w:t>
      </w:r>
    </w:p>
    <w:p>
      <w:pPr>
        <w:pStyle w:val="21"/>
        <w:spacing w:line="500" w:lineRule="atLeast"/>
        <w:ind w:firstLine="3517" w:firstLineChars="1675"/>
        <w:rPr>
          <w:rFonts w:ascii="宋体" w:eastAsia="宋体"/>
          <w:color w:val="auto"/>
          <w:sz w:val="21"/>
          <w:szCs w:val="21"/>
        </w:rPr>
      </w:pPr>
      <w:r>
        <w:rPr>
          <w:rFonts w:hint="eastAsia" w:ascii="宋体" w:eastAsia="宋体"/>
          <w:color w:val="auto"/>
          <w:sz w:val="21"/>
          <w:szCs w:val="21"/>
        </w:rPr>
        <w:t>被授权人签字：</w:t>
      </w:r>
    </w:p>
    <w:p>
      <w:pPr>
        <w:pStyle w:val="21"/>
        <w:spacing w:line="500" w:lineRule="atLeast"/>
        <w:ind w:firstLine="3517" w:firstLineChars="1675"/>
        <w:rPr>
          <w:rFonts w:ascii="宋体" w:eastAsia="宋体"/>
          <w:color w:val="auto"/>
          <w:sz w:val="21"/>
          <w:szCs w:val="21"/>
          <w:u w:val="single"/>
        </w:rPr>
      </w:pPr>
      <w:r>
        <w:rPr>
          <w:rFonts w:hint="eastAsia" w:ascii="宋体" w:eastAsia="宋体"/>
          <w:color w:val="auto"/>
          <w:sz w:val="21"/>
          <w:szCs w:val="21"/>
        </w:rPr>
        <w:t>职务：</w:t>
      </w:r>
      <w:r>
        <w:rPr>
          <w:rFonts w:hint="eastAsia" w:ascii="宋体" w:eastAsia="宋体"/>
          <w:color w:val="auto"/>
          <w:sz w:val="21"/>
          <w:szCs w:val="21"/>
          <w:u w:val="single"/>
        </w:rPr>
        <w:t xml:space="preserve">   </w:t>
      </w:r>
    </w:p>
    <w:p>
      <w:pPr>
        <w:pStyle w:val="21"/>
        <w:spacing w:line="500" w:lineRule="atLeast"/>
        <w:ind w:firstLine="3517" w:firstLineChars="1675"/>
        <w:rPr>
          <w:rFonts w:ascii="宋体" w:eastAsia="宋体"/>
          <w:color w:val="auto"/>
          <w:sz w:val="21"/>
          <w:szCs w:val="21"/>
        </w:rPr>
      </w:pPr>
      <w:r>
        <w:rPr>
          <w:rFonts w:hint="eastAsia" w:ascii="宋体" w:eastAsia="宋体"/>
          <w:color w:val="auto"/>
          <w:sz w:val="21"/>
          <w:szCs w:val="21"/>
        </w:rPr>
        <w:t xml:space="preserve">移动电话： </w:t>
      </w:r>
    </w:p>
    <w:p>
      <w:pPr>
        <w:pStyle w:val="21"/>
        <w:spacing w:line="500" w:lineRule="atLeast"/>
        <w:ind w:firstLine="3517" w:firstLineChars="1675"/>
        <w:rPr>
          <w:rFonts w:ascii="宋体" w:eastAsia="宋体"/>
          <w:color w:val="auto"/>
          <w:sz w:val="21"/>
          <w:szCs w:val="21"/>
        </w:rPr>
      </w:pPr>
      <w:r>
        <w:rPr>
          <w:rFonts w:hint="eastAsia" w:ascii="宋体" w:eastAsia="宋体"/>
          <w:color w:val="auto"/>
          <w:sz w:val="21"/>
          <w:szCs w:val="21"/>
        </w:rPr>
        <w:t>详细通讯地址：</w:t>
      </w:r>
    </w:p>
    <w:p>
      <w:pPr>
        <w:pStyle w:val="21"/>
        <w:spacing w:line="500" w:lineRule="atLeast"/>
        <w:ind w:firstLine="3517" w:firstLineChars="1675"/>
        <w:rPr>
          <w:rFonts w:ascii="宋体" w:eastAsia="宋体"/>
          <w:color w:val="auto"/>
          <w:sz w:val="21"/>
          <w:szCs w:val="21"/>
        </w:rPr>
      </w:pPr>
      <w:r>
        <w:rPr>
          <w:rFonts w:hint="eastAsia" w:ascii="宋体" w:eastAsia="宋体"/>
          <w:color w:val="auto"/>
          <w:sz w:val="21"/>
          <w:szCs w:val="21"/>
        </w:rPr>
        <w:t xml:space="preserve">邮箱：                          </w:t>
      </w:r>
    </w:p>
    <w:p>
      <w:pPr>
        <w:pStyle w:val="21"/>
        <w:spacing w:line="500" w:lineRule="atLeast"/>
        <w:ind w:firstLine="3507" w:firstLineChars="1670"/>
        <w:rPr>
          <w:rFonts w:ascii="宋体" w:eastAsia="宋体"/>
          <w:color w:val="auto"/>
          <w:sz w:val="21"/>
          <w:szCs w:val="21"/>
        </w:rPr>
      </w:pPr>
      <w:r>
        <w:rPr>
          <w:rFonts w:hint="eastAsia" w:ascii="宋体" w:eastAsia="宋体"/>
          <w:color w:val="auto"/>
          <w:sz w:val="21"/>
          <w:szCs w:val="21"/>
        </w:rPr>
        <w:t>日     期：</w:t>
      </w:r>
      <w:r>
        <w:rPr>
          <w:rFonts w:hint="eastAsia" w:ascii="宋体" w:eastAsia="宋体"/>
          <w:color w:val="auto"/>
          <w:sz w:val="21"/>
          <w:szCs w:val="21"/>
          <w:u w:val="single"/>
        </w:rPr>
        <w:t xml:space="preserve">         </w:t>
      </w:r>
      <w:r>
        <w:rPr>
          <w:rFonts w:hint="eastAsia" w:ascii="宋体" w:eastAsia="宋体"/>
          <w:color w:val="auto"/>
          <w:sz w:val="21"/>
          <w:szCs w:val="21"/>
        </w:rPr>
        <w:t>年</w:t>
      </w:r>
      <w:r>
        <w:rPr>
          <w:rFonts w:hint="eastAsia" w:ascii="宋体" w:eastAsia="宋体"/>
          <w:color w:val="auto"/>
          <w:sz w:val="21"/>
          <w:szCs w:val="21"/>
          <w:u w:val="single"/>
        </w:rPr>
        <w:t xml:space="preserve">        </w:t>
      </w:r>
      <w:r>
        <w:rPr>
          <w:rFonts w:hint="eastAsia" w:ascii="宋体" w:eastAsia="宋体"/>
          <w:color w:val="auto"/>
          <w:sz w:val="21"/>
          <w:szCs w:val="21"/>
        </w:rPr>
        <w:t>月</w:t>
      </w:r>
      <w:r>
        <w:rPr>
          <w:rFonts w:hint="eastAsia" w:ascii="宋体" w:eastAsia="宋体"/>
          <w:color w:val="auto"/>
          <w:sz w:val="21"/>
          <w:szCs w:val="21"/>
          <w:u w:val="single"/>
        </w:rPr>
        <w:t xml:space="preserve">        </w:t>
      </w:r>
      <w:r>
        <w:rPr>
          <w:rFonts w:hint="eastAsia" w:ascii="宋体" w:eastAsia="宋体"/>
          <w:color w:val="auto"/>
          <w:sz w:val="21"/>
          <w:szCs w:val="21"/>
        </w:rPr>
        <w:t>日</w:t>
      </w:r>
    </w:p>
    <w:p>
      <w:pPr>
        <w:pStyle w:val="21"/>
        <w:spacing w:line="460" w:lineRule="exact"/>
        <w:ind w:firstLine="433"/>
        <w:rPr>
          <w:rFonts w:ascii="宋体" w:eastAsia="宋体"/>
          <w:color w:val="auto"/>
          <w:sz w:val="21"/>
          <w:szCs w:val="21"/>
        </w:rPr>
      </w:pPr>
    </w:p>
    <w:p>
      <w:pPr>
        <w:ind w:firstLine="420" w:firstLineChars="200"/>
        <w:rPr>
          <w:rFonts w:eastAsia="宋体"/>
          <w:color w:val="auto"/>
        </w:rPr>
      </w:pPr>
      <w:r>
        <w:rPr>
          <w:rFonts w:hint="eastAsia" w:ascii="宋体" w:hAnsi="宋体" w:eastAsia="宋体"/>
          <w:color w:val="auto"/>
          <w:sz w:val="21"/>
          <w:szCs w:val="21"/>
        </w:rPr>
        <w:t>须附：被授权人身份证复印件。</w:t>
      </w:r>
    </w:p>
    <w:tbl>
      <w:tblPr>
        <w:tblStyle w:val="17"/>
        <w:tblW w:w="8464" w:type="dxa"/>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4232"/>
        <w:gridCol w:w="423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661" w:hRule="atLeast"/>
          <w:jc w:val="center"/>
        </w:trPr>
        <w:tc>
          <w:tcPr>
            <w:tcW w:w="4232" w:type="dxa"/>
            <w:vAlign w:val="center"/>
          </w:tcPr>
          <w:p>
            <w:pPr>
              <w:pStyle w:val="21"/>
              <w:spacing w:line="460" w:lineRule="exact"/>
              <w:ind w:firstLine="0" w:firstLineChars="0"/>
              <w:jc w:val="center"/>
              <w:rPr>
                <w:rFonts w:ascii="宋体" w:eastAsia="宋体"/>
                <w:color w:val="auto"/>
                <w:sz w:val="22"/>
              </w:rPr>
            </w:pPr>
            <w:r>
              <w:rPr>
                <w:rFonts w:hint="eastAsia" w:ascii="宋体" w:eastAsia="宋体"/>
                <w:color w:val="auto"/>
                <w:sz w:val="22"/>
              </w:rPr>
              <w:t>正面</w:t>
            </w:r>
          </w:p>
        </w:tc>
        <w:tc>
          <w:tcPr>
            <w:tcW w:w="4232" w:type="dxa"/>
            <w:vAlign w:val="center"/>
          </w:tcPr>
          <w:p>
            <w:pPr>
              <w:pStyle w:val="21"/>
              <w:spacing w:line="460" w:lineRule="exact"/>
              <w:ind w:firstLine="0" w:firstLineChars="0"/>
              <w:jc w:val="center"/>
              <w:rPr>
                <w:rFonts w:ascii="宋体" w:eastAsia="宋体"/>
                <w:color w:val="auto"/>
                <w:sz w:val="22"/>
              </w:rPr>
            </w:pPr>
            <w:r>
              <w:rPr>
                <w:rFonts w:hint="eastAsia" w:ascii="宋体" w:eastAsia="宋体"/>
                <w:color w:val="auto"/>
                <w:sz w:val="22"/>
              </w:rPr>
              <w:t>背面</w:t>
            </w:r>
          </w:p>
        </w:tc>
      </w:tr>
    </w:tbl>
    <w:p>
      <w:pPr>
        <w:adjustRightInd/>
        <w:snapToGrid/>
        <w:spacing w:line="276" w:lineRule="auto"/>
        <w:rPr>
          <w:color w:val="auto"/>
        </w:rPr>
      </w:pPr>
      <w:bookmarkStart w:id="131" w:name="_Toc22486"/>
      <w:r>
        <w:rPr>
          <w:rFonts w:hint="eastAsia" w:ascii="宋体" w:hAnsi="宋体" w:eastAsia="宋体"/>
          <w:color w:val="auto"/>
          <w:sz w:val="21"/>
          <w:szCs w:val="21"/>
        </w:rPr>
        <w:br w:type="page"/>
      </w:r>
    </w:p>
    <w:p>
      <w:pPr>
        <w:pStyle w:val="7"/>
        <w:widowControl w:val="0"/>
        <w:overflowPunct w:val="0"/>
        <w:spacing w:before="0" w:after="0" w:line="240" w:lineRule="auto"/>
        <w:rPr>
          <w:rFonts w:ascii="宋体" w:hAnsi="宋体" w:eastAsia="宋体"/>
          <w:color w:val="auto"/>
          <w:sz w:val="21"/>
          <w:szCs w:val="21"/>
        </w:rPr>
      </w:pPr>
      <w:bookmarkStart w:id="132" w:name="_Toc14777"/>
      <w:r>
        <w:rPr>
          <w:rFonts w:hint="eastAsia" w:ascii="宋体" w:hAnsi="宋体" w:eastAsia="宋体"/>
          <w:color w:val="auto"/>
          <w:sz w:val="21"/>
          <w:szCs w:val="21"/>
        </w:rPr>
        <w:t>附件7.资格申明</w:t>
      </w:r>
      <w:bookmarkEnd w:id="132"/>
    </w:p>
    <w:p>
      <w:pPr>
        <w:jc w:val="center"/>
        <w:rPr>
          <w:rFonts w:ascii="黑体" w:eastAsia="黑体"/>
          <w:color w:val="auto"/>
          <w:sz w:val="28"/>
          <w:szCs w:val="28"/>
        </w:rPr>
      </w:pPr>
      <w:r>
        <w:rPr>
          <w:rFonts w:hint="eastAsia" w:ascii="黑体" w:eastAsia="黑体"/>
          <w:color w:val="auto"/>
          <w:sz w:val="28"/>
          <w:szCs w:val="28"/>
        </w:rPr>
        <w:t>资格申明</w:t>
      </w:r>
    </w:p>
    <w:p>
      <w:pPr>
        <w:pStyle w:val="21"/>
        <w:spacing w:line="420" w:lineRule="atLeast"/>
        <w:ind w:firstLine="0" w:firstLineChars="0"/>
        <w:rPr>
          <w:rFonts w:ascii="宋体" w:eastAsia="宋体"/>
          <w:color w:val="auto"/>
          <w:sz w:val="21"/>
          <w:szCs w:val="21"/>
        </w:rPr>
      </w:pPr>
      <w:r>
        <w:rPr>
          <w:rFonts w:hint="eastAsia" w:ascii="宋体" w:eastAsia="宋体"/>
          <w:color w:val="auto"/>
          <w:sz w:val="21"/>
          <w:szCs w:val="21"/>
        </w:rPr>
        <w:t>三方诚信招标有限公司东莞分公司：</w:t>
      </w:r>
    </w:p>
    <w:p>
      <w:pPr>
        <w:spacing w:after="0" w:line="360" w:lineRule="auto"/>
        <w:ind w:firstLine="420" w:firstLineChars="200"/>
        <w:rPr>
          <w:rFonts w:ascii="宋体" w:hAnsi="宋体" w:eastAsia="宋体"/>
          <w:color w:val="auto"/>
          <w:sz w:val="21"/>
          <w:szCs w:val="21"/>
        </w:rPr>
      </w:pPr>
    </w:p>
    <w:p>
      <w:pPr>
        <w:spacing w:after="0" w:line="360" w:lineRule="auto"/>
        <w:ind w:firstLine="420" w:firstLineChars="200"/>
        <w:rPr>
          <w:rFonts w:ascii="宋体" w:hAnsi="宋体" w:eastAsia="宋体"/>
          <w:color w:val="auto"/>
          <w:sz w:val="21"/>
          <w:szCs w:val="21"/>
        </w:rPr>
      </w:pPr>
      <w:r>
        <w:rPr>
          <w:rFonts w:hint="eastAsia" w:ascii="宋体" w:hAnsi="宋体" w:eastAsia="宋体"/>
          <w:color w:val="auto"/>
          <w:sz w:val="21"/>
          <w:szCs w:val="21"/>
        </w:rPr>
        <w:t>我方</w:t>
      </w:r>
      <w:r>
        <w:rPr>
          <w:rFonts w:ascii="宋体" w:hAnsi="宋体" w:eastAsia="宋体"/>
          <w:color w:val="auto"/>
          <w:sz w:val="21"/>
          <w:szCs w:val="21"/>
        </w:rPr>
        <w:t>愿响应</w:t>
      </w:r>
      <w:r>
        <w:rPr>
          <w:rFonts w:hint="eastAsia" w:ascii="宋体" w:hAnsi="宋体" w:eastAsia="宋体"/>
          <w:color w:val="auto"/>
          <w:sz w:val="21"/>
          <w:szCs w:val="21"/>
        </w:rPr>
        <w:t>贵</w:t>
      </w:r>
      <w:r>
        <w:rPr>
          <w:rFonts w:ascii="宋体" w:hAnsi="宋体" w:eastAsia="宋体"/>
          <w:color w:val="auto"/>
          <w:sz w:val="21"/>
          <w:szCs w:val="21"/>
        </w:rPr>
        <w:t>方</w:t>
      </w:r>
      <w:r>
        <w:rPr>
          <w:rFonts w:hint="eastAsia" w:ascii="宋体" w:hAnsi="宋体" w:eastAsia="宋体"/>
          <w:color w:val="auto"/>
          <w:sz w:val="21"/>
          <w:szCs w:val="21"/>
        </w:rPr>
        <w:t>关于（项目名称）</w:t>
      </w:r>
      <w:r>
        <w:rPr>
          <w:rFonts w:ascii="宋体" w:hAnsi="宋体" w:eastAsia="宋体"/>
          <w:color w:val="auto"/>
          <w:sz w:val="21"/>
          <w:szCs w:val="21"/>
        </w:rPr>
        <w:t>（</w:t>
      </w:r>
      <w:r>
        <w:rPr>
          <w:rFonts w:hint="eastAsia" w:ascii="宋体" w:hAnsi="宋体" w:eastAsia="宋体"/>
          <w:color w:val="auto"/>
          <w:sz w:val="21"/>
          <w:szCs w:val="21"/>
          <w:lang w:eastAsia="zh-CN"/>
        </w:rPr>
        <w:t>项目编号</w:t>
      </w:r>
      <w:r>
        <w:rPr>
          <w:rFonts w:ascii="宋体" w:hAnsi="宋体" w:eastAsia="宋体"/>
          <w:color w:val="auto"/>
          <w:sz w:val="21"/>
          <w:szCs w:val="21"/>
        </w:rPr>
        <w:t>）</w:t>
      </w:r>
      <w:r>
        <w:rPr>
          <w:rFonts w:hint="eastAsia" w:ascii="宋体" w:hAnsi="宋体" w:eastAsia="宋体"/>
          <w:color w:val="auto"/>
          <w:sz w:val="21"/>
          <w:szCs w:val="21"/>
        </w:rPr>
        <w:t>的</w:t>
      </w:r>
      <w:r>
        <w:rPr>
          <w:rFonts w:hint="eastAsia" w:ascii="宋体" w:hAnsi="宋体" w:eastAsia="宋体"/>
          <w:color w:val="auto"/>
          <w:sz w:val="21"/>
          <w:szCs w:val="21"/>
          <w:lang w:eastAsia="zh-CN"/>
        </w:rPr>
        <w:t>磋商</w:t>
      </w:r>
      <w:r>
        <w:rPr>
          <w:rFonts w:ascii="宋体" w:hAnsi="宋体" w:eastAsia="宋体"/>
          <w:color w:val="auto"/>
          <w:sz w:val="21"/>
          <w:szCs w:val="21"/>
        </w:rPr>
        <w:t>邀请，参与</w:t>
      </w:r>
      <w:r>
        <w:rPr>
          <w:rFonts w:hint="eastAsia" w:ascii="宋体" w:hAnsi="宋体" w:eastAsia="宋体"/>
          <w:color w:val="auto"/>
          <w:sz w:val="21"/>
          <w:szCs w:val="21"/>
          <w:lang w:eastAsia="zh-CN"/>
        </w:rPr>
        <w:t>响应</w:t>
      </w:r>
      <w:r>
        <w:rPr>
          <w:rFonts w:ascii="宋体" w:hAnsi="宋体" w:eastAsia="宋体"/>
          <w:color w:val="auto"/>
          <w:sz w:val="21"/>
          <w:szCs w:val="21"/>
        </w:rPr>
        <w:t>，提供用户需求书中规定的</w:t>
      </w:r>
      <w:r>
        <w:rPr>
          <w:rFonts w:hint="eastAsia" w:ascii="宋体" w:hAnsi="宋体" w:eastAsia="宋体"/>
          <w:color w:val="auto"/>
          <w:sz w:val="21"/>
          <w:szCs w:val="21"/>
        </w:rPr>
        <w:t>货物及相关服务</w:t>
      </w:r>
      <w:r>
        <w:rPr>
          <w:rFonts w:ascii="宋体" w:hAnsi="宋体" w:eastAsia="宋体"/>
          <w:color w:val="auto"/>
          <w:sz w:val="21"/>
          <w:szCs w:val="21"/>
        </w:rPr>
        <w:t>，并按</w:t>
      </w:r>
      <w:r>
        <w:rPr>
          <w:rFonts w:hint="eastAsia" w:ascii="宋体" w:hAnsi="宋体" w:eastAsia="宋体"/>
          <w:color w:val="auto"/>
          <w:sz w:val="21"/>
          <w:szCs w:val="21"/>
          <w:lang w:eastAsia="zh-CN"/>
        </w:rPr>
        <w:t>磋商文件</w:t>
      </w:r>
      <w:r>
        <w:rPr>
          <w:rFonts w:ascii="宋体" w:hAnsi="宋体" w:eastAsia="宋体"/>
          <w:color w:val="auto"/>
          <w:sz w:val="21"/>
          <w:szCs w:val="21"/>
        </w:rPr>
        <w:t>要求提交所附资格文件且声明和保证如下：</w:t>
      </w:r>
    </w:p>
    <w:p>
      <w:pPr>
        <w:spacing w:after="0" w:line="360" w:lineRule="auto"/>
        <w:ind w:firstLine="420" w:firstLineChars="200"/>
        <w:rPr>
          <w:rFonts w:ascii="宋体" w:hAnsi="宋体" w:eastAsia="宋体"/>
          <w:color w:val="auto"/>
          <w:sz w:val="21"/>
          <w:szCs w:val="21"/>
        </w:rPr>
      </w:pPr>
      <w:r>
        <w:rPr>
          <w:rFonts w:hint="eastAsia" w:ascii="宋体" w:hAnsi="宋体" w:eastAsia="宋体"/>
          <w:color w:val="auto"/>
          <w:sz w:val="21"/>
          <w:szCs w:val="21"/>
        </w:rPr>
        <w:t>一、我方具备《中华人民共和国政府采购法》第二十二条资格条件，已清楚</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所有要求及有关规定；并承诺参加本次政府采购活动中，如有违法、违规、弄虚作假行为，所造成的损失、不良后果及法律责任，一律由我方承担；</w:t>
      </w:r>
    </w:p>
    <w:p>
      <w:pPr>
        <w:spacing w:after="0" w:line="360" w:lineRule="auto"/>
        <w:ind w:firstLine="420" w:firstLineChars="200"/>
        <w:rPr>
          <w:rFonts w:ascii="宋体" w:hAnsi="宋体" w:eastAsia="宋体"/>
          <w:color w:val="auto"/>
          <w:sz w:val="21"/>
          <w:szCs w:val="21"/>
        </w:rPr>
      </w:pPr>
      <w:r>
        <w:rPr>
          <w:rFonts w:hint="eastAsia" w:ascii="宋体" w:hAnsi="宋体" w:eastAsia="宋体"/>
          <w:color w:val="auto"/>
          <w:sz w:val="21"/>
          <w:szCs w:val="21"/>
        </w:rPr>
        <w:t>二、</w:t>
      </w:r>
      <w:r>
        <w:rPr>
          <w:rFonts w:ascii="宋体" w:hAnsi="宋体" w:eastAsia="宋体"/>
          <w:color w:val="auto"/>
          <w:sz w:val="21"/>
          <w:szCs w:val="21"/>
        </w:rPr>
        <w:t>我方依法注册，在法律上、财务上和运作上完全独立于（采购人名称）（采购人）及</w:t>
      </w:r>
      <w:r>
        <w:rPr>
          <w:rFonts w:hint="eastAsia" w:ascii="宋体" w:hAnsi="宋体" w:eastAsia="宋体"/>
          <w:color w:val="auto"/>
          <w:sz w:val="21"/>
          <w:szCs w:val="21"/>
        </w:rPr>
        <w:t>三方诚信招标有限公司东莞分公司</w:t>
      </w:r>
      <w:r>
        <w:rPr>
          <w:rFonts w:ascii="宋体" w:hAnsi="宋体" w:eastAsia="宋体"/>
          <w:color w:val="auto"/>
          <w:sz w:val="21"/>
          <w:szCs w:val="21"/>
        </w:rPr>
        <w:t>（采购代理机构）</w:t>
      </w:r>
      <w:r>
        <w:rPr>
          <w:rFonts w:hint="eastAsia" w:ascii="宋体" w:hAnsi="宋体" w:eastAsia="宋体"/>
          <w:color w:val="auto"/>
          <w:sz w:val="21"/>
          <w:szCs w:val="21"/>
        </w:rPr>
        <w:t>。</w:t>
      </w:r>
    </w:p>
    <w:p>
      <w:pPr>
        <w:pStyle w:val="21"/>
        <w:spacing w:line="500" w:lineRule="atLeast"/>
        <w:ind w:firstLine="3517" w:firstLineChars="1675"/>
        <w:rPr>
          <w:rFonts w:ascii="宋体" w:eastAsia="宋体"/>
          <w:color w:val="auto"/>
          <w:sz w:val="21"/>
          <w:szCs w:val="21"/>
        </w:rPr>
      </w:pPr>
    </w:p>
    <w:p>
      <w:pPr>
        <w:pStyle w:val="21"/>
        <w:spacing w:line="500" w:lineRule="atLeast"/>
        <w:ind w:firstLine="3517" w:firstLineChars="1675"/>
        <w:rPr>
          <w:rFonts w:ascii="宋体" w:eastAsia="宋体"/>
          <w:color w:val="auto"/>
          <w:sz w:val="21"/>
          <w:szCs w:val="21"/>
        </w:rPr>
      </w:pPr>
    </w:p>
    <w:p>
      <w:pPr>
        <w:pStyle w:val="21"/>
        <w:spacing w:line="500" w:lineRule="atLeast"/>
        <w:ind w:firstLine="433"/>
        <w:rPr>
          <w:rFonts w:ascii="宋体" w:eastAsia="宋体"/>
          <w:color w:val="auto"/>
          <w:sz w:val="21"/>
          <w:szCs w:val="21"/>
        </w:rPr>
      </w:pPr>
      <w:r>
        <w:rPr>
          <w:rFonts w:hint="eastAsia" w:ascii="宋体" w:eastAsia="宋体"/>
          <w:color w:val="auto"/>
          <w:sz w:val="21"/>
          <w:szCs w:val="21"/>
          <w:lang w:eastAsia="zh-CN"/>
        </w:rPr>
        <w:t>供应商</w:t>
      </w:r>
      <w:r>
        <w:rPr>
          <w:rFonts w:hint="eastAsia" w:ascii="宋体" w:eastAsia="宋体"/>
          <w:color w:val="auto"/>
          <w:sz w:val="21"/>
          <w:szCs w:val="21"/>
        </w:rPr>
        <w:t>名称（加盖公章）：</w:t>
      </w:r>
      <w:r>
        <w:rPr>
          <w:rFonts w:hint="eastAsia" w:ascii="宋体" w:eastAsia="宋体"/>
          <w:color w:val="auto"/>
          <w:sz w:val="21"/>
          <w:szCs w:val="21"/>
          <w:u w:val="single"/>
        </w:rPr>
        <w:t xml:space="preserve">                 </w:t>
      </w:r>
    </w:p>
    <w:p>
      <w:pPr>
        <w:pStyle w:val="21"/>
        <w:spacing w:line="500" w:lineRule="atLeast"/>
        <w:ind w:firstLine="433"/>
        <w:rPr>
          <w:rFonts w:ascii="宋体" w:eastAsia="宋体"/>
          <w:color w:val="auto"/>
          <w:sz w:val="21"/>
          <w:szCs w:val="21"/>
        </w:rPr>
      </w:pPr>
      <w:r>
        <w:rPr>
          <w:rFonts w:hint="eastAsia" w:ascii="宋体" w:eastAsia="宋体"/>
          <w:color w:val="auto"/>
          <w:sz w:val="21"/>
          <w:szCs w:val="21"/>
        </w:rPr>
        <w:t>法定代表人签字（签名或盖私章）：</w:t>
      </w:r>
      <w:r>
        <w:rPr>
          <w:rFonts w:hint="eastAsia" w:ascii="宋体" w:eastAsia="宋体"/>
          <w:color w:val="auto"/>
          <w:sz w:val="21"/>
          <w:szCs w:val="21"/>
          <w:u w:val="single"/>
        </w:rPr>
        <w:t xml:space="preserve">               </w:t>
      </w:r>
      <w:r>
        <w:rPr>
          <w:rFonts w:hint="eastAsia" w:ascii="宋体" w:eastAsia="宋体"/>
          <w:color w:val="auto"/>
          <w:sz w:val="21"/>
          <w:szCs w:val="21"/>
        </w:rPr>
        <w:t xml:space="preserve">                        </w:t>
      </w:r>
    </w:p>
    <w:p>
      <w:pPr>
        <w:pStyle w:val="21"/>
        <w:spacing w:line="500" w:lineRule="atLeast"/>
        <w:ind w:firstLine="433"/>
        <w:rPr>
          <w:rFonts w:ascii="宋体" w:eastAsia="宋体"/>
          <w:color w:val="auto"/>
          <w:sz w:val="21"/>
          <w:szCs w:val="21"/>
        </w:rPr>
      </w:pPr>
      <w:r>
        <w:rPr>
          <w:rFonts w:hint="eastAsia" w:ascii="宋体" w:eastAsia="宋体"/>
          <w:color w:val="auto"/>
          <w:sz w:val="21"/>
          <w:szCs w:val="21"/>
        </w:rPr>
        <w:t>日     期：</w:t>
      </w:r>
      <w:r>
        <w:rPr>
          <w:rFonts w:hint="eastAsia" w:ascii="宋体" w:eastAsia="宋体"/>
          <w:color w:val="auto"/>
          <w:sz w:val="21"/>
          <w:szCs w:val="21"/>
          <w:u w:val="single"/>
        </w:rPr>
        <w:t xml:space="preserve">         </w:t>
      </w:r>
      <w:r>
        <w:rPr>
          <w:rFonts w:hint="eastAsia" w:ascii="宋体" w:eastAsia="宋体"/>
          <w:color w:val="auto"/>
          <w:sz w:val="21"/>
          <w:szCs w:val="21"/>
        </w:rPr>
        <w:t>年</w:t>
      </w:r>
      <w:r>
        <w:rPr>
          <w:rFonts w:hint="eastAsia" w:ascii="宋体" w:eastAsia="宋体"/>
          <w:color w:val="auto"/>
          <w:sz w:val="21"/>
          <w:szCs w:val="21"/>
          <w:u w:val="single"/>
        </w:rPr>
        <w:t xml:space="preserve">        </w:t>
      </w:r>
      <w:r>
        <w:rPr>
          <w:rFonts w:hint="eastAsia" w:ascii="宋体" w:eastAsia="宋体"/>
          <w:color w:val="auto"/>
          <w:sz w:val="21"/>
          <w:szCs w:val="21"/>
        </w:rPr>
        <w:t>月</w:t>
      </w:r>
      <w:r>
        <w:rPr>
          <w:rFonts w:hint="eastAsia" w:ascii="宋体" w:eastAsia="宋体"/>
          <w:color w:val="auto"/>
          <w:sz w:val="21"/>
          <w:szCs w:val="21"/>
          <w:u w:val="single"/>
        </w:rPr>
        <w:t xml:space="preserve">        </w:t>
      </w:r>
      <w:r>
        <w:rPr>
          <w:rFonts w:hint="eastAsia" w:ascii="宋体" w:eastAsia="宋体"/>
          <w:color w:val="auto"/>
          <w:sz w:val="21"/>
          <w:szCs w:val="21"/>
        </w:rPr>
        <w:t>日</w:t>
      </w:r>
    </w:p>
    <w:p>
      <w:pPr>
        <w:pStyle w:val="21"/>
        <w:spacing w:line="500" w:lineRule="atLeast"/>
        <w:ind w:firstLine="433"/>
        <w:rPr>
          <w:rFonts w:ascii="宋体" w:eastAsia="宋体"/>
          <w:color w:val="auto"/>
          <w:sz w:val="21"/>
          <w:szCs w:val="21"/>
        </w:rPr>
      </w:pPr>
      <w:r>
        <w:rPr>
          <w:rFonts w:hint="eastAsia" w:ascii="宋体" w:eastAsia="宋体"/>
          <w:color w:val="auto"/>
          <w:sz w:val="21"/>
          <w:szCs w:val="21"/>
        </w:rPr>
        <w:br w:type="page"/>
      </w:r>
    </w:p>
    <w:p>
      <w:pPr>
        <w:pStyle w:val="7"/>
        <w:widowControl w:val="0"/>
        <w:overflowPunct w:val="0"/>
        <w:spacing w:before="0" w:after="0" w:line="240" w:lineRule="auto"/>
        <w:rPr>
          <w:rFonts w:ascii="宋体" w:hAnsi="宋体" w:eastAsia="宋体"/>
          <w:color w:val="auto"/>
          <w:sz w:val="21"/>
          <w:szCs w:val="21"/>
        </w:rPr>
      </w:pPr>
      <w:bookmarkStart w:id="133" w:name="_Toc26001"/>
      <w:r>
        <w:rPr>
          <w:rFonts w:hint="eastAsia" w:ascii="宋体" w:hAnsi="宋体" w:eastAsia="宋体"/>
          <w:color w:val="auto"/>
          <w:sz w:val="21"/>
          <w:szCs w:val="21"/>
        </w:rPr>
        <w:t>附件8.营业执照</w:t>
      </w:r>
      <w:bookmarkEnd w:id="133"/>
    </w:p>
    <w:p>
      <w:pPr>
        <w:jc w:val="center"/>
        <w:rPr>
          <w:rFonts w:ascii="黑体" w:eastAsia="黑体"/>
          <w:color w:val="auto"/>
          <w:sz w:val="28"/>
          <w:szCs w:val="28"/>
        </w:rPr>
      </w:pPr>
      <w:bookmarkStart w:id="134" w:name="_Toc17470"/>
      <w:bookmarkStart w:id="135" w:name="_Toc24210"/>
      <w:bookmarkStart w:id="136" w:name="_Toc5919"/>
      <w:bookmarkStart w:id="137" w:name="_Toc1511"/>
      <w:bookmarkStart w:id="138" w:name="_Toc4926"/>
      <w:r>
        <w:rPr>
          <w:rFonts w:hint="eastAsia" w:ascii="黑体" w:eastAsia="黑体"/>
          <w:color w:val="auto"/>
          <w:sz w:val="28"/>
          <w:szCs w:val="28"/>
        </w:rPr>
        <w:t>营业执照</w:t>
      </w:r>
      <w:bookmarkEnd w:id="134"/>
      <w:bookmarkEnd w:id="135"/>
      <w:bookmarkEnd w:id="136"/>
      <w:bookmarkEnd w:id="137"/>
      <w:bookmarkEnd w:id="138"/>
    </w:p>
    <w:p>
      <w:pPr>
        <w:jc w:val="center"/>
        <w:rPr>
          <w:rFonts w:ascii="黑体" w:eastAsia="黑体"/>
          <w:color w:val="auto"/>
          <w:sz w:val="28"/>
          <w:szCs w:val="28"/>
        </w:rPr>
      </w:pPr>
      <w:r>
        <w:rPr>
          <w:rFonts w:hint="eastAsia" w:ascii="黑体" w:eastAsia="黑体"/>
          <w:color w:val="auto"/>
          <w:sz w:val="28"/>
          <w:szCs w:val="28"/>
        </w:rPr>
        <w:br w:type="page"/>
      </w:r>
    </w:p>
    <w:p>
      <w:pPr>
        <w:pStyle w:val="7"/>
        <w:widowControl w:val="0"/>
        <w:overflowPunct w:val="0"/>
        <w:spacing w:before="0" w:after="0" w:line="240" w:lineRule="auto"/>
        <w:rPr>
          <w:rFonts w:ascii="宋体" w:hAnsi="宋体" w:eastAsia="宋体"/>
          <w:color w:val="auto"/>
          <w:sz w:val="21"/>
          <w:szCs w:val="21"/>
        </w:rPr>
      </w:pPr>
      <w:bookmarkStart w:id="139" w:name="_Toc3647"/>
      <w:r>
        <w:rPr>
          <w:rFonts w:hint="eastAsia" w:ascii="宋体" w:hAnsi="宋体" w:eastAsia="宋体"/>
          <w:color w:val="auto"/>
          <w:sz w:val="21"/>
          <w:szCs w:val="21"/>
        </w:rPr>
        <w:t>附件9.相关资质证明文件</w:t>
      </w:r>
      <w:bookmarkEnd w:id="139"/>
    </w:p>
    <w:p>
      <w:pPr>
        <w:rPr>
          <w:color w:val="auto"/>
        </w:rPr>
      </w:pPr>
    </w:p>
    <w:p>
      <w:pPr>
        <w:jc w:val="center"/>
        <w:rPr>
          <w:rFonts w:ascii="黑体" w:eastAsia="黑体"/>
          <w:color w:val="auto"/>
          <w:sz w:val="28"/>
          <w:szCs w:val="28"/>
        </w:rPr>
      </w:pPr>
      <w:bookmarkStart w:id="140" w:name="_Toc30307"/>
      <w:bookmarkStart w:id="141" w:name="_Toc13458"/>
      <w:bookmarkStart w:id="142" w:name="_Toc9592"/>
      <w:bookmarkStart w:id="143" w:name="_Toc16698"/>
      <w:bookmarkStart w:id="144" w:name="_Toc16233"/>
      <w:r>
        <w:rPr>
          <w:rFonts w:hint="eastAsia" w:ascii="黑体" w:eastAsia="黑体"/>
          <w:color w:val="auto"/>
          <w:sz w:val="28"/>
          <w:szCs w:val="28"/>
        </w:rPr>
        <w:t>相关资质证明文件</w:t>
      </w:r>
      <w:bookmarkEnd w:id="131"/>
      <w:bookmarkEnd w:id="140"/>
      <w:bookmarkEnd w:id="141"/>
      <w:bookmarkEnd w:id="142"/>
      <w:bookmarkEnd w:id="143"/>
      <w:bookmarkEnd w:id="144"/>
    </w:p>
    <w:p>
      <w:pPr>
        <w:jc w:val="center"/>
        <w:rPr>
          <w:rFonts w:ascii="黑体" w:eastAsia="黑体"/>
          <w:color w:val="auto"/>
          <w:sz w:val="28"/>
          <w:szCs w:val="28"/>
        </w:rPr>
      </w:pPr>
      <w:r>
        <w:rPr>
          <w:rFonts w:hint="eastAsia" w:ascii="黑体" w:eastAsia="黑体"/>
          <w:color w:val="auto"/>
          <w:sz w:val="28"/>
          <w:szCs w:val="28"/>
        </w:rPr>
        <w:br w:type="page"/>
      </w:r>
    </w:p>
    <w:p>
      <w:pPr>
        <w:pStyle w:val="7"/>
        <w:widowControl w:val="0"/>
        <w:overflowPunct w:val="0"/>
        <w:spacing w:before="0" w:after="0" w:line="240" w:lineRule="auto"/>
        <w:rPr>
          <w:rFonts w:ascii="宋体" w:hAnsi="宋体" w:eastAsia="宋体"/>
          <w:color w:val="auto"/>
          <w:sz w:val="21"/>
          <w:szCs w:val="21"/>
        </w:rPr>
      </w:pPr>
      <w:bookmarkStart w:id="145" w:name="_Toc6466"/>
      <w:r>
        <w:rPr>
          <w:rFonts w:hint="eastAsia" w:ascii="宋体" w:hAnsi="宋体" w:eastAsia="宋体"/>
          <w:color w:val="auto"/>
          <w:sz w:val="21"/>
          <w:szCs w:val="21"/>
        </w:rPr>
        <w:t>附件10.商务条款偏离表格式</w:t>
      </w:r>
      <w:bookmarkEnd w:id="145"/>
    </w:p>
    <w:p>
      <w:pPr>
        <w:jc w:val="center"/>
        <w:rPr>
          <w:rFonts w:ascii="黑体" w:eastAsia="黑体"/>
          <w:color w:val="auto"/>
          <w:sz w:val="28"/>
          <w:szCs w:val="28"/>
        </w:rPr>
      </w:pPr>
    </w:p>
    <w:p>
      <w:pPr>
        <w:jc w:val="center"/>
        <w:rPr>
          <w:rFonts w:ascii="黑体" w:eastAsia="黑体"/>
          <w:color w:val="auto"/>
          <w:sz w:val="28"/>
          <w:szCs w:val="28"/>
        </w:rPr>
      </w:pPr>
      <w:r>
        <w:rPr>
          <w:rFonts w:hint="eastAsia" w:ascii="黑体" w:eastAsia="黑体"/>
          <w:color w:val="auto"/>
          <w:sz w:val="28"/>
          <w:szCs w:val="28"/>
        </w:rPr>
        <w:t>商务条款偏离表</w:t>
      </w:r>
    </w:p>
    <w:tbl>
      <w:tblPr>
        <w:tblStyle w:val="1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
        <w:gridCol w:w="1636"/>
        <w:gridCol w:w="1372"/>
        <w:gridCol w:w="1602"/>
        <w:gridCol w:w="1144"/>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597" w:type="pct"/>
            <w:vAlign w:val="center"/>
          </w:tcPr>
          <w:p>
            <w:pPr>
              <w:spacing w:after="0"/>
              <w:jc w:val="center"/>
              <w:rPr>
                <w:rFonts w:ascii="宋体" w:hAnsi="宋体" w:eastAsia="宋体"/>
                <w:color w:val="auto"/>
                <w:sz w:val="21"/>
                <w:szCs w:val="21"/>
              </w:rPr>
            </w:pPr>
            <w:r>
              <w:rPr>
                <w:rFonts w:hint="eastAsia" w:ascii="宋体" w:hAnsi="宋体" w:eastAsia="宋体"/>
                <w:color w:val="auto"/>
                <w:sz w:val="21"/>
                <w:szCs w:val="21"/>
              </w:rPr>
              <w:t>序号</w:t>
            </w:r>
          </w:p>
        </w:tc>
        <w:tc>
          <w:tcPr>
            <w:tcW w:w="960" w:type="pct"/>
            <w:vAlign w:val="center"/>
          </w:tcPr>
          <w:p>
            <w:pPr>
              <w:spacing w:after="0"/>
              <w:jc w:val="center"/>
              <w:rPr>
                <w:rFonts w:ascii="宋体" w:hAnsi="宋体" w:eastAsia="宋体"/>
                <w:color w:val="auto"/>
                <w:sz w:val="21"/>
                <w:szCs w:val="21"/>
              </w:rPr>
            </w:pPr>
            <w:r>
              <w:rPr>
                <w:rFonts w:hint="eastAsia" w:ascii="宋体" w:hAnsi="宋体" w:eastAsia="宋体"/>
                <w:color w:val="auto"/>
                <w:sz w:val="21"/>
                <w:szCs w:val="21"/>
                <w:lang w:eastAsia="zh-CN"/>
              </w:rPr>
              <w:t>商务条款</w:t>
            </w:r>
            <w:r>
              <w:rPr>
                <w:rFonts w:hint="eastAsia" w:ascii="宋体" w:hAnsi="宋体" w:eastAsia="宋体"/>
                <w:color w:val="auto"/>
                <w:sz w:val="21"/>
                <w:szCs w:val="21"/>
              </w:rPr>
              <w:t>名称</w:t>
            </w:r>
          </w:p>
        </w:tc>
        <w:tc>
          <w:tcPr>
            <w:tcW w:w="805" w:type="pct"/>
            <w:vAlign w:val="center"/>
          </w:tcPr>
          <w:p>
            <w:pPr>
              <w:spacing w:after="0"/>
              <w:jc w:val="center"/>
              <w:rPr>
                <w:rFonts w:ascii="宋体" w:hAnsi="宋体" w:eastAsia="宋体"/>
                <w:color w:val="auto"/>
                <w:sz w:val="21"/>
                <w:szCs w:val="21"/>
              </w:rPr>
            </w:pPr>
            <w:r>
              <w:rPr>
                <w:rFonts w:hint="eastAsia" w:ascii="宋体" w:hAnsi="宋体" w:eastAsia="宋体"/>
                <w:color w:val="auto"/>
                <w:sz w:val="21"/>
                <w:szCs w:val="21"/>
                <w:lang w:eastAsia="zh-CN"/>
              </w:rPr>
              <w:t>磋商</w:t>
            </w:r>
            <w:r>
              <w:rPr>
                <w:rFonts w:hint="eastAsia" w:ascii="宋体" w:hAnsi="宋体" w:eastAsia="宋体"/>
                <w:color w:val="auto"/>
                <w:sz w:val="21"/>
                <w:szCs w:val="21"/>
              </w:rPr>
              <w:t>要求</w:t>
            </w:r>
          </w:p>
        </w:tc>
        <w:tc>
          <w:tcPr>
            <w:tcW w:w="940" w:type="pct"/>
            <w:vAlign w:val="center"/>
          </w:tcPr>
          <w:p>
            <w:pPr>
              <w:spacing w:after="0"/>
              <w:jc w:val="center"/>
              <w:rPr>
                <w:rFonts w:ascii="宋体" w:hAnsi="宋体" w:eastAsia="宋体"/>
                <w:color w:val="auto"/>
                <w:sz w:val="21"/>
                <w:szCs w:val="21"/>
              </w:rPr>
            </w:pPr>
            <w:r>
              <w:rPr>
                <w:rFonts w:hint="eastAsia" w:ascii="宋体" w:hAnsi="宋体" w:eastAsia="宋体"/>
                <w:color w:val="auto"/>
                <w:sz w:val="21"/>
                <w:szCs w:val="21"/>
                <w:lang w:eastAsia="zh-CN"/>
              </w:rPr>
              <w:t>磋商</w:t>
            </w:r>
            <w:r>
              <w:rPr>
                <w:rFonts w:hint="eastAsia" w:ascii="宋体" w:hAnsi="宋体" w:eastAsia="宋体"/>
                <w:color w:val="auto"/>
                <w:sz w:val="21"/>
                <w:szCs w:val="21"/>
              </w:rPr>
              <w:t>实际响应</w:t>
            </w:r>
          </w:p>
        </w:tc>
        <w:tc>
          <w:tcPr>
            <w:tcW w:w="671" w:type="pct"/>
            <w:vAlign w:val="center"/>
          </w:tcPr>
          <w:p>
            <w:pPr>
              <w:spacing w:after="0"/>
              <w:jc w:val="center"/>
              <w:rPr>
                <w:rFonts w:ascii="宋体" w:hAnsi="宋体" w:eastAsia="宋体"/>
                <w:color w:val="auto"/>
                <w:sz w:val="21"/>
                <w:szCs w:val="21"/>
              </w:rPr>
            </w:pPr>
            <w:r>
              <w:rPr>
                <w:rFonts w:hint="eastAsia" w:ascii="宋体" w:hAnsi="宋体" w:eastAsia="宋体"/>
                <w:color w:val="auto"/>
                <w:sz w:val="21"/>
                <w:szCs w:val="21"/>
              </w:rPr>
              <w:t>是否偏离</w:t>
            </w:r>
          </w:p>
        </w:tc>
        <w:tc>
          <w:tcPr>
            <w:tcW w:w="1025" w:type="pct"/>
            <w:vAlign w:val="center"/>
          </w:tcPr>
          <w:p>
            <w:pPr>
              <w:spacing w:after="0"/>
              <w:jc w:val="center"/>
              <w:rPr>
                <w:rFonts w:ascii="宋体" w:hAnsi="宋体" w:eastAsia="宋体"/>
                <w:color w:val="auto"/>
                <w:sz w:val="21"/>
                <w:szCs w:val="21"/>
              </w:rPr>
            </w:pPr>
            <w:r>
              <w:rPr>
                <w:rFonts w:hint="eastAsia" w:ascii="宋体" w:hAnsi="宋体" w:eastAsia="宋体"/>
                <w:color w:val="auto"/>
                <w:sz w:val="21"/>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pPr>
              <w:jc w:val="center"/>
              <w:rPr>
                <w:rFonts w:ascii="宋体" w:hAnsi="宋体" w:eastAsia="宋体"/>
                <w:color w:val="auto"/>
                <w:sz w:val="21"/>
                <w:szCs w:val="21"/>
              </w:rPr>
            </w:pPr>
          </w:p>
        </w:tc>
        <w:tc>
          <w:tcPr>
            <w:tcW w:w="960" w:type="pct"/>
            <w:vAlign w:val="center"/>
          </w:tcPr>
          <w:p>
            <w:pPr>
              <w:jc w:val="center"/>
              <w:rPr>
                <w:rFonts w:ascii="宋体" w:hAnsi="宋体" w:eastAsia="宋体"/>
                <w:color w:val="auto"/>
                <w:sz w:val="21"/>
                <w:szCs w:val="21"/>
              </w:rPr>
            </w:pPr>
          </w:p>
        </w:tc>
        <w:tc>
          <w:tcPr>
            <w:tcW w:w="805" w:type="pct"/>
            <w:vAlign w:val="center"/>
          </w:tcPr>
          <w:p>
            <w:pPr>
              <w:jc w:val="center"/>
              <w:rPr>
                <w:rFonts w:ascii="宋体" w:hAnsi="宋体" w:eastAsia="宋体"/>
                <w:color w:val="auto"/>
                <w:sz w:val="21"/>
                <w:szCs w:val="21"/>
              </w:rPr>
            </w:pPr>
          </w:p>
        </w:tc>
        <w:tc>
          <w:tcPr>
            <w:tcW w:w="940" w:type="pct"/>
            <w:vAlign w:val="center"/>
          </w:tcPr>
          <w:p>
            <w:pPr>
              <w:jc w:val="center"/>
              <w:rPr>
                <w:rFonts w:ascii="宋体" w:hAnsi="宋体" w:eastAsia="宋体"/>
                <w:color w:val="auto"/>
                <w:sz w:val="21"/>
                <w:szCs w:val="21"/>
              </w:rPr>
            </w:pPr>
          </w:p>
        </w:tc>
        <w:tc>
          <w:tcPr>
            <w:tcW w:w="671" w:type="pct"/>
            <w:vAlign w:val="center"/>
          </w:tcPr>
          <w:p>
            <w:pPr>
              <w:jc w:val="center"/>
              <w:rPr>
                <w:rFonts w:ascii="宋体" w:hAnsi="宋体" w:eastAsia="宋体"/>
                <w:color w:val="auto"/>
                <w:sz w:val="21"/>
                <w:szCs w:val="21"/>
              </w:rPr>
            </w:pPr>
          </w:p>
        </w:tc>
        <w:tc>
          <w:tcPr>
            <w:tcW w:w="1025" w:type="pct"/>
            <w:vAlign w:val="center"/>
          </w:tcPr>
          <w:p>
            <w:pPr>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pPr>
              <w:jc w:val="center"/>
              <w:rPr>
                <w:rFonts w:ascii="宋体" w:hAnsi="宋体" w:eastAsia="宋体"/>
                <w:color w:val="auto"/>
                <w:sz w:val="21"/>
                <w:szCs w:val="21"/>
              </w:rPr>
            </w:pPr>
          </w:p>
        </w:tc>
        <w:tc>
          <w:tcPr>
            <w:tcW w:w="960" w:type="pct"/>
            <w:vAlign w:val="center"/>
          </w:tcPr>
          <w:p>
            <w:pPr>
              <w:jc w:val="center"/>
              <w:rPr>
                <w:rFonts w:ascii="宋体" w:hAnsi="宋体" w:eastAsia="宋体"/>
                <w:color w:val="auto"/>
                <w:sz w:val="21"/>
                <w:szCs w:val="21"/>
              </w:rPr>
            </w:pPr>
          </w:p>
        </w:tc>
        <w:tc>
          <w:tcPr>
            <w:tcW w:w="805" w:type="pct"/>
            <w:vAlign w:val="center"/>
          </w:tcPr>
          <w:p>
            <w:pPr>
              <w:jc w:val="center"/>
              <w:rPr>
                <w:rFonts w:ascii="宋体" w:hAnsi="宋体" w:eastAsia="宋体"/>
                <w:color w:val="auto"/>
                <w:sz w:val="21"/>
                <w:szCs w:val="21"/>
              </w:rPr>
            </w:pPr>
          </w:p>
        </w:tc>
        <w:tc>
          <w:tcPr>
            <w:tcW w:w="940" w:type="pct"/>
            <w:vAlign w:val="center"/>
          </w:tcPr>
          <w:p>
            <w:pPr>
              <w:jc w:val="center"/>
              <w:rPr>
                <w:rFonts w:ascii="宋体" w:hAnsi="宋体" w:eastAsia="宋体"/>
                <w:color w:val="auto"/>
                <w:sz w:val="21"/>
                <w:szCs w:val="21"/>
              </w:rPr>
            </w:pPr>
          </w:p>
        </w:tc>
        <w:tc>
          <w:tcPr>
            <w:tcW w:w="671" w:type="pct"/>
            <w:vAlign w:val="center"/>
          </w:tcPr>
          <w:p>
            <w:pPr>
              <w:jc w:val="center"/>
              <w:rPr>
                <w:rFonts w:ascii="宋体" w:hAnsi="宋体" w:eastAsia="宋体"/>
                <w:color w:val="auto"/>
                <w:sz w:val="21"/>
                <w:szCs w:val="21"/>
              </w:rPr>
            </w:pPr>
          </w:p>
        </w:tc>
        <w:tc>
          <w:tcPr>
            <w:tcW w:w="1025" w:type="pct"/>
            <w:vAlign w:val="center"/>
          </w:tcPr>
          <w:p>
            <w:pPr>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pPr>
              <w:jc w:val="center"/>
              <w:rPr>
                <w:rFonts w:ascii="宋体" w:hAnsi="宋体" w:eastAsia="宋体"/>
                <w:color w:val="auto"/>
                <w:sz w:val="21"/>
                <w:szCs w:val="21"/>
              </w:rPr>
            </w:pPr>
          </w:p>
        </w:tc>
        <w:tc>
          <w:tcPr>
            <w:tcW w:w="960" w:type="pct"/>
            <w:vAlign w:val="center"/>
          </w:tcPr>
          <w:p>
            <w:pPr>
              <w:jc w:val="center"/>
              <w:rPr>
                <w:rFonts w:ascii="宋体" w:hAnsi="宋体" w:eastAsia="宋体"/>
                <w:color w:val="auto"/>
                <w:sz w:val="21"/>
                <w:szCs w:val="21"/>
              </w:rPr>
            </w:pPr>
          </w:p>
        </w:tc>
        <w:tc>
          <w:tcPr>
            <w:tcW w:w="805" w:type="pct"/>
            <w:vAlign w:val="center"/>
          </w:tcPr>
          <w:p>
            <w:pPr>
              <w:jc w:val="center"/>
              <w:rPr>
                <w:rFonts w:ascii="宋体" w:hAnsi="宋体" w:eastAsia="宋体"/>
                <w:color w:val="auto"/>
                <w:sz w:val="21"/>
                <w:szCs w:val="21"/>
              </w:rPr>
            </w:pPr>
          </w:p>
        </w:tc>
        <w:tc>
          <w:tcPr>
            <w:tcW w:w="940" w:type="pct"/>
            <w:vAlign w:val="center"/>
          </w:tcPr>
          <w:p>
            <w:pPr>
              <w:jc w:val="center"/>
              <w:rPr>
                <w:rFonts w:ascii="宋体" w:hAnsi="宋体" w:eastAsia="宋体"/>
                <w:color w:val="auto"/>
                <w:sz w:val="21"/>
                <w:szCs w:val="21"/>
              </w:rPr>
            </w:pPr>
          </w:p>
        </w:tc>
        <w:tc>
          <w:tcPr>
            <w:tcW w:w="671" w:type="pct"/>
            <w:vAlign w:val="center"/>
          </w:tcPr>
          <w:p>
            <w:pPr>
              <w:jc w:val="center"/>
              <w:rPr>
                <w:rFonts w:ascii="宋体" w:hAnsi="宋体" w:eastAsia="宋体"/>
                <w:color w:val="auto"/>
                <w:sz w:val="21"/>
                <w:szCs w:val="21"/>
              </w:rPr>
            </w:pPr>
          </w:p>
        </w:tc>
        <w:tc>
          <w:tcPr>
            <w:tcW w:w="1025" w:type="pct"/>
            <w:vAlign w:val="center"/>
          </w:tcPr>
          <w:p>
            <w:pPr>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pPr>
              <w:jc w:val="center"/>
              <w:rPr>
                <w:rFonts w:ascii="宋体" w:hAnsi="宋体" w:eastAsia="宋体"/>
                <w:color w:val="auto"/>
                <w:sz w:val="21"/>
                <w:szCs w:val="21"/>
              </w:rPr>
            </w:pPr>
          </w:p>
        </w:tc>
        <w:tc>
          <w:tcPr>
            <w:tcW w:w="960" w:type="pct"/>
            <w:vAlign w:val="center"/>
          </w:tcPr>
          <w:p>
            <w:pPr>
              <w:jc w:val="center"/>
              <w:rPr>
                <w:rFonts w:ascii="宋体" w:hAnsi="宋体" w:eastAsia="宋体"/>
                <w:color w:val="auto"/>
                <w:sz w:val="21"/>
                <w:szCs w:val="21"/>
              </w:rPr>
            </w:pPr>
          </w:p>
        </w:tc>
        <w:tc>
          <w:tcPr>
            <w:tcW w:w="805" w:type="pct"/>
            <w:vAlign w:val="center"/>
          </w:tcPr>
          <w:p>
            <w:pPr>
              <w:jc w:val="center"/>
              <w:rPr>
                <w:rFonts w:ascii="宋体" w:hAnsi="宋体" w:eastAsia="宋体"/>
                <w:color w:val="auto"/>
                <w:sz w:val="21"/>
                <w:szCs w:val="21"/>
              </w:rPr>
            </w:pPr>
          </w:p>
        </w:tc>
        <w:tc>
          <w:tcPr>
            <w:tcW w:w="940" w:type="pct"/>
            <w:vAlign w:val="center"/>
          </w:tcPr>
          <w:p>
            <w:pPr>
              <w:jc w:val="center"/>
              <w:rPr>
                <w:rFonts w:ascii="宋体" w:hAnsi="宋体" w:eastAsia="宋体"/>
                <w:color w:val="auto"/>
                <w:sz w:val="21"/>
                <w:szCs w:val="21"/>
              </w:rPr>
            </w:pPr>
          </w:p>
        </w:tc>
        <w:tc>
          <w:tcPr>
            <w:tcW w:w="671" w:type="pct"/>
            <w:vAlign w:val="center"/>
          </w:tcPr>
          <w:p>
            <w:pPr>
              <w:jc w:val="center"/>
              <w:rPr>
                <w:rFonts w:ascii="宋体" w:hAnsi="宋体" w:eastAsia="宋体"/>
                <w:color w:val="auto"/>
                <w:sz w:val="21"/>
                <w:szCs w:val="21"/>
              </w:rPr>
            </w:pPr>
          </w:p>
        </w:tc>
        <w:tc>
          <w:tcPr>
            <w:tcW w:w="1025" w:type="pct"/>
            <w:vAlign w:val="center"/>
          </w:tcPr>
          <w:p>
            <w:pPr>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pPr>
              <w:jc w:val="center"/>
              <w:rPr>
                <w:rFonts w:ascii="宋体" w:hAnsi="宋体" w:eastAsia="宋体"/>
                <w:color w:val="auto"/>
                <w:sz w:val="21"/>
                <w:szCs w:val="21"/>
              </w:rPr>
            </w:pPr>
          </w:p>
        </w:tc>
        <w:tc>
          <w:tcPr>
            <w:tcW w:w="960" w:type="pct"/>
            <w:vAlign w:val="center"/>
          </w:tcPr>
          <w:p>
            <w:pPr>
              <w:jc w:val="center"/>
              <w:rPr>
                <w:rFonts w:ascii="宋体" w:hAnsi="宋体" w:eastAsia="宋体"/>
                <w:color w:val="auto"/>
                <w:sz w:val="21"/>
                <w:szCs w:val="21"/>
              </w:rPr>
            </w:pPr>
          </w:p>
        </w:tc>
        <w:tc>
          <w:tcPr>
            <w:tcW w:w="805" w:type="pct"/>
            <w:vAlign w:val="center"/>
          </w:tcPr>
          <w:p>
            <w:pPr>
              <w:jc w:val="center"/>
              <w:rPr>
                <w:rFonts w:ascii="宋体" w:hAnsi="宋体" w:eastAsia="宋体"/>
                <w:color w:val="auto"/>
                <w:sz w:val="21"/>
                <w:szCs w:val="21"/>
              </w:rPr>
            </w:pPr>
          </w:p>
        </w:tc>
        <w:tc>
          <w:tcPr>
            <w:tcW w:w="940" w:type="pct"/>
            <w:vAlign w:val="center"/>
          </w:tcPr>
          <w:p>
            <w:pPr>
              <w:jc w:val="center"/>
              <w:rPr>
                <w:rFonts w:ascii="宋体" w:hAnsi="宋体" w:eastAsia="宋体"/>
                <w:color w:val="auto"/>
                <w:sz w:val="21"/>
                <w:szCs w:val="21"/>
              </w:rPr>
            </w:pPr>
          </w:p>
        </w:tc>
        <w:tc>
          <w:tcPr>
            <w:tcW w:w="671" w:type="pct"/>
            <w:vAlign w:val="center"/>
          </w:tcPr>
          <w:p>
            <w:pPr>
              <w:jc w:val="center"/>
              <w:rPr>
                <w:rFonts w:ascii="宋体" w:hAnsi="宋体" w:eastAsia="宋体"/>
                <w:color w:val="auto"/>
                <w:sz w:val="21"/>
                <w:szCs w:val="21"/>
              </w:rPr>
            </w:pPr>
          </w:p>
        </w:tc>
        <w:tc>
          <w:tcPr>
            <w:tcW w:w="1025" w:type="pct"/>
            <w:vAlign w:val="center"/>
          </w:tcPr>
          <w:p>
            <w:pPr>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pPr>
              <w:jc w:val="center"/>
              <w:rPr>
                <w:rFonts w:ascii="宋体" w:hAnsi="宋体" w:eastAsia="宋体"/>
                <w:color w:val="auto"/>
                <w:sz w:val="21"/>
                <w:szCs w:val="21"/>
              </w:rPr>
            </w:pPr>
          </w:p>
        </w:tc>
        <w:tc>
          <w:tcPr>
            <w:tcW w:w="960" w:type="pct"/>
            <w:vAlign w:val="center"/>
          </w:tcPr>
          <w:p>
            <w:pPr>
              <w:jc w:val="center"/>
              <w:rPr>
                <w:rFonts w:ascii="宋体" w:hAnsi="宋体" w:eastAsia="宋体"/>
                <w:color w:val="auto"/>
                <w:sz w:val="21"/>
                <w:szCs w:val="21"/>
              </w:rPr>
            </w:pPr>
          </w:p>
        </w:tc>
        <w:tc>
          <w:tcPr>
            <w:tcW w:w="805" w:type="pct"/>
            <w:vAlign w:val="center"/>
          </w:tcPr>
          <w:p>
            <w:pPr>
              <w:jc w:val="center"/>
              <w:rPr>
                <w:rFonts w:ascii="宋体" w:hAnsi="宋体" w:eastAsia="宋体"/>
                <w:color w:val="auto"/>
                <w:sz w:val="21"/>
                <w:szCs w:val="21"/>
              </w:rPr>
            </w:pPr>
          </w:p>
        </w:tc>
        <w:tc>
          <w:tcPr>
            <w:tcW w:w="940" w:type="pct"/>
            <w:vAlign w:val="center"/>
          </w:tcPr>
          <w:p>
            <w:pPr>
              <w:jc w:val="center"/>
              <w:rPr>
                <w:rFonts w:ascii="宋体" w:hAnsi="宋体" w:eastAsia="宋体"/>
                <w:color w:val="auto"/>
                <w:sz w:val="21"/>
                <w:szCs w:val="21"/>
              </w:rPr>
            </w:pPr>
          </w:p>
        </w:tc>
        <w:tc>
          <w:tcPr>
            <w:tcW w:w="671" w:type="pct"/>
            <w:vAlign w:val="center"/>
          </w:tcPr>
          <w:p>
            <w:pPr>
              <w:jc w:val="center"/>
              <w:rPr>
                <w:rFonts w:ascii="宋体" w:hAnsi="宋体" w:eastAsia="宋体"/>
                <w:color w:val="auto"/>
                <w:sz w:val="21"/>
                <w:szCs w:val="21"/>
              </w:rPr>
            </w:pPr>
          </w:p>
        </w:tc>
        <w:tc>
          <w:tcPr>
            <w:tcW w:w="1025" w:type="pct"/>
            <w:vAlign w:val="center"/>
          </w:tcPr>
          <w:p>
            <w:pPr>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pPr>
              <w:jc w:val="center"/>
              <w:rPr>
                <w:rFonts w:ascii="宋体" w:hAnsi="宋体" w:eastAsia="宋体"/>
                <w:color w:val="auto"/>
                <w:sz w:val="21"/>
                <w:szCs w:val="21"/>
              </w:rPr>
            </w:pPr>
          </w:p>
        </w:tc>
        <w:tc>
          <w:tcPr>
            <w:tcW w:w="960" w:type="pct"/>
            <w:vAlign w:val="center"/>
          </w:tcPr>
          <w:p>
            <w:pPr>
              <w:jc w:val="center"/>
              <w:rPr>
                <w:rFonts w:ascii="宋体" w:hAnsi="宋体" w:eastAsia="宋体"/>
                <w:color w:val="auto"/>
                <w:sz w:val="21"/>
                <w:szCs w:val="21"/>
              </w:rPr>
            </w:pPr>
          </w:p>
        </w:tc>
        <w:tc>
          <w:tcPr>
            <w:tcW w:w="805" w:type="pct"/>
            <w:vAlign w:val="center"/>
          </w:tcPr>
          <w:p>
            <w:pPr>
              <w:jc w:val="center"/>
              <w:rPr>
                <w:rFonts w:ascii="宋体" w:hAnsi="宋体" w:eastAsia="宋体"/>
                <w:color w:val="auto"/>
                <w:sz w:val="21"/>
                <w:szCs w:val="21"/>
              </w:rPr>
            </w:pPr>
          </w:p>
        </w:tc>
        <w:tc>
          <w:tcPr>
            <w:tcW w:w="940" w:type="pct"/>
            <w:vAlign w:val="center"/>
          </w:tcPr>
          <w:p>
            <w:pPr>
              <w:jc w:val="center"/>
              <w:rPr>
                <w:rFonts w:ascii="宋体" w:hAnsi="宋体" w:eastAsia="宋体"/>
                <w:color w:val="auto"/>
                <w:sz w:val="21"/>
                <w:szCs w:val="21"/>
              </w:rPr>
            </w:pPr>
          </w:p>
        </w:tc>
        <w:tc>
          <w:tcPr>
            <w:tcW w:w="671" w:type="pct"/>
            <w:vAlign w:val="center"/>
          </w:tcPr>
          <w:p>
            <w:pPr>
              <w:jc w:val="center"/>
              <w:rPr>
                <w:rFonts w:ascii="宋体" w:hAnsi="宋体" w:eastAsia="宋体"/>
                <w:color w:val="auto"/>
                <w:sz w:val="21"/>
                <w:szCs w:val="21"/>
              </w:rPr>
            </w:pPr>
          </w:p>
        </w:tc>
        <w:tc>
          <w:tcPr>
            <w:tcW w:w="1025" w:type="pct"/>
            <w:vAlign w:val="center"/>
          </w:tcPr>
          <w:p>
            <w:pPr>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pPr>
              <w:jc w:val="center"/>
              <w:rPr>
                <w:rFonts w:ascii="宋体" w:hAnsi="宋体" w:eastAsia="宋体"/>
                <w:color w:val="auto"/>
                <w:sz w:val="21"/>
                <w:szCs w:val="21"/>
              </w:rPr>
            </w:pPr>
          </w:p>
        </w:tc>
        <w:tc>
          <w:tcPr>
            <w:tcW w:w="960" w:type="pct"/>
            <w:vAlign w:val="center"/>
          </w:tcPr>
          <w:p>
            <w:pPr>
              <w:jc w:val="center"/>
              <w:rPr>
                <w:rFonts w:ascii="宋体" w:hAnsi="宋体" w:eastAsia="宋体"/>
                <w:color w:val="auto"/>
                <w:sz w:val="21"/>
                <w:szCs w:val="21"/>
              </w:rPr>
            </w:pPr>
          </w:p>
        </w:tc>
        <w:tc>
          <w:tcPr>
            <w:tcW w:w="805" w:type="pct"/>
            <w:vAlign w:val="center"/>
          </w:tcPr>
          <w:p>
            <w:pPr>
              <w:jc w:val="center"/>
              <w:rPr>
                <w:rFonts w:ascii="宋体" w:hAnsi="宋体" w:eastAsia="宋体"/>
                <w:color w:val="auto"/>
                <w:sz w:val="21"/>
                <w:szCs w:val="21"/>
              </w:rPr>
            </w:pPr>
          </w:p>
        </w:tc>
        <w:tc>
          <w:tcPr>
            <w:tcW w:w="940" w:type="pct"/>
            <w:vAlign w:val="center"/>
          </w:tcPr>
          <w:p>
            <w:pPr>
              <w:jc w:val="center"/>
              <w:rPr>
                <w:rFonts w:ascii="宋体" w:hAnsi="宋体" w:eastAsia="宋体"/>
                <w:color w:val="auto"/>
                <w:sz w:val="21"/>
                <w:szCs w:val="21"/>
              </w:rPr>
            </w:pPr>
          </w:p>
        </w:tc>
        <w:tc>
          <w:tcPr>
            <w:tcW w:w="671" w:type="pct"/>
            <w:vAlign w:val="center"/>
          </w:tcPr>
          <w:p>
            <w:pPr>
              <w:jc w:val="center"/>
              <w:rPr>
                <w:rFonts w:ascii="宋体" w:hAnsi="宋体" w:eastAsia="宋体"/>
                <w:color w:val="auto"/>
                <w:sz w:val="21"/>
                <w:szCs w:val="21"/>
              </w:rPr>
            </w:pPr>
          </w:p>
        </w:tc>
        <w:tc>
          <w:tcPr>
            <w:tcW w:w="1025" w:type="pct"/>
            <w:vAlign w:val="center"/>
          </w:tcPr>
          <w:p>
            <w:pPr>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pPr>
              <w:jc w:val="center"/>
              <w:rPr>
                <w:rFonts w:ascii="宋体" w:hAnsi="宋体" w:eastAsia="宋体"/>
                <w:color w:val="auto"/>
                <w:sz w:val="21"/>
                <w:szCs w:val="21"/>
              </w:rPr>
            </w:pPr>
          </w:p>
        </w:tc>
        <w:tc>
          <w:tcPr>
            <w:tcW w:w="960" w:type="pct"/>
            <w:vAlign w:val="center"/>
          </w:tcPr>
          <w:p>
            <w:pPr>
              <w:jc w:val="center"/>
              <w:rPr>
                <w:rFonts w:ascii="宋体" w:hAnsi="宋体" w:eastAsia="宋体"/>
                <w:color w:val="auto"/>
                <w:sz w:val="21"/>
                <w:szCs w:val="21"/>
              </w:rPr>
            </w:pPr>
          </w:p>
        </w:tc>
        <w:tc>
          <w:tcPr>
            <w:tcW w:w="805" w:type="pct"/>
            <w:vAlign w:val="center"/>
          </w:tcPr>
          <w:p>
            <w:pPr>
              <w:jc w:val="center"/>
              <w:rPr>
                <w:rFonts w:ascii="宋体" w:hAnsi="宋体" w:eastAsia="宋体"/>
                <w:color w:val="auto"/>
                <w:sz w:val="21"/>
                <w:szCs w:val="21"/>
              </w:rPr>
            </w:pPr>
          </w:p>
        </w:tc>
        <w:tc>
          <w:tcPr>
            <w:tcW w:w="940" w:type="pct"/>
            <w:vAlign w:val="center"/>
          </w:tcPr>
          <w:p>
            <w:pPr>
              <w:jc w:val="center"/>
              <w:rPr>
                <w:rFonts w:ascii="宋体" w:hAnsi="宋体" w:eastAsia="宋体"/>
                <w:color w:val="auto"/>
                <w:sz w:val="21"/>
                <w:szCs w:val="21"/>
              </w:rPr>
            </w:pPr>
          </w:p>
        </w:tc>
        <w:tc>
          <w:tcPr>
            <w:tcW w:w="671" w:type="pct"/>
            <w:vAlign w:val="center"/>
          </w:tcPr>
          <w:p>
            <w:pPr>
              <w:jc w:val="center"/>
              <w:rPr>
                <w:rFonts w:ascii="宋体" w:hAnsi="宋体" w:eastAsia="宋体"/>
                <w:color w:val="auto"/>
                <w:sz w:val="21"/>
                <w:szCs w:val="21"/>
              </w:rPr>
            </w:pPr>
          </w:p>
        </w:tc>
        <w:tc>
          <w:tcPr>
            <w:tcW w:w="1025" w:type="pct"/>
            <w:vAlign w:val="center"/>
          </w:tcPr>
          <w:p>
            <w:pPr>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pct"/>
            <w:vAlign w:val="center"/>
          </w:tcPr>
          <w:p>
            <w:pPr>
              <w:jc w:val="center"/>
              <w:rPr>
                <w:rFonts w:ascii="宋体" w:hAnsi="宋体" w:eastAsia="宋体"/>
                <w:color w:val="auto"/>
                <w:sz w:val="21"/>
                <w:szCs w:val="21"/>
              </w:rPr>
            </w:pPr>
          </w:p>
        </w:tc>
        <w:tc>
          <w:tcPr>
            <w:tcW w:w="960" w:type="pct"/>
            <w:vAlign w:val="center"/>
          </w:tcPr>
          <w:p>
            <w:pPr>
              <w:jc w:val="center"/>
              <w:rPr>
                <w:rFonts w:ascii="宋体" w:hAnsi="宋体" w:eastAsia="宋体"/>
                <w:color w:val="auto"/>
                <w:sz w:val="21"/>
                <w:szCs w:val="21"/>
              </w:rPr>
            </w:pPr>
          </w:p>
        </w:tc>
        <w:tc>
          <w:tcPr>
            <w:tcW w:w="805" w:type="pct"/>
            <w:vAlign w:val="center"/>
          </w:tcPr>
          <w:p>
            <w:pPr>
              <w:jc w:val="center"/>
              <w:rPr>
                <w:rFonts w:ascii="宋体" w:hAnsi="宋体" w:eastAsia="宋体"/>
                <w:color w:val="auto"/>
                <w:sz w:val="21"/>
                <w:szCs w:val="21"/>
              </w:rPr>
            </w:pPr>
          </w:p>
        </w:tc>
        <w:tc>
          <w:tcPr>
            <w:tcW w:w="940" w:type="pct"/>
            <w:vAlign w:val="center"/>
          </w:tcPr>
          <w:p>
            <w:pPr>
              <w:jc w:val="center"/>
              <w:rPr>
                <w:rFonts w:ascii="宋体" w:hAnsi="宋体" w:eastAsia="宋体"/>
                <w:color w:val="auto"/>
                <w:sz w:val="21"/>
                <w:szCs w:val="21"/>
              </w:rPr>
            </w:pPr>
          </w:p>
        </w:tc>
        <w:tc>
          <w:tcPr>
            <w:tcW w:w="671" w:type="pct"/>
            <w:vAlign w:val="center"/>
          </w:tcPr>
          <w:p>
            <w:pPr>
              <w:jc w:val="center"/>
              <w:rPr>
                <w:rFonts w:ascii="宋体" w:hAnsi="宋体" w:eastAsia="宋体"/>
                <w:color w:val="auto"/>
                <w:sz w:val="21"/>
                <w:szCs w:val="21"/>
              </w:rPr>
            </w:pPr>
          </w:p>
        </w:tc>
        <w:tc>
          <w:tcPr>
            <w:tcW w:w="1025" w:type="pct"/>
            <w:vAlign w:val="center"/>
          </w:tcPr>
          <w:p>
            <w:pPr>
              <w:jc w:val="center"/>
              <w:rPr>
                <w:rFonts w:ascii="宋体" w:hAnsi="宋体" w:eastAsia="宋体"/>
                <w:color w:val="auto"/>
                <w:sz w:val="21"/>
                <w:szCs w:val="21"/>
              </w:rPr>
            </w:pPr>
          </w:p>
        </w:tc>
      </w:tr>
    </w:tbl>
    <w:p>
      <w:pPr>
        <w:rPr>
          <w:rFonts w:ascii="宋体" w:hAnsi="宋体" w:eastAsia="宋体"/>
          <w:color w:val="auto"/>
          <w:sz w:val="21"/>
          <w:szCs w:val="21"/>
        </w:rPr>
      </w:pPr>
    </w:p>
    <w:p>
      <w:pPr>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代表签字：</w:t>
      </w:r>
    </w:p>
    <w:p>
      <w:pPr>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盖章：</w:t>
      </w:r>
    </w:p>
    <w:p>
      <w:pPr>
        <w:rPr>
          <w:rFonts w:ascii="宋体" w:hAnsi="宋体" w:eastAsia="宋体"/>
          <w:color w:val="auto"/>
          <w:sz w:val="21"/>
          <w:szCs w:val="21"/>
        </w:rPr>
      </w:pPr>
    </w:p>
    <w:p>
      <w:pPr>
        <w:ind w:left="718" w:hanging="718" w:hangingChars="342"/>
        <w:rPr>
          <w:rFonts w:ascii="宋体" w:hAnsi="宋体" w:eastAsia="宋体"/>
          <w:color w:val="auto"/>
          <w:sz w:val="21"/>
          <w:szCs w:val="21"/>
        </w:rPr>
      </w:pPr>
      <w:r>
        <w:rPr>
          <w:rFonts w:hint="eastAsia" w:ascii="宋体" w:hAnsi="宋体" w:eastAsia="宋体"/>
          <w:color w:val="auto"/>
          <w:sz w:val="21"/>
          <w:szCs w:val="21"/>
        </w:rPr>
        <w:t>注：</w:t>
      </w:r>
    </w:p>
    <w:p>
      <w:pPr>
        <w:spacing w:after="0" w:line="360" w:lineRule="auto"/>
        <w:rPr>
          <w:rFonts w:ascii="宋体" w:hAnsi="宋体" w:eastAsia="宋体"/>
          <w:color w:val="auto"/>
          <w:sz w:val="21"/>
          <w:szCs w:val="21"/>
        </w:rPr>
      </w:pPr>
      <w:r>
        <w:rPr>
          <w:rFonts w:hint="eastAsia" w:ascii="宋体" w:hAnsi="宋体" w:eastAsia="宋体"/>
          <w:color w:val="auto"/>
          <w:sz w:val="21"/>
          <w:szCs w:val="21"/>
        </w:rPr>
        <w:t>1、</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应对照</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商务要求，说明已对</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的商务内容做出了实质性的响应。</w:t>
      </w:r>
    </w:p>
    <w:p>
      <w:pPr>
        <w:spacing w:after="0" w:line="360" w:lineRule="auto"/>
        <w:rPr>
          <w:rFonts w:hint="eastAsia" w:ascii="宋体" w:hAnsi="宋体" w:eastAsia="宋体"/>
          <w:color w:val="auto"/>
          <w:sz w:val="21"/>
          <w:szCs w:val="21"/>
          <w:lang w:eastAsia="zh-CN"/>
        </w:rPr>
      </w:pPr>
      <w:r>
        <w:rPr>
          <w:rFonts w:hint="eastAsia" w:ascii="宋体" w:hAnsi="宋体" w:eastAsia="宋体"/>
          <w:color w:val="auto"/>
          <w:sz w:val="21"/>
          <w:szCs w:val="21"/>
        </w:rPr>
        <w:t>2、商务条款</w:t>
      </w:r>
      <w:r>
        <w:rPr>
          <w:rFonts w:hint="eastAsia" w:ascii="宋体" w:hAnsi="宋体" w:eastAsia="宋体"/>
          <w:color w:val="auto"/>
          <w:sz w:val="21"/>
          <w:szCs w:val="21"/>
          <w:lang w:eastAsia="zh-CN"/>
        </w:rPr>
        <w:t>根据“第三部分</w:t>
      </w:r>
      <w:r>
        <w:rPr>
          <w:rFonts w:hint="eastAsia" w:ascii="宋体" w:hAnsi="宋体" w:eastAsia="宋体"/>
          <w:color w:val="auto"/>
          <w:sz w:val="21"/>
          <w:szCs w:val="21"/>
          <w:lang w:val="en-US" w:eastAsia="zh-CN"/>
        </w:rPr>
        <w:t xml:space="preserve"> 用户需求书</w:t>
      </w:r>
      <w:r>
        <w:rPr>
          <w:rFonts w:hint="eastAsia" w:ascii="宋体" w:hAnsi="宋体" w:eastAsia="宋体"/>
          <w:color w:val="auto"/>
          <w:sz w:val="21"/>
          <w:szCs w:val="21"/>
          <w:lang w:eastAsia="zh-CN"/>
        </w:rPr>
        <w:t>”的“商务需求”填写。</w:t>
      </w:r>
    </w:p>
    <w:p>
      <w:pPr>
        <w:spacing w:after="0" w:line="360" w:lineRule="auto"/>
        <w:rPr>
          <w:rFonts w:ascii="宋体" w:hAnsi="宋体" w:eastAsia="宋体"/>
          <w:color w:val="auto"/>
          <w:sz w:val="21"/>
          <w:szCs w:val="21"/>
        </w:rPr>
      </w:pPr>
      <w:r>
        <w:rPr>
          <w:rFonts w:hint="eastAsia" w:ascii="宋体" w:hAnsi="宋体" w:eastAsia="宋体"/>
          <w:color w:val="auto"/>
          <w:sz w:val="21"/>
          <w:szCs w:val="21"/>
        </w:rPr>
        <w:t>3、</w:t>
      </w:r>
      <w:r>
        <w:rPr>
          <w:rFonts w:hint="eastAsia" w:ascii="宋体" w:hAnsi="宋体" w:eastAsia="宋体"/>
          <w:color w:val="auto"/>
          <w:sz w:val="21"/>
          <w:szCs w:val="21"/>
          <w:lang w:eastAsia="zh-CN"/>
        </w:rPr>
        <w:t>若文件有具体要求的，应按照文件要求进行逐一响应，并提供相应的证明材料</w:t>
      </w:r>
      <w:r>
        <w:rPr>
          <w:rFonts w:hint="eastAsia" w:ascii="宋体" w:hAnsi="宋体" w:eastAsia="宋体"/>
          <w:color w:val="auto"/>
          <w:sz w:val="21"/>
          <w:szCs w:val="21"/>
        </w:rPr>
        <w:t>。</w:t>
      </w:r>
    </w:p>
    <w:p>
      <w:pPr>
        <w:adjustRightInd/>
        <w:snapToGrid/>
        <w:spacing w:line="276" w:lineRule="auto"/>
        <w:rPr>
          <w:color w:val="auto"/>
        </w:rPr>
      </w:pPr>
    </w:p>
    <w:p>
      <w:pPr>
        <w:adjustRightInd/>
        <w:snapToGrid/>
        <w:spacing w:line="276" w:lineRule="auto"/>
        <w:rPr>
          <w:color w:val="auto"/>
        </w:rPr>
      </w:pPr>
    </w:p>
    <w:p>
      <w:pPr>
        <w:adjustRightInd/>
        <w:snapToGrid/>
        <w:spacing w:line="276" w:lineRule="auto"/>
        <w:rPr>
          <w:color w:val="auto"/>
        </w:rPr>
      </w:pPr>
    </w:p>
    <w:p>
      <w:pPr>
        <w:adjustRightInd/>
        <w:snapToGrid/>
        <w:spacing w:line="276" w:lineRule="auto"/>
        <w:rPr>
          <w:color w:val="auto"/>
        </w:rPr>
      </w:pPr>
    </w:p>
    <w:p>
      <w:pPr>
        <w:adjustRightInd/>
        <w:snapToGrid/>
        <w:spacing w:line="276" w:lineRule="auto"/>
        <w:rPr>
          <w:color w:val="auto"/>
        </w:rPr>
      </w:pPr>
      <w:r>
        <w:rPr>
          <w:color w:val="auto"/>
        </w:rPr>
        <w:br w:type="page"/>
      </w:r>
    </w:p>
    <w:p>
      <w:pPr>
        <w:pStyle w:val="7"/>
        <w:widowControl w:val="0"/>
        <w:overflowPunct w:val="0"/>
        <w:spacing w:before="0" w:after="0" w:line="240" w:lineRule="auto"/>
        <w:rPr>
          <w:rFonts w:ascii="宋体" w:hAnsi="宋体" w:eastAsia="宋体"/>
          <w:color w:val="auto"/>
          <w:sz w:val="21"/>
          <w:szCs w:val="21"/>
        </w:rPr>
      </w:pPr>
      <w:bookmarkStart w:id="146" w:name="_Toc3076"/>
      <w:r>
        <w:rPr>
          <w:rFonts w:hint="eastAsia" w:ascii="宋体" w:hAnsi="宋体" w:eastAsia="宋体"/>
          <w:color w:val="auto"/>
          <w:sz w:val="21"/>
          <w:szCs w:val="21"/>
        </w:rPr>
        <w:t>附件11.</w:t>
      </w:r>
      <w:r>
        <w:rPr>
          <w:rFonts w:hint="eastAsia" w:ascii="宋体" w:hAnsi="宋体" w:eastAsia="宋体"/>
          <w:color w:val="auto"/>
          <w:sz w:val="21"/>
          <w:szCs w:val="21"/>
          <w:lang w:eastAsia="zh-CN"/>
        </w:rPr>
        <w:t>技术条款</w:t>
      </w:r>
      <w:r>
        <w:rPr>
          <w:rFonts w:hint="eastAsia" w:ascii="宋体" w:hAnsi="宋体" w:eastAsia="宋体"/>
          <w:color w:val="auto"/>
          <w:sz w:val="21"/>
          <w:szCs w:val="21"/>
        </w:rPr>
        <w:t>偏离表格式</w:t>
      </w:r>
      <w:bookmarkEnd w:id="146"/>
    </w:p>
    <w:p>
      <w:pPr>
        <w:jc w:val="center"/>
        <w:rPr>
          <w:rFonts w:ascii="黑体" w:eastAsia="黑体"/>
          <w:color w:val="auto"/>
          <w:sz w:val="28"/>
          <w:szCs w:val="28"/>
        </w:rPr>
      </w:pPr>
    </w:p>
    <w:p>
      <w:pPr>
        <w:jc w:val="center"/>
        <w:rPr>
          <w:rFonts w:ascii="黑体" w:eastAsia="黑体"/>
          <w:color w:val="auto"/>
          <w:sz w:val="28"/>
          <w:szCs w:val="28"/>
        </w:rPr>
      </w:pPr>
      <w:r>
        <w:rPr>
          <w:rFonts w:hint="eastAsia" w:ascii="黑体" w:eastAsia="黑体"/>
          <w:color w:val="auto"/>
          <w:sz w:val="28"/>
          <w:szCs w:val="28"/>
          <w:lang w:eastAsia="zh-CN"/>
        </w:rPr>
        <w:t>技术条款</w:t>
      </w:r>
      <w:r>
        <w:rPr>
          <w:rFonts w:hint="eastAsia" w:ascii="黑体" w:eastAsia="黑体"/>
          <w:color w:val="auto"/>
          <w:sz w:val="28"/>
          <w:szCs w:val="28"/>
        </w:rPr>
        <w:t>偏离表</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8"/>
        <w:gridCol w:w="1573"/>
        <w:gridCol w:w="1699"/>
        <w:gridCol w:w="1629"/>
        <w:gridCol w:w="1239"/>
        <w:gridCol w:w="1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491" w:type="pct"/>
            <w:vAlign w:val="center"/>
          </w:tcPr>
          <w:p>
            <w:pPr>
              <w:spacing w:after="0"/>
              <w:jc w:val="center"/>
              <w:rPr>
                <w:rFonts w:ascii="宋体" w:hAnsi="宋体" w:eastAsia="宋体"/>
                <w:color w:val="auto"/>
                <w:sz w:val="21"/>
                <w:szCs w:val="21"/>
              </w:rPr>
            </w:pPr>
            <w:r>
              <w:rPr>
                <w:rFonts w:hint="eastAsia" w:ascii="宋体" w:hAnsi="宋体" w:eastAsia="宋体"/>
                <w:color w:val="auto"/>
                <w:sz w:val="21"/>
                <w:szCs w:val="21"/>
              </w:rPr>
              <w:t>序号</w:t>
            </w:r>
          </w:p>
        </w:tc>
        <w:tc>
          <w:tcPr>
            <w:tcW w:w="922" w:type="pct"/>
            <w:vAlign w:val="center"/>
          </w:tcPr>
          <w:p>
            <w:pPr>
              <w:spacing w:after="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技术条款名称</w:t>
            </w:r>
          </w:p>
        </w:tc>
        <w:tc>
          <w:tcPr>
            <w:tcW w:w="996" w:type="pct"/>
            <w:vAlign w:val="center"/>
          </w:tcPr>
          <w:p>
            <w:pPr>
              <w:spacing w:after="0"/>
              <w:jc w:val="center"/>
              <w:rPr>
                <w:rFonts w:ascii="宋体" w:hAnsi="宋体" w:eastAsia="宋体"/>
                <w:color w:val="auto"/>
                <w:sz w:val="21"/>
                <w:szCs w:val="21"/>
              </w:rPr>
            </w:pPr>
            <w:r>
              <w:rPr>
                <w:rFonts w:hint="eastAsia" w:ascii="宋体" w:hAnsi="宋体" w:eastAsia="宋体"/>
                <w:color w:val="auto"/>
                <w:sz w:val="21"/>
                <w:szCs w:val="21"/>
                <w:lang w:eastAsia="zh-CN"/>
              </w:rPr>
              <w:t>磋商</w:t>
            </w:r>
            <w:r>
              <w:rPr>
                <w:rFonts w:hint="eastAsia" w:ascii="宋体" w:hAnsi="宋体" w:eastAsia="宋体"/>
                <w:color w:val="auto"/>
                <w:sz w:val="21"/>
                <w:szCs w:val="21"/>
              </w:rPr>
              <w:t>要求</w:t>
            </w:r>
          </w:p>
        </w:tc>
        <w:tc>
          <w:tcPr>
            <w:tcW w:w="955" w:type="pct"/>
            <w:vAlign w:val="center"/>
          </w:tcPr>
          <w:p>
            <w:pPr>
              <w:spacing w:after="0"/>
              <w:jc w:val="center"/>
              <w:rPr>
                <w:rFonts w:ascii="宋体" w:hAnsi="宋体" w:eastAsia="宋体"/>
                <w:color w:val="auto"/>
                <w:sz w:val="21"/>
                <w:szCs w:val="21"/>
              </w:rPr>
            </w:pPr>
            <w:r>
              <w:rPr>
                <w:rFonts w:hint="eastAsia" w:ascii="宋体" w:hAnsi="宋体" w:eastAsia="宋体"/>
                <w:color w:val="auto"/>
                <w:sz w:val="21"/>
                <w:szCs w:val="21"/>
                <w:lang w:eastAsia="zh-CN"/>
              </w:rPr>
              <w:t>磋商</w:t>
            </w:r>
            <w:r>
              <w:rPr>
                <w:rFonts w:hint="eastAsia" w:ascii="宋体" w:hAnsi="宋体" w:eastAsia="宋体"/>
                <w:color w:val="auto"/>
                <w:sz w:val="21"/>
                <w:szCs w:val="21"/>
              </w:rPr>
              <w:t>实际响应</w:t>
            </w:r>
          </w:p>
        </w:tc>
        <w:tc>
          <w:tcPr>
            <w:tcW w:w="726" w:type="pct"/>
            <w:vAlign w:val="center"/>
          </w:tcPr>
          <w:p>
            <w:pPr>
              <w:spacing w:after="0"/>
              <w:jc w:val="center"/>
              <w:rPr>
                <w:rFonts w:ascii="宋体" w:hAnsi="宋体" w:eastAsia="宋体"/>
                <w:color w:val="auto"/>
                <w:sz w:val="21"/>
                <w:szCs w:val="21"/>
              </w:rPr>
            </w:pPr>
            <w:r>
              <w:rPr>
                <w:rFonts w:hint="eastAsia" w:ascii="宋体" w:hAnsi="宋体" w:eastAsia="宋体"/>
                <w:color w:val="auto"/>
                <w:sz w:val="21"/>
                <w:szCs w:val="21"/>
              </w:rPr>
              <w:t>是否偏离</w:t>
            </w:r>
          </w:p>
        </w:tc>
        <w:tc>
          <w:tcPr>
            <w:tcW w:w="905" w:type="pct"/>
            <w:vAlign w:val="center"/>
          </w:tcPr>
          <w:p>
            <w:pPr>
              <w:spacing w:after="0"/>
              <w:jc w:val="center"/>
              <w:rPr>
                <w:rFonts w:ascii="宋体" w:hAnsi="宋体" w:eastAsia="宋体"/>
                <w:color w:val="auto"/>
                <w:sz w:val="21"/>
                <w:szCs w:val="21"/>
              </w:rPr>
            </w:pPr>
            <w:r>
              <w:rPr>
                <w:rFonts w:hint="eastAsia" w:ascii="宋体" w:hAnsi="宋体" w:eastAsia="宋体"/>
                <w:color w:val="auto"/>
                <w:sz w:val="21"/>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vAlign w:val="center"/>
          </w:tcPr>
          <w:p>
            <w:pPr>
              <w:jc w:val="center"/>
              <w:rPr>
                <w:rFonts w:ascii="宋体" w:hAnsi="宋体" w:eastAsia="宋体"/>
                <w:color w:val="auto"/>
                <w:sz w:val="21"/>
                <w:szCs w:val="21"/>
              </w:rPr>
            </w:pPr>
          </w:p>
        </w:tc>
        <w:tc>
          <w:tcPr>
            <w:tcW w:w="922" w:type="pct"/>
            <w:vAlign w:val="center"/>
          </w:tcPr>
          <w:p>
            <w:pPr>
              <w:jc w:val="center"/>
              <w:rPr>
                <w:rFonts w:ascii="宋体" w:hAnsi="宋体" w:eastAsia="宋体"/>
                <w:color w:val="auto"/>
                <w:sz w:val="21"/>
                <w:szCs w:val="21"/>
              </w:rPr>
            </w:pPr>
          </w:p>
        </w:tc>
        <w:tc>
          <w:tcPr>
            <w:tcW w:w="996" w:type="pct"/>
            <w:vAlign w:val="center"/>
          </w:tcPr>
          <w:p>
            <w:pPr>
              <w:jc w:val="center"/>
              <w:rPr>
                <w:rFonts w:ascii="宋体" w:hAnsi="宋体" w:eastAsia="宋体"/>
                <w:color w:val="auto"/>
                <w:sz w:val="21"/>
                <w:szCs w:val="21"/>
              </w:rPr>
            </w:pPr>
          </w:p>
        </w:tc>
        <w:tc>
          <w:tcPr>
            <w:tcW w:w="955" w:type="pct"/>
            <w:vAlign w:val="center"/>
          </w:tcPr>
          <w:p>
            <w:pPr>
              <w:jc w:val="center"/>
              <w:rPr>
                <w:rFonts w:ascii="宋体" w:hAnsi="宋体" w:eastAsia="宋体"/>
                <w:color w:val="auto"/>
                <w:sz w:val="21"/>
                <w:szCs w:val="21"/>
              </w:rPr>
            </w:pPr>
          </w:p>
        </w:tc>
        <w:tc>
          <w:tcPr>
            <w:tcW w:w="726" w:type="pct"/>
            <w:vAlign w:val="center"/>
          </w:tcPr>
          <w:p>
            <w:pPr>
              <w:jc w:val="center"/>
              <w:rPr>
                <w:rFonts w:ascii="宋体" w:hAnsi="宋体" w:eastAsia="宋体"/>
                <w:color w:val="auto"/>
                <w:sz w:val="21"/>
                <w:szCs w:val="21"/>
              </w:rPr>
            </w:pPr>
          </w:p>
        </w:tc>
        <w:tc>
          <w:tcPr>
            <w:tcW w:w="905" w:type="pct"/>
            <w:vAlign w:val="center"/>
          </w:tcPr>
          <w:p>
            <w:pPr>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vAlign w:val="center"/>
          </w:tcPr>
          <w:p>
            <w:pPr>
              <w:jc w:val="center"/>
              <w:rPr>
                <w:rFonts w:ascii="宋体" w:hAnsi="宋体" w:eastAsia="宋体"/>
                <w:color w:val="auto"/>
                <w:sz w:val="21"/>
                <w:szCs w:val="21"/>
              </w:rPr>
            </w:pPr>
          </w:p>
        </w:tc>
        <w:tc>
          <w:tcPr>
            <w:tcW w:w="922" w:type="pct"/>
            <w:vAlign w:val="center"/>
          </w:tcPr>
          <w:p>
            <w:pPr>
              <w:jc w:val="center"/>
              <w:rPr>
                <w:rFonts w:ascii="宋体" w:hAnsi="宋体" w:eastAsia="宋体"/>
                <w:color w:val="auto"/>
                <w:sz w:val="21"/>
                <w:szCs w:val="21"/>
              </w:rPr>
            </w:pPr>
          </w:p>
        </w:tc>
        <w:tc>
          <w:tcPr>
            <w:tcW w:w="996" w:type="pct"/>
            <w:vAlign w:val="center"/>
          </w:tcPr>
          <w:p>
            <w:pPr>
              <w:jc w:val="center"/>
              <w:rPr>
                <w:rFonts w:ascii="宋体" w:hAnsi="宋体" w:eastAsia="宋体"/>
                <w:color w:val="auto"/>
                <w:sz w:val="21"/>
                <w:szCs w:val="21"/>
              </w:rPr>
            </w:pPr>
          </w:p>
        </w:tc>
        <w:tc>
          <w:tcPr>
            <w:tcW w:w="955" w:type="pct"/>
            <w:vAlign w:val="center"/>
          </w:tcPr>
          <w:p>
            <w:pPr>
              <w:jc w:val="center"/>
              <w:rPr>
                <w:rFonts w:ascii="宋体" w:hAnsi="宋体" w:eastAsia="宋体"/>
                <w:color w:val="auto"/>
                <w:sz w:val="21"/>
                <w:szCs w:val="21"/>
              </w:rPr>
            </w:pPr>
          </w:p>
        </w:tc>
        <w:tc>
          <w:tcPr>
            <w:tcW w:w="726" w:type="pct"/>
            <w:vAlign w:val="center"/>
          </w:tcPr>
          <w:p>
            <w:pPr>
              <w:jc w:val="center"/>
              <w:rPr>
                <w:rFonts w:ascii="宋体" w:hAnsi="宋体" w:eastAsia="宋体"/>
                <w:color w:val="auto"/>
                <w:sz w:val="21"/>
                <w:szCs w:val="21"/>
              </w:rPr>
            </w:pPr>
          </w:p>
        </w:tc>
        <w:tc>
          <w:tcPr>
            <w:tcW w:w="905" w:type="pct"/>
            <w:vAlign w:val="center"/>
          </w:tcPr>
          <w:p>
            <w:pPr>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vAlign w:val="center"/>
          </w:tcPr>
          <w:p>
            <w:pPr>
              <w:jc w:val="center"/>
              <w:rPr>
                <w:rFonts w:ascii="宋体" w:hAnsi="宋体" w:eastAsia="宋体"/>
                <w:color w:val="auto"/>
                <w:sz w:val="21"/>
                <w:szCs w:val="21"/>
              </w:rPr>
            </w:pPr>
          </w:p>
        </w:tc>
        <w:tc>
          <w:tcPr>
            <w:tcW w:w="922" w:type="pct"/>
            <w:vAlign w:val="center"/>
          </w:tcPr>
          <w:p>
            <w:pPr>
              <w:jc w:val="center"/>
              <w:rPr>
                <w:rFonts w:ascii="宋体" w:hAnsi="宋体" w:eastAsia="宋体"/>
                <w:color w:val="auto"/>
                <w:sz w:val="21"/>
                <w:szCs w:val="21"/>
              </w:rPr>
            </w:pPr>
          </w:p>
        </w:tc>
        <w:tc>
          <w:tcPr>
            <w:tcW w:w="996" w:type="pct"/>
            <w:vAlign w:val="center"/>
          </w:tcPr>
          <w:p>
            <w:pPr>
              <w:jc w:val="center"/>
              <w:rPr>
                <w:rFonts w:ascii="宋体" w:hAnsi="宋体" w:eastAsia="宋体"/>
                <w:color w:val="auto"/>
                <w:sz w:val="21"/>
                <w:szCs w:val="21"/>
              </w:rPr>
            </w:pPr>
          </w:p>
        </w:tc>
        <w:tc>
          <w:tcPr>
            <w:tcW w:w="955" w:type="pct"/>
            <w:vAlign w:val="center"/>
          </w:tcPr>
          <w:p>
            <w:pPr>
              <w:jc w:val="center"/>
              <w:rPr>
                <w:rFonts w:ascii="宋体" w:hAnsi="宋体" w:eastAsia="宋体"/>
                <w:color w:val="auto"/>
                <w:sz w:val="21"/>
                <w:szCs w:val="21"/>
              </w:rPr>
            </w:pPr>
          </w:p>
        </w:tc>
        <w:tc>
          <w:tcPr>
            <w:tcW w:w="726" w:type="pct"/>
            <w:vAlign w:val="center"/>
          </w:tcPr>
          <w:p>
            <w:pPr>
              <w:jc w:val="center"/>
              <w:rPr>
                <w:rFonts w:ascii="宋体" w:hAnsi="宋体" w:eastAsia="宋体"/>
                <w:color w:val="auto"/>
                <w:sz w:val="21"/>
                <w:szCs w:val="21"/>
              </w:rPr>
            </w:pPr>
          </w:p>
        </w:tc>
        <w:tc>
          <w:tcPr>
            <w:tcW w:w="905" w:type="pct"/>
            <w:vAlign w:val="center"/>
          </w:tcPr>
          <w:p>
            <w:pPr>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vAlign w:val="center"/>
          </w:tcPr>
          <w:p>
            <w:pPr>
              <w:jc w:val="center"/>
              <w:rPr>
                <w:rFonts w:ascii="宋体" w:hAnsi="宋体" w:eastAsia="宋体"/>
                <w:color w:val="auto"/>
                <w:sz w:val="21"/>
                <w:szCs w:val="21"/>
              </w:rPr>
            </w:pPr>
          </w:p>
        </w:tc>
        <w:tc>
          <w:tcPr>
            <w:tcW w:w="922" w:type="pct"/>
            <w:vAlign w:val="center"/>
          </w:tcPr>
          <w:p>
            <w:pPr>
              <w:jc w:val="center"/>
              <w:rPr>
                <w:rFonts w:ascii="宋体" w:hAnsi="宋体" w:eastAsia="宋体"/>
                <w:color w:val="auto"/>
                <w:sz w:val="21"/>
                <w:szCs w:val="21"/>
              </w:rPr>
            </w:pPr>
          </w:p>
        </w:tc>
        <w:tc>
          <w:tcPr>
            <w:tcW w:w="996" w:type="pct"/>
            <w:vAlign w:val="center"/>
          </w:tcPr>
          <w:p>
            <w:pPr>
              <w:jc w:val="center"/>
              <w:rPr>
                <w:rFonts w:ascii="宋体" w:hAnsi="宋体" w:eastAsia="宋体"/>
                <w:color w:val="auto"/>
                <w:sz w:val="21"/>
                <w:szCs w:val="21"/>
              </w:rPr>
            </w:pPr>
          </w:p>
        </w:tc>
        <w:tc>
          <w:tcPr>
            <w:tcW w:w="955" w:type="pct"/>
            <w:vAlign w:val="center"/>
          </w:tcPr>
          <w:p>
            <w:pPr>
              <w:jc w:val="center"/>
              <w:rPr>
                <w:rFonts w:ascii="宋体" w:hAnsi="宋体" w:eastAsia="宋体"/>
                <w:color w:val="auto"/>
                <w:sz w:val="21"/>
                <w:szCs w:val="21"/>
              </w:rPr>
            </w:pPr>
          </w:p>
        </w:tc>
        <w:tc>
          <w:tcPr>
            <w:tcW w:w="726" w:type="pct"/>
            <w:vAlign w:val="center"/>
          </w:tcPr>
          <w:p>
            <w:pPr>
              <w:jc w:val="center"/>
              <w:rPr>
                <w:rFonts w:ascii="宋体" w:hAnsi="宋体" w:eastAsia="宋体"/>
                <w:color w:val="auto"/>
                <w:sz w:val="21"/>
                <w:szCs w:val="21"/>
              </w:rPr>
            </w:pPr>
          </w:p>
        </w:tc>
        <w:tc>
          <w:tcPr>
            <w:tcW w:w="905" w:type="pct"/>
            <w:vAlign w:val="center"/>
          </w:tcPr>
          <w:p>
            <w:pPr>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vAlign w:val="center"/>
          </w:tcPr>
          <w:p>
            <w:pPr>
              <w:jc w:val="center"/>
              <w:rPr>
                <w:rFonts w:ascii="宋体" w:hAnsi="宋体" w:eastAsia="宋体"/>
                <w:color w:val="auto"/>
                <w:sz w:val="21"/>
                <w:szCs w:val="21"/>
              </w:rPr>
            </w:pPr>
          </w:p>
        </w:tc>
        <w:tc>
          <w:tcPr>
            <w:tcW w:w="922" w:type="pct"/>
            <w:vAlign w:val="center"/>
          </w:tcPr>
          <w:p>
            <w:pPr>
              <w:jc w:val="center"/>
              <w:rPr>
                <w:rFonts w:ascii="宋体" w:hAnsi="宋体" w:eastAsia="宋体"/>
                <w:color w:val="auto"/>
                <w:sz w:val="21"/>
                <w:szCs w:val="21"/>
              </w:rPr>
            </w:pPr>
          </w:p>
        </w:tc>
        <w:tc>
          <w:tcPr>
            <w:tcW w:w="996" w:type="pct"/>
            <w:vAlign w:val="center"/>
          </w:tcPr>
          <w:p>
            <w:pPr>
              <w:jc w:val="center"/>
              <w:rPr>
                <w:rFonts w:ascii="宋体" w:hAnsi="宋体" w:eastAsia="宋体"/>
                <w:color w:val="auto"/>
                <w:sz w:val="21"/>
                <w:szCs w:val="21"/>
              </w:rPr>
            </w:pPr>
          </w:p>
        </w:tc>
        <w:tc>
          <w:tcPr>
            <w:tcW w:w="955" w:type="pct"/>
            <w:vAlign w:val="center"/>
          </w:tcPr>
          <w:p>
            <w:pPr>
              <w:jc w:val="center"/>
              <w:rPr>
                <w:rFonts w:ascii="宋体" w:hAnsi="宋体" w:eastAsia="宋体"/>
                <w:color w:val="auto"/>
                <w:sz w:val="21"/>
                <w:szCs w:val="21"/>
              </w:rPr>
            </w:pPr>
          </w:p>
        </w:tc>
        <w:tc>
          <w:tcPr>
            <w:tcW w:w="726" w:type="pct"/>
            <w:vAlign w:val="center"/>
          </w:tcPr>
          <w:p>
            <w:pPr>
              <w:jc w:val="center"/>
              <w:rPr>
                <w:rFonts w:ascii="宋体" w:hAnsi="宋体" w:eastAsia="宋体"/>
                <w:color w:val="auto"/>
                <w:sz w:val="21"/>
                <w:szCs w:val="21"/>
              </w:rPr>
            </w:pPr>
          </w:p>
        </w:tc>
        <w:tc>
          <w:tcPr>
            <w:tcW w:w="905" w:type="pct"/>
            <w:vAlign w:val="center"/>
          </w:tcPr>
          <w:p>
            <w:pPr>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vAlign w:val="center"/>
          </w:tcPr>
          <w:p>
            <w:pPr>
              <w:jc w:val="center"/>
              <w:rPr>
                <w:rFonts w:ascii="宋体" w:hAnsi="宋体" w:eastAsia="宋体"/>
                <w:color w:val="auto"/>
                <w:sz w:val="21"/>
                <w:szCs w:val="21"/>
              </w:rPr>
            </w:pPr>
          </w:p>
        </w:tc>
        <w:tc>
          <w:tcPr>
            <w:tcW w:w="922" w:type="pct"/>
            <w:vAlign w:val="center"/>
          </w:tcPr>
          <w:p>
            <w:pPr>
              <w:jc w:val="center"/>
              <w:rPr>
                <w:rFonts w:ascii="宋体" w:hAnsi="宋体" w:eastAsia="宋体"/>
                <w:color w:val="auto"/>
                <w:sz w:val="21"/>
                <w:szCs w:val="21"/>
              </w:rPr>
            </w:pPr>
          </w:p>
        </w:tc>
        <w:tc>
          <w:tcPr>
            <w:tcW w:w="996" w:type="pct"/>
            <w:vAlign w:val="center"/>
          </w:tcPr>
          <w:p>
            <w:pPr>
              <w:jc w:val="center"/>
              <w:rPr>
                <w:rFonts w:ascii="宋体" w:hAnsi="宋体" w:eastAsia="宋体"/>
                <w:color w:val="auto"/>
                <w:sz w:val="21"/>
                <w:szCs w:val="21"/>
              </w:rPr>
            </w:pPr>
          </w:p>
        </w:tc>
        <w:tc>
          <w:tcPr>
            <w:tcW w:w="955" w:type="pct"/>
            <w:vAlign w:val="center"/>
          </w:tcPr>
          <w:p>
            <w:pPr>
              <w:jc w:val="center"/>
              <w:rPr>
                <w:rFonts w:ascii="宋体" w:hAnsi="宋体" w:eastAsia="宋体"/>
                <w:color w:val="auto"/>
                <w:sz w:val="21"/>
                <w:szCs w:val="21"/>
              </w:rPr>
            </w:pPr>
          </w:p>
        </w:tc>
        <w:tc>
          <w:tcPr>
            <w:tcW w:w="726" w:type="pct"/>
            <w:vAlign w:val="center"/>
          </w:tcPr>
          <w:p>
            <w:pPr>
              <w:jc w:val="center"/>
              <w:rPr>
                <w:rFonts w:ascii="宋体" w:hAnsi="宋体" w:eastAsia="宋体"/>
                <w:color w:val="auto"/>
                <w:sz w:val="21"/>
                <w:szCs w:val="21"/>
              </w:rPr>
            </w:pPr>
          </w:p>
        </w:tc>
        <w:tc>
          <w:tcPr>
            <w:tcW w:w="905" w:type="pct"/>
            <w:vAlign w:val="center"/>
          </w:tcPr>
          <w:p>
            <w:pPr>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vAlign w:val="center"/>
          </w:tcPr>
          <w:p>
            <w:pPr>
              <w:jc w:val="center"/>
              <w:rPr>
                <w:rFonts w:ascii="宋体" w:hAnsi="宋体" w:eastAsia="宋体"/>
                <w:color w:val="auto"/>
                <w:sz w:val="21"/>
                <w:szCs w:val="21"/>
              </w:rPr>
            </w:pPr>
          </w:p>
        </w:tc>
        <w:tc>
          <w:tcPr>
            <w:tcW w:w="922" w:type="pct"/>
            <w:vAlign w:val="center"/>
          </w:tcPr>
          <w:p>
            <w:pPr>
              <w:jc w:val="center"/>
              <w:rPr>
                <w:rFonts w:ascii="宋体" w:hAnsi="宋体" w:eastAsia="宋体"/>
                <w:color w:val="auto"/>
                <w:sz w:val="21"/>
                <w:szCs w:val="21"/>
              </w:rPr>
            </w:pPr>
          </w:p>
        </w:tc>
        <w:tc>
          <w:tcPr>
            <w:tcW w:w="996" w:type="pct"/>
            <w:vAlign w:val="center"/>
          </w:tcPr>
          <w:p>
            <w:pPr>
              <w:jc w:val="center"/>
              <w:rPr>
                <w:rFonts w:ascii="宋体" w:hAnsi="宋体" w:eastAsia="宋体"/>
                <w:color w:val="auto"/>
                <w:sz w:val="21"/>
                <w:szCs w:val="21"/>
              </w:rPr>
            </w:pPr>
          </w:p>
        </w:tc>
        <w:tc>
          <w:tcPr>
            <w:tcW w:w="955" w:type="pct"/>
            <w:vAlign w:val="center"/>
          </w:tcPr>
          <w:p>
            <w:pPr>
              <w:jc w:val="center"/>
              <w:rPr>
                <w:rFonts w:ascii="宋体" w:hAnsi="宋体" w:eastAsia="宋体"/>
                <w:color w:val="auto"/>
                <w:sz w:val="21"/>
                <w:szCs w:val="21"/>
              </w:rPr>
            </w:pPr>
          </w:p>
        </w:tc>
        <w:tc>
          <w:tcPr>
            <w:tcW w:w="726" w:type="pct"/>
            <w:vAlign w:val="center"/>
          </w:tcPr>
          <w:p>
            <w:pPr>
              <w:jc w:val="center"/>
              <w:rPr>
                <w:rFonts w:ascii="宋体" w:hAnsi="宋体" w:eastAsia="宋体"/>
                <w:color w:val="auto"/>
                <w:sz w:val="21"/>
                <w:szCs w:val="21"/>
              </w:rPr>
            </w:pPr>
          </w:p>
        </w:tc>
        <w:tc>
          <w:tcPr>
            <w:tcW w:w="905" w:type="pct"/>
            <w:vAlign w:val="center"/>
          </w:tcPr>
          <w:p>
            <w:pPr>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vAlign w:val="center"/>
          </w:tcPr>
          <w:p>
            <w:pPr>
              <w:jc w:val="center"/>
              <w:rPr>
                <w:rFonts w:ascii="宋体" w:hAnsi="宋体" w:eastAsia="宋体"/>
                <w:color w:val="auto"/>
                <w:sz w:val="21"/>
                <w:szCs w:val="21"/>
              </w:rPr>
            </w:pPr>
          </w:p>
        </w:tc>
        <w:tc>
          <w:tcPr>
            <w:tcW w:w="922" w:type="pct"/>
            <w:vAlign w:val="center"/>
          </w:tcPr>
          <w:p>
            <w:pPr>
              <w:jc w:val="center"/>
              <w:rPr>
                <w:rFonts w:ascii="宋体" w:hAnsi="宋体" w:eastAsia="宋体"/>
                <w:color w:val="auto"/>
                <w:sz w:val="21"/>
                <w:szCs w:val="21"/>
              </w:rPr>
            </w:pPr>
          </w:p>
        </w:tc>
        <w:tc>
          <w:tcPr>
            <w:tcW w:w="996" w:type="pct"/>
            <w:vAlign w:val="center"/>
          </w:tcPr>
          <w:p>
            <w:pPr>
              <w:jc w:val="center"/>
              <w:rPr>
                <w:rFonts w:ascii="宋体" w:hAnsi="宋体" w:eastAsia="宋体"/>
                <w:color w:val="auto"/>
                <w:sz w:val="21"/>
                <w:szCs w:val="21"/>
              </w:rPr>
            </w:pPr>
          </w:p>
        </w:tc>
        <w:tc>
          <w:tcPr>
            <w:tcW w:w="955" w:type="pct"/>
            <w:vAlign w:val="center"/>
          </w:tcPr>
          <w:p>
            <w:pPr>
              <w:jc w:val="center"/>
              <w:rPr>
                <w:rFonts w:ascii="宋体" w:hAnsi="宋体" w:eastAsia="宋体"/>
                <w:color w:val="auto"/>
                <w:sz w:val="21"/>
                <w:szCs w:val="21"/>
              </w:rPr>
            </w:pPr>
          </w:p>
        </w:tc>
        <w:tc>
          <w:tcPr>
            <w:tcW w:w="726" w:type="pct"/>
            <w:vAlign w:val="center"/>
          </w:tcPr>
          <w:p>
            <w:pPr>
              <w:jc w:val="center"/>
              <w:rPr>
                <w:rFonts w:ascii="宋体" w:hAnsi="宋体" w:eastAsia="宋体"/>
                <w:color w:val="auto"/>
                <w:sz w:val="21"/>
                <w:szCs w:val="21"/>
              </w:rPr>
            </w:pPr>
          </w:p>
        </w:tc>
        <w:tc>
          <w:tcPr>
            <w:tcW w:w="905" w:type="pct"/>
            <w:vAlign w:val="center"/>
          </w:tcPr>
          <w:p>
            <w:pPr>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vAlign w:val="center"/>
          </w:tcPr>
          <w:p>
            <w:pPr>
              <w:jc w:val="center"/>
              <w:rPr>
                <w:rFonts w:ascii="宋体" w:hAnsi="宋体" w:eastAsia="宋体"/>
                <w:color w:val="auto"/>
                <w:sz w:val="21"/>
                <w:szCs w:val="21"/>
              </w:rPr>
            </w:pPr>
          </w:p>
        </w:tc>
        <w:tc>
          <w:tcPr>
            <w:tcW w:w="922" w:type="pct"/>
            <w:vAlign w:val="center"/>
          </w:tcPr>
          <w:p>
            <w:pPr>
              <w:jc w:val="center"/>
              <w:rPr>
                <w:rFonts w:ascii="宋体" w:hAnsi="宋体" w:eastAsia="宋体"/>
                <w:color w:val="auto"/>
                <w:sz w:val="21"/>
                <w:szCs w:val="21"/>
              </w:rPr>
            </w:pPr>
          </w:p>
        </w:tc>
        <w:tc>
          <w:tcPr>
            <w:tcW w:w="996" w:type="pct"/>
            <w:vAlign w:val="center"/>
          </w:tcPr>
          <w:p>
            <w:pPr>
              <w:jc w:val="center"/>
              <w:rPr>
                <w:rFonts w:ascii="宋体" w:hAnsi="宋体" w:eastAsia="宋体"/>
                <w:color w:val="auto"/>
                <w:sz w:val="21"/>
                <w:szCs w:val="21"/>
              </w:rPr>
            </w:pPr>
          </w:p>
        </w:tc>
        <w:tc>
          <w:tcPr>
            <w:tcW w:w="955" w:type="pct"/>
            <w:vAlign w:val="center"/>
          </w:tcPr>
          <w:p>
            <w:pPr>
              <w:jc w:val="center"/>
              <w:rPr>
                <w:rFonts w:ascii="宋体" w:hAnsi="宋体" w:eastAsia="宋体"/>
                <w:color w:val="auto"/>
                <w:sz w:val="21"/>
                <w:szCs w:val="21"/>
              </w:rPr>
            </w:pPr>
          </w:p>
        </w:tc>
        <w:tc>
          <w:tcPr>
            <w:tcW w:w="726" w:type="pct"/>
            <w:vAlign w:val="center"/>
          </w:tcPr>
          <w:p>
            <w:pPr>
              <w:jc w:val="center"/>
              <w:rPr>
                <w:rFonts w:ascii="宋体" w:hAnsi="宋体" w:eastAsia="宋体"/>
                <w:color w:val="auto"/>
                <w:sz w:val="21"/>
                <w:szCs w:val="21"/>
              </w:rPr>
            </w:pPr>
          </w:p>
        </w:tc>
        <w:tc>
          <w:tcPr>
            <w:tcW w:w="905" w:type="pct"/>
            <w:vAlign w:val="center"/>
          </w:tcPr>
          <w:p>
            <w:pPr>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 w:type="pct"/>
            <w:vAlign w:val="center"/>
          </w:tcPr>
          <w:p>
            <w:pPr>
              <w:jc w:val="center"/>
              <w:rPr>
                <w:rFonts w:ascii="宋体" w:hAnsi="宋体" w:eastAsia="宋体"/>
                <w:color w:val="auto"/>
                <w:sz w:val="21"/>
                <w:szCs w:val="21"/>
              </w:rPr>
            </w:pPr>
          </w:p>
        </w:tc>
        <w:tc>
          <w:tcPr>
            <w:tcW w:w="922" w:type="pct"/>
            <w:vAlign w:val="center"/>
          </w:tcPr>
          <w:p>
            <w:pPr>
              <w:jc w:val="center"/>
              <w:rPr>
                <w:rFonts w:ascii="宋体" w:hAnsi="宋体" w:eastAsia="宋体"/>
                <w:color w:val="auto"/>
                <w:sz w:val="21"/>
                <w:szCs w:val="21"/>
              </w:rPr>
            </w:pPr>
          </w:p>
        </w:tc>
        <w:tc>
          <w:tcPr>
            <w:tcW w:w="996" w:type="pct"/>
            <w:vAlign w:val="center"/>
          </w:tcPr>
          <w:p>
            <w:pPr>
              <w:jc w:val="center"/>
              <w:rPr>
                <w:rFonts w:ascii="宋体" w:hAnsi="宋体" w:eastAsia="宋体"/>
                <w:color w:val="auto"/>
                <w:sz w:val="21"/>
                <w:szCs w:val="21"/>
              </w:rPr>
            </w:pPr>
          </w:p>
        </w:tc>
        <w:tc>
          <w:tcPr>
            <w:tcW w:w="955" w:type="pct"/>
            <w:vAlign w:val="center"/>
          </w:tcPr>
          <w:p>
            <w:pPr>
              <w:jc w:val="center"/>
              <w:rPr>
                <w:rFonts w:ascii="宋体" w:hAnsi="宋体" w:eastAsia="宋体"/>
                <w:color w:val="auto"/>
                <w:sz w:val="21"/>
                <w:szCs w:val="21"/>
              </w:rPr>
            </w:pPr>
          </w:p>
        </w:tc>
        <w:tc>
          <w:tcPr>
            <w:tcW w:w="726" w:type="pct"/>
            <w:vAlign w:val="center"/>
          </w:tcPr>
          <w:p>
            <w:pPr>
              <w:jc w:val="center"/>
              <w:rPr>
                <w:rFonts w:ascii="宋体" w:hAnsi="宋体" w:eastAsia="宋体"/>
                <w:color w:val="auto"/>
                <w:sz w:val="21"/>
                <w:szCs w:val="21"/>
              </w:rPr>
            </w:pPr>
          </w:p>
        </w:tc>
        <w:tc>
          <w:tcPr>
            <w:tcW w:w="905" w:type="pct"/>
            <w:vAlign w:val="center"/>
          </w:tcPr>
          <w:p>
            <w:pPr>
              <w:jc w:val="center"/>
              <w:rPr>
                <w:rFonts w:ascii="宋体" w:hAnsi="宋体" w:eastAsia="宋体"/>
                <w:color w:val="auto"/>
                <w:sz w:val="21"/>
                <w:szCs w:val="21"/>
              </w:rPr>
            </w:pPr>
          </w:p>
        </w:tc>
      </w:tr>
    </w:tbl>
    <w:p>
      <w:pPr>
        <w:rPr>
          <w:rFonts w:ascii="宋体" w:hAnsi="宋体" w:eastAsia="宋体"/>
          <w:color w:val="auto"/>
          <w:sz w:val="21"/>
          <w:szCs w:val="21"/>
        </w:rPr>
      </w:pPr>
    </w:p>
    <w:p>
      <w:pPr>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代表签字：</w:t>
      </w:r>
    </w:p>
    <w:p>
      <w:pPr>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盖章：</w:t>
      </w:r>
    </w:p>
    <w:p>
      <w:pPr>
        <w:ind w:firstLine="178" w:firstLineChars="85"/>
        <w:rPr>
          <w:rFonts w:ascii="宋体" w:hAnsi="宋体" w:eastAsia="宋体"/>
          <w:color w:val="auto"/>
          <w:sz w:val="21"/>
          <w:szCs w:val="21"/>
        </w:rPr>
      </w:pPr>
    </w:p>
    <w:p>
      <w:pPr>
        <w:rPr>
          <w:rFonts w:ascii="宋体" w:hAnsi="宋体" w:eastAsia="宋体"/>
          <w:color w:val="auto"/>
          <w:sz w:val="21"/>
          <w:szCs w:val="21"/>
        </w:rPr>
      </w:pPr>
      <w:r>
        <w:rPr>
          <w:rFonts w:hint="eastAsia" w:ascii="宋体" w:hAnsi="宋体" w:eastAsia="宋体"/>
          <w:color w:val="auto"/>
          <w:sz w:val="21"/>
          <w:szCs w:val="21"/>
        </w:rPr>
        <w:t>注：</w:t>
      </w:r>
    </w:p>
    <w:p>
      <w:pPr>
        <w:spacing w:after="0" w:line="360" w:lineRule="auto"/>
        <w:rPr>
          <w:rFonts w:ascii="宋体" w:hAnsi="宋体" w:eastAsia="宋体"/>
          <w:color w:val="auto"/>
          <w:sz w:val="21"/>
          <w:szCs w:val="21"/>
        </w:rPr>
      </w:pPr>
      <w:r>
        <w:rPr>
          <w:rFonts w:hint="eastAsia" w:ascii="宋体" w:hAnsi="宋体" w:eastAsia="宋体"/>
          <w:color w:val="auto"/>
          <w:sz w:val="21"/>
          <w:szCs w:val="21"/>
        </w:rPr>
        <w:t>1、偏离项中填写“正”、“负”或“无”，说明项中填写原因。</w:t>
      </w:r>
    </w:p>
    <w:p>
      <w:pPr>
        <w:spacing w:after="0" w:line="360" w:lineRule="auto"/>
        <w:rPr>
          <w:rFonts w:hint="eastAsia" w:ascii="宋体" w:hAnsi="宋体" w:eastAsia="宋体"/>
          <w:color w:val="auto"/>
          <w:sz w:val="21"/>
          <w:szCs w:val="21"/>
          <w:lang w:val="en-US" w:eastAsia="zh-CN"/>
        </w:rPr>
      </w:pPr>
      <w:r>
        <w:rPr>
          <w:rFonts w:hint="eastAsia" w:ascii="宋体" w:hAnsi="宋体" w:eastAsia="宋体"/>
          <w:color w:val="auto"/>
          <w:sz w:val="21"/>
          <w:szCs w:val="21"/>
        </w:rPr>
        <w:t>2、</w:t>
      </w:r>
      <w:r>
        <w:rPr>
          <w:rFonts w:hint="eastAsia" w:ascii="宋体" w:hAnsi="宋体" w:eastAsia="宋体"/>
          <w:color w:val="auto"/>
          <w:sz w:val="21"/>
          <w:szCs w:val="21"/>
          <w:lang w:eastAsia="zh-CN"/>
        </w:rPr>
        <w:t>技术</w:t>
      </w:r>
      <w:r>
        <w:rPr>
          <w:rFonts w:hint="eastAsia" w:ascii="宋体" w:hAnsi="宋体" w:eastAsia="宋体"/>
          <w:color w:val="auto"/>
          <w:sz w:val="21"/>
          <w:szCs w:val="21"/>
        </w:rPr>
        <w:t>条款</w:t>
      </w:r>
      <w:r>
        <w:rPr>
          <w:rFonts w:hint="eastAsia" w:ascii="宋体" w:hAnsi="宋体" w:eastAsia="宋体"/>
          <w:color w:val="auto"/>
          <w:sz w:val="21"/>
          <w:szCs w:val="21"/>
          <w:lang w:eastAsia="zh-CN"/>
        </w:rPr>
        <w:t>根据“第三部分</w:t>
      </w:r>
      <w:r>
        <w:rPr>
          <w:rFonts w:hint="eastAsia" w:ascii="宋体" w:hAnsi="宋体" w:eastAsia="宋体"/>
          <w:color w:val="auto"/>
          <w:sz w:val="21"/>
          <w:szCs w:val="21"/>
          <w:lang w:val="en-US" w:eastAsia="zh-CN"/>
        </w:rPr>
        <w:t xml:space="preserve"> 用户需求书</w:t>
      </w:r>
      <w:r>
        <w:rPr>
          <w:rFonts w:hint="eastAsia" w:ascii="宋体" w:hAnsi="宋体" w:eastAsia="宋体"/>
          <w:color w:val="auto"/>
          <w:sz w:val="21"/>
          <w:szCs w:val="21"/>
          <w:lang w:eastAsia="zh-CN"/>
        </w:rPr>
        <w:t>”的“技术需求”填写。</w:t>
      </w:r>
    </w:p>
    <w:p>
      <w:pPr>
        <w:spacing w:after="0" w:line="360" w:lineRule="auto"/>
        <w:rPr>
          <w:rFonts w:ascii="宋体" w:hAnsi="宋体" w:eastAsia="宋体"/>
          <w:color w:val="auto"/>
          <w:sz w:val="21"/>
          <w:szCs w:val="21"/>
        </w:rPr>
      </w:pPr>
    </w:p>
    <w:p>
      <w:pPr>
        <w:spacing w:after="0" w:line="360" w:lineRule="auto"/>
        <w:rPr>
          <w:rFonts w:ascii="宋体" w:hAnsi="宋体" w:eastAsia="宋体"/>
          <w:color w:val="auto"/>
          <w:sz w:val="21"/>
          <w:szCs w:val="21"/>
        </w:rPr>
      </w:pPr>
    </w:p>
    <w:p>
      <w:pPr>
        <w:adjustRightInd/>
        <w:snapToGrid/>
        <w:spacing w:line="276" w:lineRule="auto"/>
        <w:rPr>
          <w:color w:val="auto"/>
        </w:rPr>
      </w:pPr>
    </w:p>
    <w:p>
      <w:pPr>
        <w:adjustRightInd/>
        <w:snapToGrid/>
        <w:spacing w:line="276" w:lineRule="auto"/>
        <w:rPr>
          <w:color w:val="auto"/>
        </w:rPr>
      </w:pPr>
    </w:p>
    <w:p>
      <w:pPr>
        <w:adjustRightInd/>
        <w:snapToGrid/>
        <w:spacing w:line="276" w:lineRule="auto"/>
        <w:rPr>
          <w:color w:val="auto"/>
        </w:rPr>
      </w:pPr>
    </w:p>
    <w:p>
      <w:pPr>
        <w:rPr>
          <w:rFonts w:ascii="宋体" w:hAnsi="宋体" w:eastAsia="宋体"/>
          <w:color w:val="auto"/>
          <w:sz w:val="21"/>
          <w:szCs w:val="21"/>
        </w:rPr>
      </w:pPr>
      <w:bookmarkStart w:id="147" w:name="_Toc17691"/>
      <w:r>
        <w:rPr>
          <w:rFonts w:hint="eastAsia" w:ascii="宋体" w:hAnsi="宋体" w:eastAsia="宋体"/>
          <w:color w:val="auto"/>
          <w:sz w:val="21"/>
          <w:szCs w:val="21"/>
        </w:rPr>
        <w:br w:type="page"/>
      </w:r>
    </w:p>
    <w:p>
      <w:pPr>
        <w:pStyle w:val="7"/>
        <w:widowControl w:val="0"/>
        <w:overflowPunct w:val="0"/>
        <w:spacing w:before="0" w:after="0" w:line="240" w:lineRule="auto"/>
        <w:rPr>
          <w:rFonts w:ascii="宋体" w:hAnsi="宋体" w:eastAsia="宋体" w:cs="Times New Roman"/>
          <w:b w:val="0"/>
          <w:bCs w:val="0"/>
          <w:color w:val="auto"/>
          <w:sz w:val="32"/>
          <w:szCs w:val="32"/>
        </w:rPr>
      </w:pPr>
      <w:bookmarkStart w:id="148" w:name="_Toc20363"/>
      <w:r>
        <w:rPr>
          <w:rFonts w:hint="eastAsia" w:ascii="宋体" w:hAnsi="宋体" w:eastAsia="宋体"/>
          <w:color w:val="auto"/>
          <w:sz w:val="21"/>
          <w:szCs w:val="21"/>
        </w:rPr>
        <w:t>附件12.重要技术参数（▲）响应表</w:t>
      </w:r>
      <w:bookmarkEnd w:id="147"/>
      <w:bookmarkEnd w:id="148"/>
    </w:p>
    <w:p>
      <w:pPr>
        <w:jc w:val="center"/>
        <w:rPr>
          <w:rFonts w:ascii="黑体" w:eastAsia="黑体"/>
          <w:color w:val="auto"/>
          <w:sz w:val="28"/>
          <w:szCs w:val="28"/>
        </w:rPr>
      </w:pPr>
      <w:bookmarkStart w:id="149" w:name="_Toc26078"/>
      <w:bookmarkStart w:id="150" w:name="_Toc4827"/>
      <w:bookmarkStart w:id="151" w:name="_Toc6080"/>
      <w:bookmarkStart w:id="152" w:name="_Toc18668"/>
      <w:bookmarkStart w:id="153" w:name="_Toc1274"/>
      <w:bookmarkStart w:id="154" w:name="_Toc4464"/>
    </w:p>
    <w:p>
      <w:pPr>
        <w:jc w:val="center"/>
        <w:rPr>
          <w:rFonts w:ascii="黑体" w:eastAsia="黑体"/>
          <w:color w:val="auto"/>
          <w:sz w:val="28"/>
          <w:szCs w:val="28"/>
        </w:rPr>
      </w:pPr>
      <w:r>
        <w:rPr>
          <w:rFonts w:hint="eastAsia" w:ascii="黑体" w:eastAsia="黑体"/>
          <w:color w:val="auto"/>
          <w:sz w:val="28"/>
          <w:szCs w:val="28"/>
        </w:rPr>
        <w:t>重要技术参数（▲）响应表</w:t>
      </w:r>
      <w:bookmarkEnd w:id="149"/>
      <w:bookmarkEnd w:id="150"/>
      <w:bookmarkEnd w:id="151"/>
      <w:bookmarkEnd w:id="152"/>
      <w:bookmarkEnd w:id="153"/>
      <w:bookmarkEnd w:id="154"/>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2"/>
        <w:gridCol w:w="2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666" w:type="pct"/>
            <w:vAlign w:val="center"/>
          </w:tcPr>
          <w:p>
            <w:pPr>
              <w:pStyle w:val="7"/>
              <w:widowControl w:val="0"/>
              <w:overflowPunct w:val="0"/>
              <w:spacing w:before="0" w:after="0" w:line="240" w:lineRule="auto"/>
              <w:jc w:val="center"/>
              <w:rPr>
                <w:rFonts w:ascii="宋体" w:hAnsi="宋体" w:eastAsia="宋体" w:cs="Times New Roman"/>
                <w:color w:val="auto"/>
                <w:sz w:val="21"/>
                <w:szCs w:val="21"/>
              </w:rPr>
            </w:pPr>
            <w:bookmarkStart w:id="155" w:name="_Toc27649"/>
            <w:bookmarkStart w:id="156" w:name="_Toc17891"/>
            <w:bookmarkStart w:id="157" w:name="_Toc32749"/>
            <w:bookmarkStart w:id="158" w:name="_Toc2700"/>
            <w:bookmarkStart w:id="159" w:name="_Toc29642"/>
            <w:bookmarkStart w:id="160" w:name="_Toc12049"/>
            <w:bookmarkStart w:id="161" w:name="_Toc10045"/>
            <w:bookmarkStart w:id="162" w:name="_Toc27090"/>
            <w:bookmarkStart w:id="163" w:name="_Toc15903"/>
            <w:bookmarkStart w:id="164" w:name="_Toc16872"/>
            <w:bookmarkStart w:id="165" w:name="_Toc14815"/>
            <w:bookmarkStart w:id="166" w:name="_Toc4304"/>
            <w:bookmarkStart w:id="167" w:name="_Toc22448"/>
            <w:bookmarkStart w:id="168" w:name="_Toc21739"/>
            <w:bookmarkStart w:id="169" w:name="_Toc8798"/>
            <w:bookmarkStart w:id="170" w:name="_Toc30818"/>
            <w:bookmarkStart w:id="171" w:name="_Toc8124"/>
            <w:r>
              <w:rPr>
                <w:rFonts w:hint="eastAsia" w:ascii="宋体" w:hAnsi="宋体" w:eastAsia="宋体" w:cs="Times New Roman"/>
                <w:color w:val="auto"/>
                <w:sz w:val="21"/>
                <w:szCs w:val="21"/>
              </w:rPr>
              <w:t>技术参数（▲）</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tc>
        <w:tc>
          <w:tcPr>
            <w:tcW w:w="1667" w:type="pct"/>
            <w:vAlign w:val="center"/>
          </w:tcPr>
          <w:p>
            <w:pPr>
              <w:pStyle w:val="7"/>
              <w:widowControl w:val="0"/>
              <w:overflowPunct w:val="0"/>
              <w:spacing w:before="0" w:after="0" w:line="240" w:lineRule="auto"/>
              <w:jc w:val="center"/>
              <w:rPr>
                <w:rFonts w:ascii="宋体" w:hAnsi="宋体" w:eastAsia="宋体" w:cs="Times New Roman"/>
                <w:color w:val="auto"/>
                <w:sz w:val="21"/>
                <w:szCs w:val="21"/>
              </w:rPr>
            </w:pPr>
            <w:bookmarkStart w:id="172" w:name="_Toc22917"/>
            <w:bookmarkStart w:id="173" w:name="_Toc8312"/>
            <w:bookmarkStart w:id="174" w:name="_Toc7333"/>
            <w:bookmarkStart w:id="175" w:name="_Toc24662"/>
            <w:bookmarkStart w:id="176" w:name="_Toc8490"/>
            <w:bookmarkStart w:id="177" w:name="_Toc27442"/>
            <w:bookmarkStart w:id="178" w:name="_Toc14810"/>
            <w:bookmarkStart w:id="179" w:name="_Toc21809"/>
            <w:bookmarkStart w:id="180" w:name="_Toc22879"/>
            <w:bookmarkStart w:id="181" w:name="_Toc19251"/>
            <w:bookmarkStart w:id="182" w:name="_Toc32531"/>
            <w:bookmarkStart w:id="183" w:name="_Toc3383"/>
            <w:bookmarkStart w:id="184" w:name="_Toc13546"/>
            <w:bookmarkStart w:id="185" w:name="_Toc9066"/>
            <w:bookmarkStart w:id="186" w:name="_Toc224"/>
            <w:bookmarkStart w:id="187" w:name="_Toc16315"/>
            <w:bookmarkStart w:id="188" w:name="_Toc29227"/>
            <w:r>
              <w:rPr>
                <w:rFonts w:hint="eastAsia" w:ascii="宋体" w:hAnsi="宋体" w:eastAsia="宋体" w:cs="Times New Roman"/>
                <w:color w:val="auto"/>
                <w:sz w:val="21"/>
                <w:szCs w:val="21"/>
              </w:rPr>
              <w:t>是否响应</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tc>
        <w:tc>
          <w:tcPr>
            <w:tcW w:w="1666" w:type="pct"/>
            <w:vAlign w:val="center"/>
          </w:tcPr>
          <w:p>
            <w:pPr>
              <w:pStyle w:val="7"/>
              <w:widowControl w:val="0"/>
              <w:overflowPunct w:val="0"/>
              <w:spacing w:before="0" w:after="0" w:line="240" w:lineRule="auto"/>
              <w:jc w:val="center"/>
              <w:rPr>
                <w:rFonts w:ascii="宋体" w:hAnsi="宋体" w:eastAsia="宋体" w:cs="Times New Roman"/>
                <w:color w:val="auto"/>
                <w:sz w:val="21"/>
                <w:szCs w:val="21"/>
              </w:rPr>
            </w:pPr>
            <w:bookmarkStart w:id="189" w:name="_Toc1912"/>
            <w:bookmarkStart w:id="190" w:name="_Toc1330"/>
            <w:bookmarkStart w:id="191" w:name="_Toc20820"/>
            <w:bookmarkStart w:id="192" w:name="_Toc5563"/>
            <w:bookmarkStart w:id="193" w:name="_Toc27185"/>
            <w:bookmarkStart w:id="194" w:name="_Toc5992"/>
            <w:bookmarkStart w:id="195" w:name="_Toc20139"/>
            <w:bookmarkStart w:id="196" w:name="_Toc3701"/>
            <w:bookmarkStart w:id="197" w:name="_Toc17296"/>
            <w:bookmarkStart w:id="198" w:name="_Toc17642"/>
            <w:bookmarkStart w:id="199" w:name="_Toc31875"/>
            <w:bookmarkStart w:id="200" w:name="_Toc30417"/>
            <w:bookmarkStart w:id="201" w:name="_Toc11350"/>
            <w:bookmarkStart w:id="202" w:name="_Toc16021"/>
            <w:bookmarkStart w:id="203" w:name="_Toc15533"/>
            <w:bookmarkStart w:id="204" w:name="_Toc435"/>
            <w:bookmarkStart w:id="205" w:name="_Toc23293"/>
            <w:r>
              <w:rPr>
                <w:rFonts w:hint="eastAsia" w:ascii="宋体" w:hAnsi="宋体" w:eastAsia="宋体" w:cs="Times New Roman"/>
                <w:color w:val="auto"/>
                <w:sz w:val="21"/>
                <w:szCs w:val="21"/>
              </w:rPr>
              <w:t>页码范围</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666" w:type="pct"/>
            <w:vAlign w:val="center"/>
          </w:tcPr>
          <w:p>
            <w:pPr>
              <w:pStyle w:val="7"/>
              <w:widowControl w:val="0"/>
              <w:overflowPunct w:val="0"/>
              <w:spacing w:before="0" w:after="0" w:line="240" w:lineRule="auto"/>
              <w:jc w:val="center"/>
              <w:rPr>
                <w:rFonts w:ascii="宋体" w:hAnsi="宋体" w:eastAsia="宋体" w:cs="Times New Roman"/>
                <w:color w:val="auto"/>
                <w:sz w:val="21"/>
                <w:szCs w:val="21"/>
              </w:rPr>
            </w:pPr>
          </w:p>
        </w:tc>
        <w:tc>
          <w:tcPr>
            <w:tcW w:w="1667" w:type="pct"/>
            <w:vAlign w:val="center"/>
          </w:tcPr>
          <w:p>
            <w:pPr>
              <w:pStyle w:val="7"/>
              <w:widowControl w:val="0"/>
              <w:overflowPunct w:val="0"/>
              <w:spacing w:before="0" w:after="0" w:line="240" w:lineRule="auto"/>
              <w:jc w:val="center"/>
              <w:rPr>
                <w:rFonts w:ascii="宋体" w:hAnsi="宋体" w:eastAsia="宋体" w:cs="Times New Roman"/>
                <w:color w:val="auto"/>
                <w:sz w:val="21"/>
                <w:szCs w:val="21"/>
              </w:rPr>
            </w:pPr>
          </w:p>
        </w:tc>
        <w:tc>
          <w:tcPr>
            <w:tcW w:w="1666" w:type="pct"/>
            <w:vAlign w:val="center"/>
          </w:tcPr>
          <w:p>
            <w:pPr>
              <w:pStyle w:val="7"/>
              <w:widowControl w:val="0"/>
              <w:overflowPunct w:val="0"/>
              <w:spacing w:before="0" w:after="0" w:line="240" w:lineRule="auto"/>
              <w:jc w:val="center"/>
              <w:rPr>
                <w:rFonts w:ascii="宋体" w:hAnsi="宋体" w:eastAsia="宋体"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666" w:type="pct"/>
            <w:vAlign w:val="center"/>
          </w:tcPr>
          <w:p>
            <w:pPr>
              <w:pStyle w:val="7"/>
              <w:widowControl w:val="0"/>
              <w:overflowPunct w:val="0"/>
              <w:spacing w:before="0" w:after="0" w:line="240" w:lineRule="auto"/>
              <w:jc w:val="center"/>
              <w:rPr>
                <w:rFonts w:ascii="宋体" w:hAnsi="宋体" w:eastAsia="宋体" w:cs="Times New Roman"/>
                <w:color w:val="auto"/>
                <w:sz w:val="21"/>
                <w:szCs w:val="21"/>
              </w:rPr>
            </w:pPr>
          </w:p>
        </w:tc>
        <w:tc>
          <w:tcPr>
            <w:tcW w:w="1667" w:type="pct"/>
            <w:vAlign w:val="center"/>
          </w:tcPr>
          <w:p>
            <w:pPr>
              <w:pStyle w:val="7"/>
              <w:widowControl w:val="0"/>
              <w:overflowPunct w:val="0"/>
              <w:spacing w:before="0" w:after="0" w:line="240" w:lineRule="auto"/>
              <w:jc w:val="center"/>
              <w:rPr>
                <w:rFonts w:ascii="宋体" w:hAnsi="宋体" w:eastAsia="宋体" w:cs="Times New Roman"/>
                <w:color w:val="auto"/>
                <w:sz w:val="21"/>
                <w:szCs w:val="21"/>
              </w:rPr>
            </w:pPr>
          </w:p>
        </w:tc>
        <w:tc>
          <w:tcPr>
            <w:tcW w:w="1666" w:type="pct"/>
            <w:vAlign w:val="center"/>
          </w:tcPr>
          <w:p>
            <w:pPr>
              <w:pStyle w:val="7"/>
              <w:widowControl w:val="0"/>
              <w:overflowPunct w:val="0"/>
              <w:spacing w:before="0" w:after="0" w:line="240" w:lineRule="auto"/>
              <w:jc w:val="center"/>
              <w:rPr>
                <w:rFonts w:ascii="宋体" w:hAnsi="宋体" w:eastAsia="宋体"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666" w:type="pct"/>
            <w:vAlign w:val="center"/>
          </w:tcPr>
          <w:p>
            <w:pPr>
              <w:pStyle w:val="7"/>
              <w:widowControl w:val="0"/>
              <w:overflowPunct w:val="0"/>
              <w:spacing w:before="0" w:after="0" w:line="240" w:lineRule="auto"/>
              <w:jc w:val="center"/>
              <w:rPr>
                <w:rFonts w:ascii="宋体" w:hAnsi="宋体" w:eastAsia="宋体" w:cs="Times New Roman"/>
                <w:color w:val="auto"/>
                <w:sz w:val="21"/>
                <w:szCs w:val="21"/>
              </w:rPr>
            </w:pPr>
          </w:p>
        </w:tc>
        <w:tc>
          <w:tcPr>
            <w:tcW w:w="1667" w:type="pct"/>
            <w:vAlign w:val="center"/>
          </w:tcPr>
          <w:p>
            <w:pPr>
              <w:pStyle w:val="7"/>
              <w:widowControl w:val="0"/>
              <w:overflowPunct w:val="0"/>
              <w:spacing w:before="0" w:after="0" w:line="240" w:lineRule="auto"/>
              <w:jc w:val="center"/>
              <w:rPr>
                <w:rFonts w:ascii="宋体" w:hAnsi="宋体" w:eastAsia="宋体" w:cs="Times New Roman"/>
                <w:color w:val="auto"/>
                <w:sz w:val="21"/>
                <w:szCs w:val="21"/>
              </w:rPr>
            </w:pPr>
          </w:p>
        </w:tc>
        <w:tc>
          <w:tcPr>
            <w:tcW w:w="1666" w:type="pct"/>
            <w:vAlign w:val="center"/>
          </w:tcPr>
          <w:p>
            <w:pPr>
              <w:pStyle w:val="7"/>
              <w:widowControl w:val="0"/>
              <w:overflowPunct w:val="0"/>
              <w:spacing w:before="0" w:after="0" w:line="240" w:lineRule="auto"/>
              <w:jc w:val="center"/>
              <w:rPr>
                <w:rFonts w:ascii="宋体" w:hAnsi="宋体" w:eastAsia="宋体"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666" w:type="pct"/>
            <w:vAlign w:val="center"/>
          </w:tcPr>
          <w:p>
            <w:pPr>
              <w:pStyle w:val="7"/>
              <w:widowControl w:val="0"/>
              <w:overflowPunct w:val="0"/>
              <w:spacing w:before="0" w:after="0" w:line="240" w:lineRule="auto"/>
              <w:jc w:val="center"/>
              <w:rPr>
                <w:rFonts w:ascii="宋体" w:hAnsi="宋体" w:eastAsia="宋体" w:cs="Times New Roman"/>
                <w:color w:val="auto"/>
                <w:sz w:val="21"/>
                <w:szCs w:val="21"/>
              </w:rPr>
            </w:pPr>
          </w:p>
        </w:tc>
        <w:tc>
          <w:tcPr>
            <w:tcW w:w="1667" w:type="pct"/>
            <w:vAlign w:val="center"/>
          </w:tcPr>
          <w:p>
            <w:pPr>
              <w:pStyle w:val="7"/>
              <w:widowControl w:val="0"/>
              <w:overflowPunct w:val="0"/>
              <w:spacing w:before="0" w:after="0" w:line="240" w:lineRule="auto"/>
              <w:jc w:val="center"/>
              <w:rPr>
                <w:rFonts w:ascii="宋体" w:hAnsi="宋体" w:eastAsia="宋体" w:cs="Times New Roman"/>
                <w:color w:val="auto"/>
                <w:sz w:val="21"/>
                <w:szCs w:val="21"/>
              </w:rPr>
            </w:pPr>
          </w:p>
        </w:tc>
        <w:tc>
          <w:tcPr>
            <w:tcW w:w="1666" w:type="pct"/>
            <w:vAlign w:val="center"/>
          </w:tcPr>
          <w:p>
            <w:pPr>
              <w:pStyle w:val="7"/>
              <w:widowControl w:val="0"/>
              <w:overflowPunct w:val="0"/>
              <w:spacing w:before="0" w:after="0" w:line="240" w:lineRule="auto"/>
              <w:jc w:val="center"/>
              <w:rPr>
                <w:rFonts w:ascii="宋体" w:hAnsi="宋体" w:eastAsia="宋体"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666" w:type="pct"/>
            <w:vAlign w:val="center"/>
          </w:tcPr>
          <w:p>
            <w:pPr>
              <w:pStyle w:val="7"/>
              <w:widowControl w:val="0"/>
              <w:overflowPunct w:val="0"/>
              <w:spacing w:before="0" w:after="0" w:line="240" w:lineRule="auto"/>
              <w:jc w:val="center"/>
              <w:rPr>
                <w:rFonts w:ascii="宋体" w:hAnsi="宋体" w:eastAsia="宋体" w:cs="Times New Roman"/>
                <w:color w:val="auto"/>
                <w:sz w:val="21"/>
                <w:szCs w:val="21"/>
              </w:rPr>
            </w:pPr>
          </w:p>
        </w:tc>
        <w:tc>
          <w:tcPr>
            <w:tcW w:w="1667" w:type="pct"/>
            <w:vAlign w:val="center"/>
          </w:tcPr>
          <w:p>
            <w:pPr>
              <w:pStyle w:val="7"/>
              <w:widowControl w:val="0"/>
              <w:overflowPunct w:val="0"/>
              <w:spacing w:before="0" w:after="0" w:line="240" w:lineRule="auto"/>
              <w:jc w:val="center"/>
              <w:rPr>
                <w:rFonts w:ascii="宋体" w:hAnsi="宋体" w:eastAsia="宋体" w:cs="Times New Roman"/>
                <w:color w:val="auto"/>
                <w:sz w:val="21"/>
                <w:szCs w:val="21"/>
              </w:rPr>
            </w:pPr>
          </w:p>
        </w:tc>
        <w:tc>
          <w:tcPr>
            <w:tcW w:w="1666" w:type="pct"/>
            <w:vAlign w:val="center"/>
          </w:tcPr>
          <w:p>
            <w:pPr>
              <w:pStyle w:val="7"/>
              <w:widowControl w:val="0"/>
              <w:overflowPunct w:val="0"/>
              <w:spacing w:before="0" w:after="0" w:line="240" w:lineRule="auto"/>
              <w:jc w:val="center"/>
              <w:rPr>
                <w:rFonts w:ascii="宋体" w:hAnsi="宋体" w:eastAsia="宋体"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666" w:type="pct"/>
            <w:vAlign w:val="center"/>
          </w:tcPr>
          <w:p>
            <w:pPr>
              <w:pStyle w:val="7"/>
              <w:widowControl w:val="0"/>
              <w:overflowPunct w:val="0"/>
              <w:spacing w:before="0" w:after="0" w:line="240" w:lineRule="auto"/>
              <w:jc w:val="center"/>
              <w:rPr>
                <w:rFonts w:ascii="宋体" w:hAnsi="宋体" w:eastAsia="宋体" w:cs="Times New Roman"/>
                <w:color w:val="auto"/>
                <w:sz w:val="21"/>
                <w:szCs w:val="21"/>
              </w:rPr>
            </w:pPr>
          </w:p>
        </w:tc>
        <w:tc>
          <w:tcPr>
            <w:tcW w:w="1667" w:type="pct"/>
            <w:vAlign w:val="center"/>
          </w:tcPr>
          <w:p>
            <w:pPr>
              <w:pStyle w:val="7"/>
              <w:widowControl w:val="0"/>
              <w:overflowPunct w:val="0"/>
              <w:spacing w:before="0" w:after="0" w:line="240" w:lineRule="auto"/>
              <w:jc w:val="center"/>
              <w:rPr>
                <w:rFonts w:ascii="宋体" w:hAnsi="宋体" w:eastAsia="宋体" w:cs="Times New Roman"/>
                <w:color w:val="auto"/>
                <w:sz w:val="21"/>
                <w:szCs w:val="21"/>
              </w:rPr>
            </w:pPr>
          </w:p>
        </w:tc>
        <w:tc>
          <w:tcPr>
            <w:tcW w:w="1666" w:type="pct"/>
            <w:vAlign w:val="center"/>
          </w:tcPr>
          <w:p>
            <w:pPr>
              <w:pStyle w:val="7"/>
              <w:widowControl w:val="0"/>
              <w:overflowPunct w:val="0"/>
              <w:spacing w:before="0" w:after="0" w:line="240" w:lineRule="auto"/>
              <w:jc w:val="center"/>
              <w:rPr>
                <w:rFonts w:ascii="宋体" w:hAnsi="宋体" w:eastAsia="宋体" w:cs="Times New Roman"/>
                <w:color w:val="auto"/>
                <w:sz w:val="21"/>
                <w:szCs w:val="21"/>
              </w:rPr>
            </w:pPr>
          </w:p>
        </w:tc>
      </w:tr>
    </w:tbl>
    <w:p>
      <w:pPr>
        <w:pStyle w:val="22"/>
        <w:spacing w:after="0" w:line="360" w:lineRule="auto"/>
        <w:rPr>
          <w:rFonts w:ascii="宋体" w:hAnsi="宋体" w:eastAsia="宋体"/>
          <w:color w:val="auto"/>
          <w:sz w:val="21"/>
          <w:szCs w:val="21"/>
        </w:rPr>
      </w:pPr>
    </w:p>
    <w:p>
      <w:pPr>
        <w:pStyle w:val="22"/>
        <w:spacing w:after="0" w:line="360" w:lineRule="auto"/>
        <w:rPr>
          <w:rFonts w:ascii="宋体" w:hAnsi="宋体" w:eastAsia="宋体"/>
          <w:color w:val="auto"/>
          <w:sz w:val="21"/>
          <w:szCs w:val="21"/>
        </w:rPr>
      </w:pPr>
      <w:r>
        <w:rPr>
          <w:rFonts w:hint="eastAsia" w:ascii="宋体" w:hAnsi="宋体" w:eastAsia="宋体"/>
          <w:color w:val="auto"/>
          <w:sz w:val="21"/>
          <w:szCs w:val="21"/>
        </w:rPr>
        <w:t>注：</w:t>
      </w:r>
    </w:p>
    <w:p>
      <w:pPr>
        <w:pStyle w:val="22"/>
        <w:numPr>
          <w:ilvl w:val="0"/>
          <w:numId w:val="12"/>
        </w:numPr>
        <w:spacing w:after="0" w:line="360" w:lineRule="auto"/>
        <w:rPr>
          <w:rFonts w:ascii="宋体" w:hAnsi="宋体" w:eastAsia="宋体"/>
          <w:color w:val="auto"/>
          <w:sz w:val="21"/>
          <w:szCs w:val="21"/>
        </w:rPr>
      </w:pPr>
      <w:r>
        <w:rPr>
          <w:rFonts w:hint="eastAsia" w:ascii="宋体" w:hAnsi="宋体" w:eastAsia="宋体"/>
          <w:color w:val="auto"/>
          <w:sz w:val="21"/>
          <w:szCs w:val="21"/>
        </w:rPr>
        <w:t>该表格为参考格式，</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可按实际情况自行制订。</w:t>
      </w:r>
    </w:p>
    <w:p>
      <w:pPr>
        <w:pStyle w:val="22"/>
        <w:numPr>
          <w:ilvl w:val="0"/>
          <w:numId w:val="12"/>
        </w:numPr>
        <w:spacing w:after="0" w:line="360" w:lineRule="auto"/>
        <w:ind w:firstLine="422"/>
        <w:rPr>
          <w:rFonts w:ascii="宋体" w:hAnsi="宋体" w:eastAsia="宋体"/>
          <w:b/>
          <w:bCs/>
          <w:color w:val="auto"/>
          <w:sz w:val="21"/>
          <w:szCs w:val="21"/>
        </w:rPr>
      </w:pPr>
      <w:r>
        <w:rPr>
          <w:rFonts w:hint="eastAsia" w:ascii="宋体" w:hAnsi="宋体" w:eastAsia="宋体"/>
          <w:b/>
          <w:bCs/>
          <w:color w:val="auto"/>
          <w:sz w:val="21"/>
          <w:szCs w:val="21"/>
          <w:lang w:eastAsia="zh-CN"/>
        </w:rPr>
        <w:t>供应商</w:t>
      </w:r>
      <w:r>
        <w:rPr>
          <w:rFonts w:hint="eastAsia" w:ascii="宋体" w:hAnsi="宋体" w:eastAsia="宋体"/>
          <w:b/>
          <w:bCs/>
          <w:color w:val="auto"/>
          <w:sz w:val="21"/>
          <w:szCs w:val="21"/>
        </w:rPr>
        <w:t>可按项目的实际需要提供本表格。</w:t>
      </w:r>
      <w:r>
        <w:rPr>
          <w:rFonts w:hint="eastAsia" w:ascii="宋体" w:hAnsi="宋体" w:eastAsia="宋体"/>
          <w:b/>
          <w:bCs/>
          <w:color w:val="auto"/>
          <w:sz w:val="21"/>
          <w:szCs w:val="21"/>
          <w:lang w:eastAsia="zh-CN"/>
        </w:rPr>
        <w:t>磋商文件</w:t>
      </w:r>
      <w:r>
        <w:rPr>
          <w:rFonts w:hint="eastAsia" w:ascii="宋体" w:hAnsi="宋体" w:eastAsia="宋体"/>
          <w:b/>
          <w:bCs/>
          <w:color w:val="auto"/>
          <w:sz w:val="21"/>
          <w:szCs w:val="21"/>
        </w:rPr>
        <w:t>内未涉及▲参数的，此表可以不用提供。</w:t>
      </w:r>
    </w:p>
    <w:p>
      <w:pPr>
        <w:pStyle w:val="22"/>
        <w:numPr>
          <w:ilvl w:val="0"/>
          <w:numId w:val="12"/>
        </w:numPr>
        <w:spacing w:after="0" w:line="360" w:lineRule="auto"/>
        <w:rPr>
          <w:rFonts w:ascii="宋体" w:hAnsi="宋体" w:eastAsia="宋体"/>
          <w:color w:val="auto"/>
          <w:sz w:val="21"/>
          <w:szCs w:val="21"/>
        </w:rPr>
      </w:pPr>
      <w:r>
        <w:rPr>
          <w:rFonts w:hint="eastAsia" w:ascii="宋体" w:hAnsi="宋体" w:eastAsia="宋体"/>
          <w:color w:val="auto"/>
          <w:sz w:val="21"/>
          <w:szCs w:val="21"/>
        </w:rPr>
        <w:t>响应表所列出的材料应为真实准确的，若文件需要，应提供相关证明材料复印件加盖公章。请勿提供虚假、过期材料，否则将依据相关规定严肃处理</w:t>
      </w:r>
    </w:p>
    <w:p>
      <w:pPr>
        <w:pStyle w:val="22"/>
        <w:numPr>
          <w:ilvl w:val="0"/>
          <w:numId w:val="12"/>
        </w:numPr>
        <w:spacing w:after="0" w:line="360" w:lineRule="auto"/>
        <w:rPr>
          <w:rFonts w:ascii="宋体" w:hAnsi="宋体" w:eastAsia="宋体"/>
          <w:color w:val="auto"/>
          <w:sz w:val="21"/>
          <w:szCs w:val="21"/>
        </w:rPr>
      </w:pPr>
      <w:r>
        <w:rPr>
          <w:rFonts w:hint="eastAsia" w:ascii="宋体" w:hAnsi="宋体" w:eastAsia="宋体"/>
          <w:color w:val="auto"/>
          <w:sz w:val="21"/>
          <w:szCs w:val="21"/>
        </w:rPr>
        <w:t>若</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有需求，</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未提供重要技术参数（</w:t>
      </w:r>
      <w:r>
        <w:rPr>
          <w:rFonts w:hint="eastAsia" w:ascii="宋体" w:hAnsi="宋体" w:eastAsia="宋体" w:cs="Times New Roman"/>
          <w:color w:val="auto"/>
          <w:sz w:val="21"/>
          <w:szCs w:val="21"/>
        </w:rPr>
        <w:t>▲</w:t>
      </w:r>
      <w:r>
        <w:rPr>
          <w:rFonts w:hint="eastAsia" w:ascii="宋体" w:hAnsi="宋体" w:eastAsia="宋体"/>
          <w:color w:val="auto"/>
          <w:sz w:val="21"/>
          <w:szCs w:val="21"/>
        </w:rPr>
        <w:t>）响应表对</w:t>
      </w:r>
      <w:r>
        <w:rPr>
          <w:rFonts w:hint="eastAsia" w:ascii="宋体" w:hAnsi="宋体" w:eastAsia="宋体"/>
          <w:color w:val="auto"/>
          <w:sz w:val="21"/>
          <w:szCs w:val="21"/>
          <w:lang w:eastAsia="zh-CN"/>
        </w:rPr>
        <w:t>供应商响应</w:t>
      </w:r>
      <w:r>
        <w:rPr>
          <w:rFonts w:hint="eastAsia" w:ascii="宋体" w:hAnsi="宋体" w:eastAsia="宋体"/>
          <w:color w:val="auto"/>
          <w:sz w:val="21"/>
          <w:szCs w:val="21"/>
        </w:rPr>
        <w:t>产生负面影响的，</w:t>
      </w:r>
      <w:r>
        <w:rPr>
          <w:rFonts w:hint="eastAsia" w:ascii="宋体" w:hAnsi="宋体" w:eastAsia="宋体"/>
          <w:color w:val="auto"/>
          <w:sz w:val="21"/>
          <w:szCs w:val="21"/>
          <w:lang w:eastAsia="zh-CN"/>
        </w:rPr>
        <w:t>供应商</w:t>
      </w:r>
      <w:r>
        <w:rPr>
          <w:rFonts w:hint="eastAsia" w:ascii="宋体" w:hAnsi="宋体" w:eastAsia="宋体"/>
          <w:color w:val="auto"/>
          <w:sz w:val="21"/>
          <w:szCs w:val="21"/>
        </w:rPr>
        <w:t>自行承担后果。</w:t>
      </w:r>
    </w:p>
    <w:p>
      <w:pPr>
        <w:pStyle w:val="22"/>
        <w:numPr>
          <w:ilvl w:val="0"/>
          <w:numId w:val="12"/>
        </w:numPr>
        <w:spacing w:after="0"/>
        <w:rPr>
          <w:rFonts w:ascii="宋体" w:hAnsi="宋体" w:eastAsia="宋体"/>
          <w:color w:val="auto"/>
          <w:sz w:val="21"/>
          <w:szCs w:val="21"/>
        </w:rPr>
      </w:pPr>
      <w:r>
        <w:rPr>
          <w:rFonts w:hint="eastAsia" w:ascii="宋体" w:hAnsi="宋体" w:eastAsia="宋体"/>
          <w:color w:val="auto"/>
          <w:sz w:val="21"/>
          <w:szCs w:val="21"/>
        </w:rPr>
        <w:br w:type="page"/>
      </w:r>
    </w:p>
    <w:p>
      <w:pPr>
        <w:pStyle w:val="7"/>
        <w:widowControl w:val="0"/>
        <w:overflowPunct w:val="0"/>
        <w:spacing w:before="0" w:after="0" w:line="240" w:lineRule="auto"/>
        <w:rPr>
          <w:rFonts w:ascii="宋体" w:hAnsi="宋体" w:eastAsia="宋体"/>
          <w:color w:val="auto"/>
          <w:sz w:val="30"/>
          <w:szCs w:val="30"/>
        </w:rPr>
      </w:pPr>
      <w:bookmarkStart w:id="206" w:name="_Toc17609"/>
      <w:r>
        <w:rPr>
          <w:rFonts w:hint="eastAsia" w:ascii="宋体" w:hAnsi="宋体" w:eastAsia="宋体"/>
          <w:color w:val="auto"/>
          <w:sz w:val="21"/>
          <w:szCs w:val="21"/>
        </w:rPr>
        <w:t>附件13.业绩表</w:t>
      </w:r>
      <w:bookmarkEnd w:id="206"/>
    </w:p>
    <w:p>
      <w:pPr>
        <w:jc w:val="center"/>
        <w:rPr>
          <w:rFonts w:ascii="黑体" w:eastAsia="黑体"/>
          <w:color w:val="auto"/>
          <w:sz w:val="28"/>
          <w:szCs w:val="28"/>
        </w:rPr>
      </w:pPr>
      <w:r>
        <w:rPr>
          <w:rFonts w:hint="eastAsia" w:ascii="黑体" w:eastAsia="黑体"/>
          <w:color w:val="auto"/>
          <w:sz w:val="28"/>
          <w:szCs w:val="28"/>
        </w:rPr>
        <w:t>业绩表</w:t>
      </w:r>
    </w:p>
    <w:tbl>
      <w:tblPr>
        <w:tblStyle w:val="18"/>
        <w:tblW w:w="85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705"/>
        <w:gridCol w:w="1706"/>
        <w:gridCol w:w="1705"/>
        <w:gridCol w:w="1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vAlign w:val="center"/>
          </w:tcPr>
          <w:p>
            <w:pPr>
              <w:adjustRightInd/>
              <w:snapToGrid/>
              <w:spacing w:after="0"/>
              <w:jc w:val="center"/>
              <w:rPr>
                <w:rFonts w:ascii="宋体" w:hAnsi="宋体" w:eastAsia="宋体"/>
                <w:color w:val="auto"/>
                <w:sz w:val="21"/>
                <w:szCs w:val="21"/>
              </w:rPr>
            </w:pPr>
            <w:r>
              <w:rPr>
                <w:rFonts w:hint="eastAsia" w:ascii="宋体" w:hAnsi="宋体" w:eastAsia="宋体"/>
                <w:color w:val="auto"/>
                <w:sz w:val="21"/>
                <w:szCs w:val="21"/>
              </w:rPr>
              <w:t>序号</w:t>
            </w:r>
          </w:p>
        </w:tc>
        <w:tc>
          <w:tcPr>
            <w:tcW w:w="1705" w:type="dxa"/>
            <w:vAlign w:val="center"/>
          </w:tcPr>
          <w:p>
            <w:pPr>
              <w:adjustRightInd/>
              <w:snapToGrid/>
              <w:spacing w:after="0"/>
              <w:jc w:val="center"/>
              <w:rPr>
                <w:rFonts w:ascii="宋体" w:hAnsi="宋体" w:eastAsia="宋体"/>
                <w:color w:val="auto"/>
                <w:sz w:val="21"/>
                <w:szCs w:val="21"/>
              </w:rPr>
            </w:pPr>
            <w:r>
              <w:rPr>
                <w:rFonts w:hint="eastAsia" w:ascii="宋体" w:hAnsi="宋体" w:eastAsia="宋体"/>
                <w:color w:val="auto"/>
                <w:sz w:val="21"/>
                <w:szCs w:val="21"/>
              </w:rPr>
              <w:t>项目名称</w:t>
            </w:r>
          </w:p>
        </w:tc>
        <w:tc>
          <w:tcPr>
            <w:tcW w:w="1706" w:type="dxa"/>
            <w:vAlign w:val="center"/>
          </w:tcPr>
          <w:p>
            <w:pPr>
              <w:adjustRightInd/>
              <w:snapToGrid/>
              <w:spacing w:after="0"/>
              <w:jc w:val="center"/>
              <w:rPr>
                <w:rFonts w:ascii="宋体" w:hAnsi="宋体" w:eastAsia="宋体"/>
                <w:color w:val="auto"/>
                <w:sz w:val="21"/>
                <w:szCs w:val="21"/>
              </w:rPr>
            </w:pPr>
            <w:r>
              <w:rPr>
                <w:rFonts w:hint="eastAsia" w:ascii="宋体" w:hAnsi="宋体" w:eastAsia="宋体"/>
                <w:color w:val="auto"/>
                <w:sz w:val="21"/>
                <w:szCs w:val="21"/>
              </w:rPr>
              <w:t>项目金额</w:t>
            </w:r>
          </w:p>
        </w:tc>
        <w:tc>
          <w:tcPr>
            <w:tcW w:w="1705" w:type="dxa"/>
            <w:vAlign w:val="center"/>
          </w:tcPr>
          <w:p>
            <w:pPr>
              <w:adjustRightInd/>
              <w:snapToGrid/>
              <w:spacing w:after="0"/>
              <w:jc w:val="center"/>
              <w:rPr>
                <w:rFonts w:ascii="宋体" w:hAnsi="宋体" w:eastAsia="宋体"/>
                <w:color w:val="auto"/>
                <w:sz w:val="21"/>
                <w:szCs w:val="21"/>
              </w:rPr>
            </w:pPr>
            <w:r>
              <w:rPr>
                <w:rFonts w:hint="eastAsia" w:ascii="宋体" w:hAnsi="宋体" w:eastAsia="宋体"/>
                <w:color w:val="auto"/>
                <w:sz w:val="21"/>
                <w:szCs w:val="21"/>
              </w:rPr>
              <w:t>项目合同签订时间</w:t>
            </w:r>
          </w:p>
        </w:tc>
        <w:tc>
          <w:tcPr>
            <w:tcW w:w="1697" w:type="dxa"/>
            <w:vAlign w:val="center"/>
          </w:tcPr>
          <w:p>
            <w:pPr>
              <w:adjustRightInd/>
              <w:snapToGrid/>
              <w:spacing w:after="0"/>
              <w:jc w:val="center"/>
              <w:rPr>
                <w:rFonts w:ascii="宋体" w:hAnsi="宋体" w:eastAsia="宋体"/>
                <w:color w:val="auto"/>
                <w:sz w:val="21"/>
                <w:szCs w:val="21"/>
              </w:rPr>
            </w:pPr>
            <w:r>
              <w:rPr>
                <w:rFonts w:hint="eastAsia" w:ascii="宋体" w:hAnsi="宋体" w:eastAsia="宋体"/>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vAlign w:val="center"/>
          </w:tcPr>
          <w:p>
            <w:pPr>
              <w:adjustRightInd/>
              <w:snapToGrid/>
              <w:spacing w:after="0"/>
              <w:jc w:val="center"/>
              <w:rPr>
                <w:rFonts w:ascii="宋体" w:hAnsi="宋体" w:eastAsia="宋体"/>
                <w:color w:val="auto"/>
                <w:sz w:val="21"/>
                <w:szCs w:val="21"/>
              </w:rPr>
            </w:pPr>
          </w:p>
        </w:tc>
        <w:tc>
          <w:tcPr>
            <w:tcW w:w="1705" w:type="dxa"/>
            <w:vAlign w:val="center"/>
          </w:tcPr>
          <w:p>
            <w:pPr>
              <w:adjustRightInd/>
              <w:snapToGrid/>
              <w:spacing w:after="0"/>
              <w:jc w:val="center"/>
              <w:rPr>
                <w:rFonts w:ascii="宋体" w:hAnsi="宋体" w:eastAsia="宋体"/>
                <w:color w:val="auto"/>
                <w:sz w:val="21"/>
                <w:szCs w:val="21"/>
              </w:rPr>
            </w:pPr>
          </w:p>
        </w:tc>
        <w:tc>
          <w:tcPr>
            <w:tcW w:w="1706" w:type="dxa"/>
            <w:vAlign w:val="center"/>
          </w:tcPr>
          <w:p>
            <w:pPr>
              <w:adjustRightInd/>
              <w:snapToGrid/>
              <w:spacing w:after="0"/>
              <w:jc w:val="center"/>
              <w:rPr>
                <w:rFonts w:ascii="宋体" w:hAnsi="宋体" w:eastAsia="宋体"/>
                <w:color w:val="auto"/>
                <w:sz w:val="21"/>
                <w:szCs w:val="21"/>
              </w:rPr>
            </w:pPr>
          </w:p>
        </w:tc>
        <w:tc>
          <w:tcPr>
            <w:tcW w:w="1705" w:type="dxa"/>
            <w:vAlign w:val="center"/>
          </w:tcPr>
          <w:p>
            <w:pPr>
              <w:adjustRightInd/>
              <w:snapToGrid/>
              <w:spacing w:after="0"/>
              <w:jc w:val="center"/>
              <w:rPr>
                <w:rFonts w:ascii="宋体" w:hAnsi="宋体" w:eastAsia="宋体"/>
                <w:color w:val="auto"/>
                <w:sz w:val="21"/>
                <w:szCs w:val="21"/>
              </w:rPr>
            </w:pPr>
          </w:p>
        </w:tc>
        <w:tc>
          <w:tcPr>
            <w:tcW w:w="1697" w:type="dxa"/>
            <w:vAlign w:val="center"/>
          </w:tcPr>
          <w:p>
            <w:pPr>
              <w:adjustRightInd/>
              <w:snapToGrid/>
              <w:spacing w:after="0"/>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pPr>
              <w:adjustRightInd/>
              <w:snapToGrid/>
              <w:spacing w:after="0"/>
              <w:rPr>
                <w:rFonts w:ascii="宋体" w:hAnsi="宋体" w:eastAsia="宋体"/>
                <w:color w:val="auto"/>
                <w:sz w:val="21"/>
                <w:szCs w:val="21"/>
              </w:rPr>
            </w:pPr>
          </w:p>
        </w:tc>
        <w:tc>
          <w:tcPr>
            <w:tcW w:w="1705" w:type="dxa"/>
          </w:tcPr>
          <w:p>
            <w:pPr>
              <w:adjustRightInd/>
              <w:snapToGrid/>
              <w:spacing w:after="0"/>
              <w:rPr>
                <w:rFonts w:ascii="宋体" w:hAnsi="宋体" w:eastAsia="宋体"/>
                <w:color w:val="auto"/>
                <w:sz w:val="21"/>
                <w:szCs w:val="21"/>
              </w:rPr>
            </w:pPr>
          </w:p>
        </w:tc>
        <w:tc>
          <w:tcPr>
            <w:tcW w:w="1706" w:type="dxa"/>
          </w:tcPr>
          <w:p>
            <w:pPr>
              <w:adjustRightInd/>
              <w:snapToGrid/>
              <w:spacing w:after="0"/>
              <w:rPr>
                <w:rFonts w:ascii="宋体" w:hAnsi="宋体" w:eastAsia="宋体"/>
                <w:color w:val="auto"/>
                <w:sz w:val="21"/>
                <w:szCs w:val="21"/>
              </w:rPr>
            </w:pPr>
          </w:p>
        </w:tc>
        <w:tc>
          <w:tcPr>
            <w:tcW w:w="1705" w:type="dxa"/>
          </w:tcPr>
          <w:p>
            <w:pPr>
              <w:adjustRightInd/>
              <w:snapToGrid/>
              <w:spacing w:after="0"/>
              <w:rPr>
                <w:rFonts w:ascii="宋体" w:hAnsi="宋体" w:eastAsia="宋体"/>
                <w:color w:val="auto"/>
                <w:sz w:val="21"/>
                <w:szCs w:val="21"/>
              </w:rPr>
            </w:pPr>
          </w:p>
        </w:tc>
        <w:tc>
          <w:tcPr>
            <w:tcW w:w="1697" w:type="dxa"/>
          </w:tcPr>
          <w:p>
            <w:pPr>
              <w:adjustRightInd/>
              <w:snapToGrid/>
              <w:spacing w:after="0"/>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pPr>
              <w:adjustRightInd/>
              <w:snapToGrid/>
              <w:spacing w:after="0"/>
              <w:rPr>
                <w:rFonts w:ascii="宋体" w:hAnsi="宋体" w:eastAsia="宋体"/>
                <w:color w:val="auto"/>
                <w:sz w:val="21"/>
                <w:szCs w:val="21"/>
              </w:rPr>
            </w:pPr>
          </w:p>
        </w:tc>
        <w:tc>
          <w:tcPr>
            <w:tcW w:w="1705" w:type="dxa"/>
          </w:tcPr>
          <w:p>
            <w:pPr>
              <w:adjustRightInd/>
              <w:snapToGrid/>
              <w:spacing w:after="0"/>
              <w:rPr>
                <w:rFonts w:ascii="宋体" w:hAnsi="宋体" w:eastAsia="宋体"/>
                <w:color w:val="auto"/>
                <w:sz w:val="21"/>
                <w:szCs w:val="21"/>
              </w:rPr>
            </w:pPr>
          </w:p>
        </w:tc>
        <w:tc>
          <w:tcPr>
            <w:tcW w:w="1706" w:type="dxa"/>
          </w:tcPr>
          <w:p>
            <w:pPr>
              <w:adjustRightInd/>
              <w:snapToGrid/>
              <w:spacing w:after="0"/>
              <w:rPr>
                <w:rFonts w:ascii="宋体" w:hAnsi="宋体" w:eastAsia="宋体"/>
                <w:color w:val="auto"/>
                <w:sz w:val="21"/>
                <w:szCs w:val="21"/>
              </w:rPr>
            </w:pPr>
          </w:p>
        </w:tc>
        <w:tc>
          <w:tcPr>
            <w:tcW w:w="1705" w:type="dxa"/>
          </w:tcPr>
          <w:p>
            <w:pPr>
              <w:adjustRightInd/>
              <w:snapToGrid/>
              <w:spacing w:after="0"/>
              <w:rPr>
                <w:rFonts w:ascii="宋体" w:hAnsi="宋体" w:eastAsia="宋体"/>
                <w:color w:val="auto"/>
                <w:sz w:val="21"/>
                <w:szCs w:val="21"/>
              </w:rPr>
            </w:pPr>
          </w:p>
        </w:tc>
        <w:tc>
          <w:tcPr>
            <w:tcW w:w="1697" w:type="dxa"/>
          </w:tcPr>
          <w:p>
            <w:pPr>
              <w:adjustRightInd/>
              <w:snapToGrid/>
              <w:spacing w:after="0"/>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pPr>
              <w:adjustRightInd/>
              <w:snapToGrid/>
              <w:spacing w:after="0"/>
              <w:rPr>
                <w:rFonts w:ascii="宋体" w:hAnsi="宋体" w:eastAsia="宋体"/>
                <w:color w:val="auto"/>
                <w:sz w:val="21"/>
                <w:szCs w:val="21"/>
              </w:rPr>
            </w:pPr>
          </w:p>
        </w:tc>
        <w:tc>
          <w:tcPr>
            <w:tcW w:w="1705" w:type="dxa"/>
          </w:tcPr>
          <w:p>
            <w:pPr>
              <w:adjustRightInd/>
              <w:snapToGrid/>
              <w:spacing w:after="0"/>
              <w:rPr>
                <w:rFonts w:ascii="宋体" w:hAnsi="宋体" w:eastAsia="宋体"/>
                <w:color w:val="auto"/>
                <w:sz w:val="21"/>
                <w:szCs w:val="21"/>
              </w:rPr>
            </w:pPr>
          </w:p>
        </w:tc>
        <w:tc>
          <w:tcPr>
            <w:tcW w:w="1706" w:type="dxa"/>
          </w:tcPr>
          <w:p>
            <w:pPr>
              <w:adjustRightInd/>
              <w:snapToGrid/>
              <w:spacing w:after="0"/>
              <w:rPr>
                <w:rFonts w:ascii="宋体" w:hAnsi="宋体" w:eastAsia="宋体"/>
                <w:color w:val="auto"/>
                <w:sz w:val="21"/>
                <w:szCs w:val="21"/>
              </w:rPr>
            </w:pPr>
          </w:p>
        </w:tc>
        <w:tc>
          <w:tcPr>
            <w:tcW w:w="1705" w:type="dxa"/>
          </w:tcPr>
          <w:p>
            <w:pPr>
              <w:adjustRightInd/>
              <w:snapToGrid/>
              <w:spacing w:after="0"/>
              <w:rPr>
                <w:rFonts w:ascii="宋体" w:hAnsi="宋体" w:eastAsia="宋体"/>
                <w:color w:val="auto"/>
                <w:sz w:val="21"/>
                <w:szCs w:val="21"/>
              </w:rPr>
            </w:pPr>
          </w:p>
        </w:tc>
        <w:tc>
          <w:tcPr>
            <w:tcW w:w="1697" w:type="dxa"/>
          </w:tcPr>
          <w:p>
            <w:pPr>
              <w:adjustRightInd/>
              <w:snapToGrid/>
              <w:spacing w:after="0"/>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pPr>
              <w:adjustRightInd/>
              <w:snapToGrid/>
              <w:spacing w:after="0"/>
              <w:rPr>
                <w:rFonts w:ascii="宋体" w:hAnsi="宋体" w:eastAsia="宋体"/>
                <w:color w:val="auto"/>
                <w:sz w:val="21"/>
                <w:szCs w:val="21"/>
              </w:rPr>
            </w:pPr>
          </w:p>
        </w:tc>
        <w:tc>
          <w:tcPr>
            <w:tcW w:w="1705" w:type="dxa"/>
          </w:tcPr>
          <w:p>
            <w:pPr>
              <w:adjustRightInd/>
              <w:snapToGrid/>
              <w:spacing w:after="0"/>
              <w:rPr>
                <w:rFonts w:ascii="宋体" w:hAnsi="宋体" w:eastAsia="宋体"/>
                <w:color w:val="auto"/>
                <w:sz w:val="21"/>
                <w:szCs w:val="21"/>
              </w:rPr>
            </w:pPr>
          </w:p>
        </w:tc>
        <w:tc>
          <w:tcPr>
            <w:tcW w:w="1706" w:type="dxa"/>
          </w:tcPr>
          <w:p>
            <w:pPr>
              <w:adjustRightInd/>
              <w:snapToGrid/>
              <w:spacing w:after="0"/>
              <w:rPr>
                <w:rFonts w:ascii="宋体" w:hAnsi="宋体" w:eastAsia="宋体"/>
                <w:color w:val="auto"/>
                <w:sz w:val="21"/>
                <w:szCs w:val="21"/>
              </w:rPr>
            </w:pPr>
          </w:p>
        </w:tc>
        <w:tc>
          <w:tcPr>
            <w:tcW w:w="1705" w:type="dxa"/>
          </w:tcPr>
          <w:p>
            <w:pPr>
              <w:adjustRightInd/>
              <w:snapToGrid/>
              <w:spacing w:after="0"/>
              <w:rPr>
                <w:rFonts w:ascii="宋体" w:hAnsi="宋体" w:eastAsia="宋体"/>
                <w:color w:val="auto"/>
                <w:sz w:val="21"/>
                <w:szCs w:val="21"/>
              </w:rPr>
            </w:pPr>
          </w:p>
        </w:tc>
        <w:tc>
          <w:tcPr>
            <w:tcW w:w="1697" w:type="dxa"/>
          </w:tcPr>
          <w:p>
            <w:pPr>
              <w:adjustRightInd/>
              <w:snapToGrid/>
              <w:spacing w:after="0"/>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pPr>
              <w:adjustRightInd/>
              <w:snapToGrid/>
              <w:spacing w:after="0"/>
              <w:rPr>
                <w:rFonts w:ascii="宋体" w:hAnsi="宋体" w:eastAsia="宋体"/>
                <w:color w:val="auto"/>
                <w:sz w:val="21"/>
                <w:szCs w:val="21"/>
              </w:rPr>
            </w:pPr>
          </w:p>
        </w:tc>
        <w:tc>
          <w:tcPr>
            <w:tcW w:w="1705" w:type="dxa"/>
          </w:tcPr>
          <w:p>
            <w:pPr>
              <w:adjustRightInd/>
              <w:snapToGrid/>
              <w:spacing w:after="0"/>
              <w:rPr>
                <w:rFonts w:ascii="宋体" w:hAnsi="宋体" w:eastAsia="宋体"/>
                <w:color w:val="auto"/>
                <w:sz w:val="21"/>
                <w:szCs w:val="21"/>
              </w:rPr>
            </w:pPr>
          </w:p>
        </w:tc>
        <w:tc>
          <w:tcPr>
            <w:tcW w:w="1706" w:type="dxa"/>
          </w:tcPr>
          <w:p>
            <w:pPr>
              <w:adjustRightInd/>
              <w:snapToGrid/>
              <w:spacing w:after="0"/>
              <w:rPr>
                <w:rFonts w:ascii="宋体" w:hAnsi="宋体" w:eastAsia="宋体"/>
                <w:color w:val="auto"/>
                <w:sz w:val="21"/>
                <w:szCs w:val="21"/>
              </w:rPr>
            </w:pPr>
          </w:p>
        </w:tc>
        <w:tc>
          <w:tcPr>
            <w:tcW w:w="1705" w:type="dxa"/>
          </w:tcPr>
          <w:p>
            <w:pPr>
              <w:adjustRightInd/>
              <w:snapToGrid/>
              <w:spacing w:after="0"/>
              <w:rPr>
                <w:rFonts w:ascii="宋体" w:hAnsi="宋体" w:eastAsia="宋体"/>
                <w:color w:val="auto"/>
                <w:sz w:val="21"/>
                <w:szCs w:val="21"/>
              </w:rPr>
            </w:pPr>
          </w:p>
        </w:tc>
        <w:tc>
          <w:tcPr>
            <w:tcW w:w="1697" w:type="dxa"/>
          </w:tcPr>
          <w:p>
            <w:pPr>
              <w:adjustRightInd/>
              <w:snapToGrid/>
              <w:spacing w:after="0"/>
              <w:rPr>
                <w:rFonts w:ascii="宋体" w:hAnsi="宋体" w:eastAsia="宋体"/>
                <w:color w:val="auto"/>
                <w:sz w:val="21"/>
                <w:szCs w:val="21"/>
              </w:rPr>
            </w:pPr>
          </w:p>
        </w:tc>
      </w:tr>
    </w:tbl>
    <w:p>
      <w:pPr>
        <w:pStyle w:val="22"/>
        <w:spacing w:after="0"/>
        <w:rPr>
          <w:rFonts w:ascii="宋体" w:hAnsi="宋体" w:eastAsia="宋体"/>
          <w:color w:val="auto"/>
          <w:sz w:val="21"/>
          <w:szCs w:val="21"/>
        </w:rPr>
      </w:pPr>
    </w:p>
    <w:p>
      <w:pPr>
        <w:pStyle w:val="22"/>
        <w:spacing w:after="0"/>
        <w:rPr>
          <w:rFonts w:ascii="宋体" w:hAnsi="宋体" w:eastAsia="宋体"/>
          <w:color w:val="auto"/>
          <w:sz w:val="21"/>
          <w:szCs w:val="21"/>
        </w:rPr>
      </w:pPr>
      <w:r>
        <w:rPr>
          <w:rFonts w:hint="eastAsia" w:ascii="宋体" w:hAnsi="宋体" w:eastAsia="宋体"/>
          <w:color w:val="auto"/>
          <w:sz w:val="21"/>
          <w:szCs w:val="21"/>
        </w:rPr>
        <w:t>注：</w:t>
      </w:r>
    </w:p>
    <w:p>
      <w:pPr>
        <w:pStyle w:val="22"/>
        <w:numPr>
          <w:ilvl w:val="0"/>
          <w:numId w:val="13"/>
        </w:numPr>
        <w:spacing w:after="0" w:line="360" w:lineRule="auto"/>
        <w:rPr>
          <w:rFonts w:ascii="宋体" w:hAnsi="宋体" w:eastAsia="宋体"/>
          <w:color w:val="auto"/>
          <w:sz w:val="21"/>
          <w:szCs w:val="21"/>
        </w:rPr>
      </w:pPr>
      <w:r>
        <w:rPr>
          <w:rFonts w:hint="eastAsia" w:ascii="宋体" w:hAnsi="宋体" w:eastAsia="宋体"/>
          <w:color w:val="auto"/>
          <w:sz w:val="21"/>
          <w:szCs w:val="21"/>
        </w:rPr>
        <w:t>该表格为参考格式，</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可按实际情况自行制订。</w:t>
      </w:r>
    </w:p>
    <w:p>
      <w:pPr>
        <w:pStyle w:val="22"/>
        <w:numPr>
          <w:ilvl w:val="0"/>
          <w:numId w:val="13"/>
        </w:numPr>
        <w:spacing w:after="0" w:line="360" w:lineRule="auto"/>
        <w:rPr>
          <w:rFonts w:ascii="宋体" w:hAnsi="宋体" w:eastAsia="宋体"/>
          <w:color w:val="auto"/>
          <w:sz w:val="21"/>
          <w:szCs w:val="21"/>
        </w:rPr>
      </w:pPr>
      <w:r>
        <w:rPr>
          <w:rFonts w:hint="eastAsia" w:ascii="宋体" w:hAnsi="宋体" w:eastAsia="宋体"/>
          <w:color w:val="auto"/>
          <w:sz w:val="21"/>
          <w:szCs w:val="21"/>
        </w:rPr>
        <w:t>业绩表所列出的材料应为真实准确的，并应提供相关证明材料复印件加盖公章。请勿提供虚假、过期材料，否则将依据相关规定严肃处理。</w:t>
      </w:r>
    </w:p>
    <w:p>
      <w:pPr>
        <w:pStyle w:val="22"/>
        <w:numPr>
          <w:ilvl w:val="0"/>
          <w:numId w:val="13"/>
        </w:numPr>
        <w:spacing w:after="0"/>
        <w:rPr>
          <w:rFonts w:ascii="宋体" w:hAnsi="宋体" w:eastAsia="宋体"/>
          <w:color w:val="auto"/>
          <w:sz w:val="21"/>
          <w:szCs w:val="21"/>
        </w:rPr>
      </w:pPr>
      <w:r>
        <w:rPr>
          <w:rFonts w:hint="eastAsia" w:ascii="宋体" w:hAnsi="宋体" w:eastAsia="宋体"/>
          <w:color w:val="auto"/>
          <w:sz w:val="21"/>
          <w:szCs w:val="21"/>
        </w:rPr>
        <w:br w:type="page"/>
      </w:r>
    </w:p>
    <w:p>
      <w:pPr>
        <w:pStyle w:val="7"/>
        <w:widowControl w:val="0"/>
        <w:overflowPunct w:val="0"/>
        <w:spacing w:before="0" w:after="0" w:line="240" w:lineRule="auto"/>
        <w:rPr>
          <w:rFonts w:ascii="宋体" w:hAnsi="宋体" w:eastAsia="宋体"/>
          <w:color w:val="auto"/>
          <w:sz w:val="21"/>
          <w:szCs w:val="21"/>
        </w:rPr>
      </w:pPr>
      <w:bookmarkStart w:id="207" w:name="_Toc6162"/>
      <w:r>
        <w:rPr>
          <w:rFonts w:hint="eastAsia" w:ascii="宋体" w:hAnsi="宋体" w:eastAsia="宋体"/>
          <w:color w:val="auto"/>
          <w:sz w:val="21"/>
          <w:szCs w:val="21"/>
        </w:rPr>
        <w:t>附件14.项目实施方案格式</w:t>
      </w:r>
      <w:bookmarkEnd w:id="207"/>
    </w:p>
    <w:p>
      <w:pPr>
        <w:jc w:val="center"/>
        <w:rPr>
          <w:rFonts w:ascii="黑体" w:eastAsia="黑体"/>
          <w:color w:val="auto"/>
          <w:sz w:val="32"/>
          <w:szCs w:val="32"/>
        </w:rPr>
      </w:pPr>
    </w:p>
    <w:p>
      <w:pPr>
        <w:jc w:val="center"/>
        <w:rPr>
          <w:rFonts w:ascii="黑体" w:eastAsia="黑体"/>
          <w:color w:val="auto"/>
          <w:sz w:val="32"/>
          <w:szCs w:val="32"/>
        </w:rPr>
      </w:pPr>
      <w:r>
        <w:rPr>
          <w:rFonts w:hint="eastAsia" w:ascii="黑体" w:eastAsia="黑体"/>
          <w:color w:val="auto"/>
          <w:sz w:val="32"/>
          <w:szCs w:val="32"/>
        </w:rPr>
        <w:t>项目实施方案</w:t>
      </w:r>
    </w:p>
    <w:p>
      <w:pPr>
        <w:jc w:val="center"/>
        <w:rPr>
          <w:rFonts w:ascii="黑体" w:eastAsia="黑体"/>
          <w:color w:val="auto"/>
          <w:sz w:val="32"/>
          <w:szCs w:val="32"/>
        </w:rPr>
      </w:pPr>
    </w:p>
    <w:p>
      <w:pPr>
        <w:keepNext w:val="0"/>
        <w:keepLines w:val="0"/>
        <w:pageBreakBefore w:val="0"/>
        <w:widowControl/>
        <w:kinsoku/>
        <w:wordWrap/>
        <w:overflowPunct/>
        <w:topLinePunct w:val="0"/>
        <w:autoSpaceDE/>
        <w:autoSpaceDN/>
        <w:bidi w:val="0"/>
        <w:adjustRightInd w:val="0"/>
        <w:snapToGrid w:val="0"/>
        <w:spacing w:after="0" w:line="360" w:lineRule="auto"/>
        <w:ind w:left="141" w:leftChars="64" w:firstLine="420" w:firstLineChars="200"/>
        <w:textAlignment w:val="auto"/>
        <w:rPr>
          <w:rFonts w:hint="eastAsia" w:ascii="宋体" w:hAnsi="宋体" w:eastAsia="宋体" w:cstheme="minorBidi"/>
          <w:color w:val="auto"/>
          <w:sz w:val="21"/>
          <w:szCs w:val="21"/>
          <w:lang w:val="en-US" w:eastAsia="zh-CN" w:bidi="ar-SA"/>
        </w:rPr>
      </w:pPr>
      <w:r>
        <w:rPr>
          <w:rFonts w:hint="eastAsia" w:ascii="宋体" w:hAnsi="宋体" w:eastAsia="宋体" w:cstheme="minorBidi"/>
          <w:color w:val="auto"/>
          <w:sz w:val="21"/>
          <w:szCs w:val="21"/>
          <w:lang w:val="en-US" w:eastAsia="zh-CN" w:bidi="ar-SA"/>
        </w:rPr>
        <w:t>供应商可根据“第二部分 相关资料表格”的“附表二：商务技术评分及价格权重表”自行编写。</w:t>
      </w:r>
    </w:p>
    <w:p>
      <w:pPr>
        <w:spacing w:after="0" w:line="360" w:lineRule="auto"/>
        <w:ind w:left="738" w:leftChars="200" w:hanging="298" w:hangingChars="142"/>
        <w:rPr>
          <w:rFonts w:ascii="宋体" w:hAnsi="宋体" w:eastAsia="宋体"/>
          <w:color w:val="auto"/>
          <w:sz w:val="21"/>
          <w:szCs w:val="21"/>
        </w:rPr>
      </w:pPr>
    </w:p>
    <w:p>
      <w:pPr>
        <w:spacing w:after="0" w:line="360" w:lineRule="auto"/>
        <w:ind w:left="738" w:leftChars="200" w:hanging="298" w:hangingChars="142"/>
        <w:rPr>
          <w:rFonts w:ascii="宋体" w:hAnsi="宋体" w:eastAsia="宋体"/>
          <w:color w:val="auto"/>
          <w:sz w:val="21"/>
          <w:szCs w:val="21"/>
        </w:rPr>
      </w:pPr>
    </w:p>
    <w:p>
      <w:pPr>
        <w:spacing w:after="0" w:line="360" w:lineRule="auto"/>
        <w:ind w:left="738" w:leftChars="200" w:hanging="298" w:hangingChars="142"/>
        <w:rPr>
          <w:rFonts w:ascii="宋体" w:hAnsi="宋体" w:eastAsia="宋体"/>
          <w:color w:val="auto"/>
          <w:sz w:val="21"/>
          <w:szCs w:val="21"/>
        </w:rPr>
      </w:pPr>
      <w:r>
        <w:rPr>
          <w:rFonts w:hint="eastAsia" w:ascii="宋体" w:hAnsi="宋体" w:eastAsia="宋体"/>
          <w:color w:val="auto"/>
          <w:sz w:val="21"/>
          <w:szCs w:val="21"/>
        </w:rPr>
        <w:br w:type="page"/>
      </w:r>
    </w:p>
    <w:p>
      <w:pPr>
        <w:pStyle w:val="7"/>
        <w:widowControl w:val="0"/>
        <w:overflowPunct w:val="0"/>
        <w:spacing w:before="0" w:after="0" w:line="240" w:lineRule="auto"/>
        <w:rPr>
          <w:rFonts w:ascii="宋体" w:hAnsi="宋体" w:eastAsia="宋体"/>
          <w:color w:val="auto"/>
          <w:sz w:val="21"/>
          <w:szCs w:val="21"/>
        </w:rPr>
      </w:pPr>
      <w:bookmarkStart w:id="208" w:name="_Toc13274"/>
      <w:r>
        <w:rPr>
          <w:rFonts w:hint="eastAsia" w:ascii="宋体" w:hAnsi="宋体" w:eastAsia="宋体"/>
          <w:color w:val="auto"/>
          <w:sz w:val="21"/>
          <w:szCs w:val="21"/>
        </w:rPr>
        <w:t>附件15.实施本项目的有关人员资料表格式</w:t>
      </w:r>
      <w:bookmarkEnd w:id="208"/>
    </w:p>
    <w:p>
      <w:pPr>
        <w:jc w:val="center"/>
        <w:rPr>
          <w:rFonts w:ascii="宋体" w:hAnsi="宋体" w:eastAsia="宋体"/>
          <w:color w:val="auto"/>
          <w:sz w:val="21"/>
          <w:szCs w:val="21"/>
        </w:rPr>
      </w:pPr>
    </w:p>
    <w:p>
      <w:pPr>
        <w:jc w:val="center"/>
        <w:rPr>
          <w:rFonts w:ascii="黑体" w:eastAsia="黑体"/>
          <w:color w:val="auto"/>
          <w:sz w:val="32"/>
          <w:szCs w:val="32"/>
        </w:rPr>
      </w:pPr>
      <w:r>
        <w:rPr>
          <w:rFonts w:hint="eastAsia" w:ascii="黑体" w:eastAsia="黑体"/>
          <w:color w:val="auto"/>
          <w:sz w:val="32"/>
          <w:szCs w:val="32"/>
        </w:rPr>
        <w:t>实施本项目的有关人员资料表</w:t>
      </w:r>
    </w:p>
    <w:tbl>
      <w:tblPr>
        <w:tblStyle w:val="1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883"/>
        <w:gridCol w:w="1497"/>
        <w:gridCol w:w="820"/>
        <w:gridCol w:w="761"/>
        <w:gridCol w:w="916"/>
        <w:gridCol w:w="914"/>
        <w:gridCol w:w="847"/>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宋体" w:hAnsi="宋体" w:eastAsia="宋体"/>
                <w:color w:val="auto"/>
                <w:sz w:val="21"/>
                <w:szCs w:val="21"/>
              </w:rPr>
            </w:pPr>
            <w:r>
              <w:rPr>
                <w:rFonts w:hint="eastAsia" w:ascii="宋体" w:hAnsi="宋体" w:eastAsia="宋体"/>
                <w:color w:val="auto"/>
                <w:sz w:val="21"/>
                <w:szCs w:val="21"/>
              </w:rPr>
              <w:t>序号</w:t>
            </w:r>
          </w:p>
        </w:tc>
        <w:tc>
          <w:tcPr>
            <w:tcW w:w="518" w:type="pct"/>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宋体" w:hAnsi="宋体" w:eastAsia="宋体"/>
                <w:color w:val="auto"/>
                <w:sz w:val="21"/>
                <w:szCs w:val="21"/>
              </w:rPr>
            </w:pPr>
            <w:r>
              <w:rPr>
                <w:rFonts w:hint="eastAsia" w:ascii="宋体" w:hAnsi="宋体" w:eastAsia="宋体"/>
                <w:color w:val="auto"/>
                <w:sz w:val="21"/>
                <w:szCs w:val="21"/>
              </w:rPr>
              <w:t>姓名</w:t>
            </w:r>
          </w:p>
        </w:tc>
        <w:tc>
          <w:tcPr>
            <w:tcW w:w="878" w:type="pct"/>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宋体" w:hAnsi="宋体" w:eastAsia="宋体"/>
                <w:color w:val="auto"/>
                <w:sz w:val="21"/>
                <w:szCs w:val="21"/>
              </w:rPr>
            </w:pPr>
            <w:r>
              <w:rPr>
                <w:rFonts w:hint="eastAsia" w:ascii="宋体" w:hAnsi="宋体" w:eastAsia="宋体"/>
                <w:color w:val="auto"/>
                <w:sz w:val="21"/>
                <w:szCs w:val="21"/>
              </w:rPr>
              <w:t>本项目拟任岗位</w:t>
            </w:r>
          </w:p>
        </w:tc>
        <w:tc>
          <w:tcPr>
            <w:tcW w:w="481" w:type="pct"/>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宋体" w:hAnsi="宋体" w:eastAsia="宋体"/>
                <w:color w:val="auto"/>
                <w:sz w:val="21"/>
                <w:szCs w:val="21"/>
              </w:rPr>
            </w:pPr>
            <w:r>
              <w:rPr>
                <w:rFonts w:hint="eastAsia" w:ascii="宋体" w:hAnsi="宋体" w:eastAsia="宋体"/>
                <w:color w:val="auto"/>
                <w:sz w:val="21"/>
                <w:szCs w:val="21"/>
              </w:rPr>
              <w:t>性别</w:t>
            </w:r>
          </w:p>
        </w:tc>
        <w:tc>
          <w:tcPr>
            <w:tcW w:w="446" w:type="pct"/>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宋体" w:hAnsi="宋体" w:eastAsia="宋体"/>
                <w:color w:val="auto"/>
                <w:sz w:val="21"/>
                <w:szCs w:val="21"/>
              </w:rPr>
            </w:pPr>
            <w:r>
              <w:rPr>
                <w:rFonts w:hint="eastAsia" w:ascii="宋体" w:hAnsi="宋体" w:eastAsia="宋体"/>
                <w:color w:val="auto"/>
                <w:sz w:val="21"/>
                <w:szCs w:val="21"/>
              </w:rPr>
              <w:t>年龄</w:t>
            </w:r>
          </w:p>
        </w:tc>
        <w:tc>
          <w:tcPr>
            <w:tcW w:w="537" w:type="pct"/>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宋体" w:hAnsi="宋体" w:eastAsia="宋体"/>
                <w:color w:val="auto"/>
                <w:sz w:val="21"/>
                <w:szCs w:val="21"/>
              </w:rPr>
            </w:pPr>
            <w:r>
              <w:rPr>
                <w:rFonts w:hint="eastAsia" w:ascii="宋体" w:hAnsi="宋体" w:eastAsia="宋体"/>
                <w:color w:val="auto"/>
                <w:sz w:val="21"/>
                <w:szCs w:val="21"/>
              </w:rPr>
              <w:t>技术职称</w:t>
            </w:r>
          </w:p>
        </w:tc>
        <w:tc>
          <w:tcPr>
            <w:tcW w:w="536" w:type="pct"/>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宋体" w:hAnsi="宋体" w:eastAsia="宋体"/>
                <w:color w:val="auto"/>
                <w:sz w:val="21"/>
                <w:szCs w:val="21"/>
              </w:rPr>
            </w:pPr>
            <w:r>
              <w:rPr>
                <w:rFonts w:hint="eastAsia" w:ascii="宋体" w:hAnsi="宋体" w:eastAsia="宋体"/>
                <w:color w:val="auto"/>
                <w:sz w:val="21"/>
                <w:szCs w:val="21"/>
              </w:rPr>
              <w:t>专 业</w:t>
            </w:r>
          </w:p>
        </w:tc>
        <w:tc>
          <w:tcPr>
            <w:tcW w:w="497" w:type="pct"/>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宋体" w:hAnsi="宋体" w:eastAsia="宋体"/>
                <w:color w:val="auto"/>
                <w:sz w:val="21"/>
                <w:szCs w:val="21"/>
              </w:rPr>
            </w:pPr>
            <w:r>
              <w:rPr>
                <w:rFonts w:hint="eastAsia" w:ascii="宋体" w:hAnsi="宋体" w:eastAsia="宋体"/>
                <w:color w:val="auto"/>
                <w:sz w:val="21"/>
                <w:szCs w:val="21"/>
              </w:rPr>
              <w:t>资质证书</w:t>
            </w:r>
          </w:p>
        </w:tc>
        <w:tc>
          <w:tcPr>
            <w:tcW w:w="687" w:type="pct"/>
            <w:tcBorders>
              <w:right w:val="single" w:color="auto" w:sz="6" w:space="0"/>
            </w:tcBorders>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ascii="宋体" w:hAnsi="宋体" w:eastAsia="宋体"/>
                <w:color w:val="auto"/>
                <w:sz w:val="21"/>
                <w:szCs w:val="21"/>
              </w:rPr>
            </w:pPr>
            <w:r>
              <w:rPr>
                <w:rFonts w:hint="eastAsia" w:ascii="宋体" w:hAnsi="宋体" w:eastAsia="宋体"/>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spacing w:line="288" w:lineRule="auto"/>
              <w:jc w:val="center"/>
              <w:rPr>
                <w:rFonts w:ascii="宋体" w:hAnsi="宋体" w:eastAsia="宋体"/>
                <w:color w:val="auto"/>
                <w:sz w:val="21"/>
                <w:szCs w:val="21"/>
              </w:rPr>
            </w:pPr>
          </w:p>
        </w:tc>
        <w:tc>
          <w:tcPr>
            <w:tcW w:w="518" w:type="pct"/>
            <w:vAlign w:val="center"/>
          </w:tcPr>
          <w:p>
            <w:pPr>
              <w:spacing w:line="288" w:lineRule="auto"/>
              <w:jc w:val="center"/>
              <w:rPr>
                <w:rFonts w:ascii="宋体" w:hAnsi="宋体" w:eastAsia="宋体"/>
                <w:color w:val="auto"/>
                <w:sz w:val="21"/>
                <w:szCs w:val="21"/>
              </w:rPr>
            </w:pPr>
          </w:p>
        </w:tc>
        <w:tc>
          <w:tcPr>
            <w:tcW w:w="878" w:type="pct"/>
            <w:vAlign w:val="center"/>
          </w:tcPr>
          <w:p>
            <w:pPr>
              <w:spacing w:line="288" w:lineRule="auto"/>
              <w:jc w:val="center"/>
              <w:rPr>
                <w:rFonts w:ascii="宋体" w:hAnsi="宋体" w:eastAsia="宋体"/>
                <w:color w:val="auto"/>
                <w:sz w:val="21"/>
                <w:szCs w:val="21"/>
              </w:rPr>
            </w:pPr>
          </w:p>
        </w:tc>
        <w:tc>
          <w:tcPr>
            <w:tcW w:w="481" w:type="pct"/>
            <w:vAlign w:val="center"/>
          </w:tcPr>
          <w:p>
            <w:pPr>
              <w:spacing w:line="288" w:lineRule="auto"/>
              <w:jc w:val="center"/>
              <w:rPr>
                <w:rFonts w:ascii="宋体" w:hAnsi="宋体" w:eastAsia="宋体"/>
                <w:color w:val="auto"/>
                <w:sz w:val="21"/>
                <w:szCs w:val="21"/>
              </w:rPr>
            </w:pPr>
          </w:p>
        </w:tc>
        <w:tc>
          <w:tcPr>
            <w:tcW w:w="446" w:type="pct"/>
            <w:vAlign w:val="center"/>
          </w:tcPr>
          <w:p>
            <w:pPr>
              <w:spacing w:line="288" w:lineRule="auto"/>
              <w:jc w:val="center"/>
              <w:rPr>
                <w:rFonts w:ascii="宋体" w:hAnsi="宋体" w:eastAsia="宋体"/>
                <w:color w:val="auto"/>
                <w:sz w:val="21"/>
                <w:szCs w:val="21"/>
              </w:rPr>
            </w:pPr>
          </w:p>
        </w:tc>
        <w:tc>
          <w:tcPr>
            <w:tcW w:w="537" w:type="pct"/>
            <w:vAlign w:val="center"/>
          </w:tcPr>
          <w:p>
            <w:pPr>
              <w:spacing w:line="288" w:lineRule="auto"/>
              <w:jc w:val="center"/>
              <w:rPr>
                <w:rFonts w:ascii="宋体" w:hAnsi="宋体" w:eastAsia="宋体"/>
                <w:color w:val="auto"/>
                <w:sz w:val="21"/>
                <w:szCs w:val="21"/>
              </w:rPr>
            </w:pPr>
          </w:p>
        </w:tc>
        <w:tc>
          <w:tcPr>
            <w:tcW w:w="536" w:type="pct"/>
            <w:vAlign w:val="center"/>
          </w:tcPr>
          <w:p>
            <w:pPr>
              <w:spacing w:line="288" w:lineRule="auto"/>
              <w:jc w:val="center"/>
              <w:rPr>
                <w:rFonts w:ascii="宋体" w:hAnsi="宋体" w:eastAsia="宋体"/>
                <w:color w:val="auto"/>
                <w:sz w:val="21"/>
                <w:szCs w:val="21"/>
              </w:rPr>
            </w:pPr>
          </w:p>
        </w:tc>
        <w:tc>
          <w:tcPr>
            <w:tcW w:w="497" w:type="pct"/>
            <w:vAlign w:val="center"/>
          </w:tcPr>
          <w:p>
            <w:pPr>
              <w:spacing w:line="288" w:lineRule="auto"/>
              <w:jc w:val="center"/>
              <w:rPr>
                <w:rFonts w:ascii="宋体" w:hAnsi="宋体" w:eastAsia="宋体"/>
                <w:color w:val="auto"/>
                <w:sz w:val="21"/>
                <w:szCs w:val="21"/>
              </w:rPr>
            </w:pPr>
          </w:p>
        </w:tc>
        <w:tc>
          <w:tcPr>
            <w:tcW w:w="687" w:type="pct"/>
            <w:tcBorders>
              <w:right w:val="single" w:color="auto" w:sz="6" w:space="0"/>
            </w:tcBorders>
            <w:vAlign w:val="center"/>
          </w:tcPr>
          <w:p>
            <w:pPr>
              <w:spacing w:line="288" w:lineRule="auto"/>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spacing w:line="288" w:lineRule="auto"/>
              <w:jc w:val="center"/>
              <w:rPr>
                <w:rFonts w:ascii="宋体" w:hAnsi="宋体" w:eastAsia="宋体"/>
                <w:color w:val="auto"/>
                <w:sz w:val="21"/>
                <w:szCs w:val="21"/>
              </w:rPr>
            </w:pPr>
          </w:p>
        </w:tc>
        <w:tc>
          <w:tcPr>
            <w:tcW w:w="518" w:type="pct"/>
            <w:vAlign w:val="center"/>
          </w:tcPr>
          <w:p>
            <w:pPr>
              <w:spacing w:line="288" w:lineRule="auto"/>
              <w:jc w:val="center"/>
              <w:rPr>
                <w:rFonts w:ascii="宋体" w:hAnsi="宋体" w:eastAsia="宋体"/>
                <w:color w:val="auto"/>
                <w:sz w:val="21"/>
                <w:szCs w:val="21"/>
              </w:rPr>
            </w:pPr>
          </w:p>
        </w:tc>
        <w:tc>
          <w:tcPr>
            <w:tcW w:w="878" w:type="pct"/>
            <w:vAlign w:val="center"/>
          </w:tcPr>
          <w:p>
            <w:pPr>
              <w:spacing w:line="288" w:lineRule="auto"/>
              <w:jc w:val="center"/>
              <w:rPr>
                <w:rFonts w:ascii="宋体" w:hAnsi="宋体" w:eastAsia="宋体"/>
                <w:color w:val="auto"/>
                <w:sz w:val="21"/>
                <w:szCs w:val="21"/>
              </w:rPr>
            </w:pPr>
          </w:p>
        </w:tc>
        <w:tc>
          <w:tcPr>
            <w:tcW w:w="481" w:type="pct"/>
            <w:vAlign w:val="center"/>
          </w:tcPr>
          <w:p>
            <w:pPr>
              <w:spacing w:line="288" w:lineRule="auto"/>
              <w:jc w:val="center"/>
              <w:rPr>
                <w:rFonts w:ascii="宋体" w:hAnsi="宋体" w:eastAsia="宋体"/>
                <w:color w:val="auto"/>
                <w:sz w:val="21"/>
                <w:szCs w:val="21"/>
              </w:rPr>
            </w:pPr>
          </w:p>
        </w:tc>
        <w:tc>
          <w:tcPr>
            <w:tcW w:w="446" w:type="pct"/>
            <w:vAlign w:val="center"/>
          </w:tcPr>
          <w:p>
            <w:pPr>
              <w:spacing w:line="288" w:lineRule="auto"/>
              <w:jc w:val="center"/>
              <w:rPr>
                <w:rFonts w:ascii="宋体" w:hAnsi="宋体" w:eastAsia="宋体"/>
                <w:color w:val="auto"/>
                <w:sz w:val="21"/>
                <w:szCs w:val="21"/>
              </w:rPr>
            </w:pPr>
          </w:p>
        </w:tc>
        <w:tc>
          <w:tcPr>
            <w:tcW w:w="537" w:type="pct"/>
            <w:vAlign w:val="center"/>
          </w:tcPr>
          <w:p>
            <w:pPr>
              <w:spacing w:line="288" w:lineRule="auto"/>
              <w:jc w:val="center"/>
              <w:rPr>
                <w:rFonts w:ascii="宋体" w:hAnsi="宋体" w:eastAsia="宋体"/>
                <w:color w:val="auto"/>
                <w:sz w:val="21"/>
                <w:szCs w:val="21"/>
              </w:rPr>
            </w:pPr>
          </w:p>
        </w:tc>
        <w:tc>
          <w:tcPr>
            <w:tcW w:w="536" w:type="pct"/>
            <w:vAlign w:val="center"/>
          </w:tcPr>
          <w:p>
            <w:pPr>
              <w:spacing w:line="288" w:lineRule="auto"/>
              <w:jc w:val="center"/>
              <w:rPr>
                <w:rFonts w:ascii="宋体" w:hAnsi="宋体" w:eastAsia="宋体"/>
                <w:color w:val="auto"/>
                <w:sz w:val="21"/>
                <w:szCs w:val="21"/>
              </w:rPr>
            </w:pPr>
          </w:p>
        </w:tc>
        <w:tc>
          <w:tcPr>
            <w:tcW w:w="497" w:type="pct"/>
            <w:vAlign w:val="center"/>
          </w:tcPr>
          <w:p>
            <w:pPr>
              <w:spacing w:line="288" w:lineRule="auto"/>
              <w:jc w:val="center"/>
              <w:rPr>
                <w:rFonts w:ascii="宋体" w:hAnsi="宋体" w:eastAsia="宋体"/>
                <w:color w:val="auto"/>
                <w:sz w:val="21"/>
                <w:szCs w:val="21"/>
              </w:rPr>
            </w:pPr>
          </w:p>
        </w:tc>
        <w:tc>
          <w:tcPr>
            <w:tcW w:w="687" w:type="pct"/>
            <w:tcBorders>
              <w:right w:val="single" w:color="auto" w:sz="6" w:space="0"/>
            </w:tcBorders>
            <w:vAlign w:val="center"/>
          </w:tcPr>
          <w:p>
            <w:pPr>
              <w:spacing w:line="288" w:lineRule="auto"/>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spacing w:line="288" w:lineRule="auto"/>
              <w:jc w:val="center"/>
              <w:rPr>
                <w:rFonts w:ascii="宋体" w:hAnsi="宋体" w:eastAsia="宋体"/>
                <w:color w:val="auto"/>
                <w:sz w:val="21"/>
                <w:szCs w:val="21"/>
              </w:rPr>
            </w:pPr>
          </w:p>
        </w:tc>
        <w:tc>
          <w:tcPr>
            <w:tcW w:w="518" w:type="pct"/>
            <w:vAlign w:val="center"/>
          </w:tcPr>
          <w:p>
            <w:pPr>
              <w:spacing w:line="288" w:lineRule="auto"/>
              <w:jc w:val="center"/>
              <w:rPr>
                <w:rFonts w:ascii="宋体" w:hAnsi="宋体" w:eastAsia="宋体"/>
                <w:color w:val="auto"/>
                <w:sz w:val="21"/>
                <w:szCs w:val="21"/>
              </w:rPr>
            </w:pPr>
          </w:p>
        </w:tc>
        <w:tc>
          <w:tcPr>
            <w:tcW w:w="878" w:type="pct"/>
            <w:vAlign w:val="center"/>
          </w:tcPr>
          <w:p>
            <w:pPr>
              <w:spacing w:line="288" w:lineRule="auto"/>
              <w:jc w:val="center"/>
              <w:rPr>
                <w:rFonts w:ascii="宋体" w:hAnsi="宋体" w:eastAsia="宋体"/>
                <w:color w:val="auto"/>
                <w:sz w:val="21"/>
                <w:szCs w:val="21"/>
              </w:rPr>
            </w:pPr>
          </w:p>
        </w:tc>
        <w:tc>
          <w:tcPr>
            <w:tcW w:w="481" w:type="pct"/>
            <w:vAlign w:val="center"/>
          </w:tcPr>
          <w:p>
            <w:pPr>
              <w:spacing w:line="288" w:lineRule="auto"/>
              <w:jc w:val="center"/>
              <w:rPr>
                <w:rFonts w:ascii="宋体" w:hAnsi="宋体" w:eastAsia="宋体"/>
                <w:color w:val="auto"/>
                <w:sz w:val="21"/>
                <w:szCs w:val="21"/>
              </w:rPr>
            </w:pPr>
          </w:p>
        </w:tc>
        <w:tc>
          <w:tcPr>
            <w:tcW w:w="446" w:type="pct"/>
            <w:vAlign w:val="center"/>
          </w:tcPr>
          <w:p>
            <w:pPr>
              <w:spacing w:line="288" w:lineRule="auto"/>
              <w:jc w:val="center"/>
              <w:rPr>
                <w:rFonts w:ascii="宋体" w:hAnsi="宋体" w:eastAsia="宋体"/>
                <w:color w:val="auto"/>
                <w:sz w:val="21"/>
                <w:szCs w:val="21"/>
              </w:rPr>
            </w:pPr>
          </w:p>
        </w:tc>
        <w:tc>
          <w:tcPr>
            <w:tcW w:w="537" w:type="pct"/>
            <w:vAlign w:val="center"/>
          </w:tcPr>
          <w:p>
            <w:pPr>
              <w:spacing w:line="288" w:lineRule="auto"/>
              <w:jc w:val="center"/>
              <w:rPr>
                <w:rFonts w:ascii="宋体" w:hAnsi="宋体" w:eastAsia="宋体"/>
                <w:color w:val="auto"/>
                <w:sz w:val="21"/>
                <w:szCs w:val="21"/>
              </w:rPr>
            </w:pPr>
          </w:p>
        </w:tc>
        <w:tc>
          <w:tcPr>
            <w:tcW w:w="536" w:type="pct"/>
            <w:vAlign w:val="center"/>
          </w:tcPr>
          <w:p>
            <w:pPr>
              <w:spacing w:line="288" w:lineRule="auto"/>
              <w:jc w:val="center"/>
              <w:rPr>
                <w:rFonts w:ascii="宋体" w:hAnsi="宋体" w:eastAsia="宋体"/>
                <w:color w:val="auto"/>
                <w:sz w:val="21"/>
                <w:szCs w:val="21"/>
              </w:rPr>
            </w:pPr>
          </w:p>
        </w:tc>
        <w:tc>
          <w:tcPr>
            <w:tcW w:w="497" w:type="pct"/>
            <w:vAlign w:val="center"/>
          </w:tcPr>
          <w:p>
            <w:pPr>
              <w:spacing w:line="288" w:lineRule="auto"/>
              <w:jc w:val="center"/>
              <w:rPr>
                <w:rFonts w:ascii="宋体" w:hAnsi="宋体" w:eastAsia="宋体"/>
                <w:color w:val="auto"/>
                <w:sz w:val="21"/>
                <w:szCs w:val="21"/>
              </w:rPr>
            </w:pPr>
          </w:p>
        </w:tc>
        <w:tc>
          <w:tcPr>
            <w:tcW w:w="687" w:type="pct"/>
            <w:tcBorders>
              <w:right w:val="single" w:color="auto" w:sz="6" w:space="0"/>
            </w:tcBorders>
            <w:vAlign w:val="center"/>
          </w:tcPr>
          <w:p>
            <w:pPr>
              <w:spacing w:line="288" w:lineRule="auto"/>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spacing w:line="288" w:lineRule="auto"/>
              <w:jc w:val="center"/>
              <w:rPr>
                <w:rFonts w:ascii="宋体" w:hAnsi="宋体" w:eastAsia="宋体"/>
                <w:color w:val="auto"/>
                <w:sz w:val="21"/>
                <w:szCs w:val="21"/>
              </w:rPr>
            </w:pPr>
          </w:p>
        </w:tc>
        <w:tc>
          <w:tcPr>
            <w:tcW w:w="518" w:type="pct"/>
            <w:vAlign w:val="center"/>
          </w:tcPr>
          <w:p>
            <w:pPr>
              <w:spacing w:line="288" w:lineRule="auto"/>
              <w:jc w:val="center"/>
              <w:rPr>
                <w:rFonts w:ascii="宋体" w:hAnsi="宋体" w:eastAsia="宋体"/>
                <w:color w:val="auto"/>
                <w:sz w:val="21"/>
                <w:szCs w:val="21"/>
              </w:rPr>
            </w:pPr>
          </w:p>
        </w:tc>
        <w:tc>
          <w:tcPr>
            <w:tcW w:w="878" w:type="pct"/>
            <w:vAlign w:val="center"/>
          </w:tcPr>
          <w:p>
            <w:pPr>
              <w:spacing w:line="288" w:lineRule="auto"/>
              <w:jc w:val="center"/>
              <w:rPr>
                <w:rFonts w:ascii="宋体" w:hAnsi="宋体" w:eastAsia="宋体"/>
                <w:color w:val="auto"/>
                <w:sz w:val="21"/>
                <w:szCs w:val="21"/>
              </w:rPr>
            </w:pPr>
          </w:p>
        </w:tc>
        <w:tc>
          <w:tcPr>
            <w:tcW w:w="481" w:type="pct"/>
            <w:vAlign w:val="center"/>
          </w:tcPr>
          <w:p>
            <w:pPr>
              <w:spacing w:line="288" w:lineRule="auto"/>
              <w:jc w:val="center"/>
              <w:rPr>
                <w:rFonts w:ascii="宋体" w:hAnsi="宋体" w:eastAsia="宋体"/>
                <w:color w:val="auto"/>
                <w:sz w:val="21"/>
                <w:szCs w:val="21"/>
              </w:rPr>
            </w:pPr>
          </w:p>
        </w:tc>
        <w:tc>
          <w:tcPr>
            <w:tcW w:w="446" w:type="pct"/>
            <w:vAlign w:val="center"/>
          </w:tcPr>
          <w:p>
            <w:pPr>
              <w:spacing w:line="288" w:lineRule="auto"/>
              <w:jc w:val="center"/>
              <w:rPr>
                <w:rFonts w:ascii="宋体" w:hAnsi="宋体" w:eastAsia="宋体"/>
                <w:color w:val="auto"/>
                <w:sz w:val="21"/>
                <w:szCs w:val="21"/>
              </w:rPr>
            </w:pPr>
          </w:p>
        </w:tc>
        <w:tc>
          <w:tcPr>
            <w:tcW w:w="537" w:type="pct"/>
            <w:vAlign w:val="center"/>
          </w:tcPr>
          <w:p>
            <w:pPr>
              <w:spacing w:line="288" w:lineRule="auto"/>
              <w:jc w:val="center"/>
              <w:rPr>
                <w:rFonts w:ascii="宋体" w:hAnsi="宋体" w:eastAsia="宋体"/>
                <w:color w:val="auto"/>
                <w:sz w:val="21"/>
                <w:szCs w:val="21"/>
              </w:rPr>
            </w:pPr>
          </w:p>
        </w:tc>
        <w:tc>
          <w:tcPr>
            <w:tcW w:w="536" w:type="pct"/>
            <w:vAlign w:val="center"/>
          </w:tcPr>
          <w:p>
            <w:pPr>
              <w:spacing w:line="288" w:lineRule="auto"/>
              <w:jc w:val="center"/>
              <w:rPr>
                <w:rFonts w:ascii="宋体" w:hAnsi="宋体" w:eastAsia="宋体"/>
                <w:color w:val="auto"/>
                <w:sz w:val="21"/>
                <w:szCs w:val="21"/>
              </w:rPr>
            </w:pPr>
          </w:p>
        </w:tc>
        <w:tc>
          <w:tcPr>
            <w:tcW w:w="497" w:type="pct"/>
            <w:vAlign w:val="center"/>
          </w:tcPr>
          <w:p>
            <w:pPr>
              <w:spacing w:line="288" w:lineRule="auto"/>
              <w:jc w:val="center"/>
              <w:rPr>
                <w:rFonts w:ascii="宋体" w:hAnsi="宋体" w:eastAsia="宋体"/>
                <w:color w:val="auto"/>
                <w:sz w:val="21"/>
                <w:szCs w:val="21"/>
              </w:rPr>
            </w:pPr>
          </w:p>
        </w:tc>
        <w:tc>
          <w:tcPr>
            <w:tcW w:w="687" w:type="pct"/>
            <w:tcBorders>
              <w:right w:val="single" w:color="auto" w:sz="6" w:space="0"/>
            </w:tcBorders>
            <w:vAlign w:val="center"/>
          </w:tcPr>
          <w:p>
            <w:pPr>
              <w:spacing w:line="288" w:lineRule="auto"/>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spacing w:line="288" w:lineRule="auto"/>
              <w:jc w:val="center"/>
              <w:rPr>
                <w:rFonts w:ascii="宋体" w:hAnsi="宋体" w:eastAsia="宋体"/>
                <w:color w:val="auto"/>
                <w:sz w:val="21"/>
                <w:szCs w:val="21"/>
              </w:rPr>
            </w:pPr>
          </w:p>
        </w:tc>
        <w:tc>
          <w:tcPr>
            <w:tcW w:w="518" w:type="pct"/>
            <w:vAlign w:val="center"/>
          </w:tcPr>
          <w:p>
            <w:pPr>
              <w:spacing w:line="288" w:lineRule="auto"/>
              <w:jc w:val="center"/>
              <w:rPr>
                <w:rFonts w:ascii="宋体" w:hAnsi="宋体" w:eastAsia="宋体"/>
                <w:color w:val="auto"/>
                <w:sz w:val="21"/>
                <w:szCs w:val="21"/>
              </w:rPr>
            </w:pPr>
          </w:p>
        </w:tc>
        <w:tc>
          <w:tcPr>
            <w:tcW w:w="878" w:type="pct"/>
            <w:vAlign w:val="center"/>
          </w:tcPr>
          <w:p>
            <w:pPr>
              <w:spacing w:line="288" w:lineRule="auto"/>
              <w:jc w:val="center"/>
              <w:rPr>
                <w:rFonts w:ascii="宋体" w:hAnsi="宋体" w:eastAsia="宋体"/>
                <w:color w:val="auto"/>
                <w:sz w:val="21"/>
                <w:szCs w:val="21"/>
              </w:rPr>
            </w:pPr>
          </w:p>
        </w:tc>
        <w:tc>
          <w:tcPr>
            <w:tcW w:w="481" w:type="pct"/>
            <w:vAlign w:val="center"/>
          </w:tcPr>
          <w:p>
            <w:pPr>
              <w:spacing w:line="288" w:lineRule="auto"/>
              <w:jc w:val="center"/>
              <w:rPr>
                <w:rFonts w:ascii="宋体" w:hAnsi="宋体" w:eastAsia="宋体"/>
                <w:color w:val="auto"/>
                <w:sz w:val="21"/>
                <w:szCs w:val="21"/>
              </w:rPr>
            </w:pPr>
          </w:p>
        </w:tc>
        <w:tc>
          <w:tcPr>
            <w:tcW w:w="446" w:type="pct"/>
            <w:vAlign w:val="center"/>
          </w:tcPr>
          <w:p>
            <w:pPr>
              <w:spacing w:line="288" w:lineRule="auto"/>
              <w:jc w:val="center"/>
              <w:rPr>
                <w:rFonts w:ascii="宋体" w:hAnsi="宋体" w:eastAsia="宋体"/>
                <w:color w:val="auto"/>
                <w:sz w:val="21"/>
                <w:szCs w:val="21"/>
              </w:rPr>
            </w:pPr>
          </w:p>
        </w:tc>
        <w:tc>
          <w:tcPr>
            <w:tcW w:w="537" w:type="pct"/>
            <w:vAlign w:val="center"/>
          </w:tcPr>
          <w:p>
            <w:pPr>
              <w:spacing w:line="288" w:lineRule="auto"/>
              <w:jc w:val="center"/>
              <w:rPr>
                <w:rFonts w:ascii="宋体" w:hAnsi="宋体" w:eastAsia="宋体"/>
                <w:color w:val="auto"/>
                <w:sz w:val="21"/>
                <w:szCs w:val="21"/>
              </w:rPr>
            </w:pPr>
          </w:p>
        </w:tc>
        <w:tc>
          <w:tcPr>
            <w:tcW w:w="536" w:type="pct"/>
            <w:vAlign w:val="center"/>
          </w:tcPr>
          <w:p>
            <w:pPr>
              <w:spacing w:line="288" w:lineRule="auto"/>
              <w:jc w:val="center"/>
              <w:rPr>
                <w:rFonts w:ascii="宋体" w:hAnsi="宋体" w:eastAsia="宋体"/>
                <w:color w:val="auto"/>
                <w:sz w:val="21"/>
                <w:szCs w:val="21"/>
              </w:rPr>
            </w:pPr>
          </w:p>
        </w:tc>
        <w:tc>
          <w:tcPr>
            <w:tcW w:w="497" w:type="pct"/>
            <w:vAlign w:val="center"/>
          </w:tcPr>
          <w:p>
            <w:pPr>
              <w:spacing w:line="288" w:lineRule="auto"/>
              <w:jc w:val="center"/>
              <w:rPr>
                <w:rFonts w:ascii="宋体" w:hAnsi="宋体" w:eastAsia="宋体"/>
                <w:color w:val="auto"/>
                <w:sz w:val="21"/>
                <w:szCs w:val="21"/>
              </w:rPr>
            </w:pPr>
          </w:p>
        </w:tc>
        <w:tc>
          <w:tcPr>
            <w:tcW w:w="687" w:type="pct"/>
            <w:tcBorders>
              <w:right w:val="single" w:color="auto" w:sz="6" w:space="0"/>
            </w:tcBorders>
            <w:vAlign w:val="center"/>
          </w:tcPr>
          <w:p>
            <w:pPr>
              <w:spacing w:line="288" w:lineRule="auto"/>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spacing w:line="288" w:lineRule="auto"/>
              <w:jc w:val="center"/>
              <w:rPr>
                <w:rFonts w:ascii="宋体" w:hAnsi="宋体" w:eastAsia="宋体"/>
                <w:color w:val="auto"/>
                <w:sz w:val="21"/>
                <w:szCs w:val="21"/>
              </w:rPr>
            </w:pPr>
          </w:p>
        </w:tc>
        <w:tc>
          <w:tcPr>
            <w:tcW w:w="518" w:type="pct"/>
            <w:vAlign w:val="center"/>
          </w:tcPr>
          <w:p>
            <w:pPr>
              <w:spacing w:line="288" w:lineRule="auto"/>
              <w:jc w:val="center"/>
              <w:rPr>
                <w:rFonts w:ascii="宋体" w:hAnsi="宋体" w:eastAsia="宋体"/>
                <w:color w:val="auto"/>
                <w:sz w:val="21"/>
                <w:szCs w:val="21"/>
              </w:rPr>
            </w:pPr>
          </w:p>
        </w:tc>
        <w:tc>
          <w:tcPr>
            <w:tcW w:w="878" w:type="pct"/>
            <w:vAlign w:val="center"/>
          </w:tcPr>
          <w:p>
            <w:pPr>
              <w:spacing w:line="288" w:lineRule="auto"/>
              <w:jc w:val="center"/>
              <w:rPr>
                <w:rFonts w:ascii="宋体" w:hAnsi="宋体" w:eastAsia="宋体"/>
                <w:color w:val="auto"/>
                <w:sz w:val="21"/>
                <w:szCs w:val="21"/>
              </w:rPr>
            </w:pPr>
          </w:p>
        </w:tc>
        <w:tc>
          <w:tcPr>
            <w:tcW w:w="481" w:type="pct"/>
            <w:vAlign w:val="center"/>
          </w:tcPr>
          <w:p>
            <w:pPr>
              <w:spacing w:line="288" w:lineRule="auto"/>
              <w:jc w:val="center"/>
              <w:rPr>
                <w:rFonts w:ascii="宋体" w:hAnsi="宋体" w:eastAsia="宋体"/>
                <w:color w:val="auto"/>
                <w:sz w:val="21"/>
                <w:szCs w:val="21"/>
              </w:rPr>
            </w:pPr>
          </w:p>
        </w:tc>
        <w:tc>
          <w:tcPr>
            <w:tcW w:w="446" w:type="pct"/>
            <w:vAlign w:val="center"/>
          </w:tcPr>
          <w:p>
            <w:pPr>
              <w:spacing w:line="288" w:lineRule="auto"/>
              <w:jc w:val="center"/>
              <w:rPr>
                <w:rFonts w:ascii="宋体" w:hAnsi="宋体" w:eastAsia="宋体"/>
                <w:color w:val="auto"/>
                <w:sz w:val="21"/>
                <w:szCs w:val="21"/>
              </w:rPr>
            </w:pPr>
          </w:p>
        </w:tc>
        <w:tc>
          <w:tcPr>
            <w:tcW w:w="537" w:type="pct"/>
            <w:vAlign w:val="center"/>
          </w:tcPr>
          <w:p>
            <w:pPr>
              <w:spacing w:line="288" w:lineRule="auto"/>
              <w:jc w:val="center"/>
              <w:rPr>
                <w:rFonts w:ascii="宋体" w:hAnsi="宋体" w:eastAsia="宋体"/>
                <w:color w:val="auto"/>
                <w:sz w:val="21"/>
                <w:szCs w:val="21"/>
              </w:rPr>
            </w:pPr>
          </w:p>
        </w:tc>
        <w:tc>
          <w:tcPr>
            <w:tcW w:w="536" w:type="pct"/>
            <w:vAlign w:val="center"/>
          </w:tcPr>
          <w:p>
            <w:pPr>
              <w:spacing w:line="288" w:lineRule="auto"/>
              <w:jc w:val="center"/>
              <w:rPr>
                <w:rFonts w:ascii="宋体" w:hAnsi="宋体" w:eastAsia="宋体"/>
                <w:color w:val="auto"/>
                <w:sz w:val="21"/>
                <w:szCs w:val="21"/>
              </w:rPr>
            </w:pPr>
          </w:p>
        </w:tc>
        <w:tc>
          <w:tcPr>
            <w:tcW w:w="497" w:type="pct"/>
            <w:vAlign w:val="center"/>
          </w:tcPr>
          <w:p>
            <w:pPr>
              <w:spacing w:line="288" w:lineRule="auto"/>
              <w:jc w:val="center"/>
              <w:rPr>
                <w:rFonts w:ascii="宋体" w:hAnsi="宋体" w:eastAsia="宋体"/>
                <w:color w:val="auto"/>
                <w:sz w:val="21"/>
                <w:szCs w:val="21"/>
              </w:rPr>
            </w:pPr>
          </w:p>
        </w:tc>
        <w:tc>
          <w:tcPr>
            <w:tcW w:w="687" w:type="pct"/>
            <w:tcBorders>
              <w:right w:val="single" w:color="auto" w:sz="6" w:space="0"/>
            </w:tcBorders>
            <w:vAlign w:val="center"/>
          </w:tcPr>
          <w:p>
            <w:pPr>
              <w:spacing w:line="288" w:lineRule="auto"/>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spacing w:line="288" w:lineRule="auto"/>
              <w:jc w:val="center"/>
              <w:rPr>
                <w:rFonts w:ascii="宋体" w:hAnsi="宋体" w:eastAsia="宋体"/>
                <w:color w:val="auto"/>
                <w:sz w:val="21"/>
                <w:szCs w:val="21"/>
              </w:rPr>
            </w:pPr>
          </w:p>
        </w:tc>
        <w:tc>
          <w:tcPr>
            <w:tcW w:w="518" w:type="pct"/>
            <w:vAlign w:val="center"/>
          </w:tcPr>
          <w:p>
            <w:pPr>
              <w:spacing w:line="288" w:lineRule="auto"/>
              <w:jc w:val="center"/>
              <w:rPr>
                <w:rFonts w:ascii="宋体" w:hAnsi="宋体" w:eastAsia="宋体"/>
                <w:color w:val="auto"/>
                <w:sz w:val="21"/>
                <w:szCs w:val="21"/>
              </w:rPr>
            </w:pPr>
          </w:p>
        </w:tc>
        <w:tc>
          <w:tcPr>
            <w:tcW w:w="878" w:type="pct"/>
            <w:vAlign w:val="center"/>
          </w:tcPr>
          <w:p>
            <w:pPr>
              <w:spacing w:line="288" w:lineRule="auto"/>
              <w:jc w:val="center"/>
              <w:rPr>
                <w:rFonts w:ascii="宋体" w:hAnsi="宋体" w:eastAsia="宋体"/>
                <w:color w:val="auto"/>
                <w:sz w:val="21"/>
                <w:szCs w:val="21"/>
              </w:rPr>
            </w:pPr>
          </w:p>
        </w:tc>
        <w:tc>
          <w:tcPr>
            <w:tcW w:w="481" w:type="pct"/>
            <w:vAlign w:val="center"/>
          </w:tcPr>
          <w:p>
            <w:pPr>
              <w:spacing w:line="288" w:lineRule="auto"/>
              <w:jc w:val="center"/>
              <w:rPr>
                <w:rFonts w:ascii="宋体" w:hAnsi="宋体" w:eastAsia="宋体"/>
                <w:color w:val="auto"/>
                <w:sz w:val="21"/>
                <w:szCs w:val="21"/>
              </w:rPr>
            </w:pPr>
          </w:p>
        </w:tc>
        <w:tc>
          <w:tcPr>
            <w:tcW w:w="446" w:type="pct"/>
            <w:vAlign w:val="center"/>
          </w:tcPr>
          <w:p>
            <w:pPr>
              <w:spacing w:line="288" w:lineRule="auto"/>
              <w:jc w:val="center"/>
              <w:rPr>
                <w:rFonts w:ascii="宋体" w:hAnsi="宋体" w:eastAsia="宋体"/>
                <w:color w:val="auto"/>
                <w:sz w:val="21"/>
                <w:szCs w:val="21"/>
              </w:rPr>
            </w:pPr>
          </w:p>
        </w:tc>
        <w:tc>
          <w:tcPr>
            <w:tcW w:w="537" w:type="pct"/>
            <w:vAlign w:val="center"/>
          </w:tcPr>
          <w:p>
            <w:pPr>
              <w:spacing w:line="288" w:lineRule="auto"/>
              <w:jc w:val="center"/>
              <w:rPr>
                <w:rFonts w:ascii="宋体" w:hAnsi="宋体" w:eastAsia="宋体"/>
                <w:color w:val="auto"/>
                <w:sz w:val="21"/>
                <w:szCs w:val="21"/>
              </w:rPr>
            </w:pPr>
          </w:p>
        </w:tc>
        <w:tc>
          <w:tcPr>
            <w:tcW w:w="536" w:type="pct"/>
            <w:vAlign w:val="center"/>
          </w:tcPr>
          <w:p>
            <w:pPr>
              <w:spacing w:line="288" w:lineRule="auto"/>
              <w:jc w:val="center"/>
              <w:rPr>
                <w:rFonts w:ascii="宋体" w:hAnsi="宋体" w:eastAsia="宋体"/>
                <w:color w:val="auto"/>
                <w:sz w:val="21"/>
                <w:szCs w:val="21"/>
              </w:rPr>
            </w:pPr>
          </w:p>
        </w:tc>
        <w:tc>
          <w:tcPr>
            <w:tcW w:w="497" w:type="pct"/>
            <w:vAlign w:val="center"/>
          </w:tcPr>
          <w:p>
            <w:pPr>
              <w:spacing w:line="288" w:lineRule="auto"/>
              <w:jc w:val="center"/>
              <w:rPr>
                <w:rFonts w:ascii="宋体" w:hAnsi="宋体" w:eastAsia="宋体"/>
                <w:color w:val="auto"/>
                <w:sz w:val="21"/>
                <w:szCs w:val="21"/>
              </w:rPr>
            </w:pPr>
          </w:p>
        </w:tc>
        <w:tc>
          <w:tcPr>
            <w:tcW w:w="687" w:type="pct"/>
            <w:tcBorders>
              <w:right w:val="single" w:color="auto" w:sz="6" w:space="0"/>
            </w:tcBorders>
            <w:vAlign w:val="center"/>
          </w:tcPr>
          <w:p>
            <w:pPr>
              <w:spacing w:line="288" w:lineRule="auto"/>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spacing w:line="288" w:lineRule="auto"/>
              <w:jc w:val="center"/>
              <w:rPr>
                <w:rFonts w:ascii="宋体" w:hAnsi="宋体" w:eastAsia="宋体"/>
                <w:color w:val="auto"/>
                <w:sz w:val="21"/>
                <w:szCs w:val="21"/>
              </w:rPr>
            </w:pPr>
          </w:p>
        </w:tc>
        <w:tc>
          <w:tcPr>
            <w:tcW w:w="518" w:type="pct"/>
            <w:vAlign w:val="center"/>
          </w:tcPr>
          <w:p>
            <w:pPr>
              <w:spacing w:line="288" w:lineRule="auto"/>
              <w:jc w:val="center"/>
              <w:rPr>
                <w:rFonts w:ascii="宋体" w:hAnsi="宋体" w:eastAsia="宋体"/>
                <w:color w:val="auto"/>
                <w:sz w:val="21"/>
                <w:szCs w:val="21"/>
              </w:rPr>
            </w:pPr>
          </w:p>
        </w:tc>
        <w:tc>
          <w:tcPr>
            <w:tcW w:w="878" w:type="pct"/>
            <w:vAlign w:val="center"/>
          </w:tcPr>
          <w:p>
            <w:pPr>
              <w:spacing w:line="288" w:lineRule="auto"/>
              <w:jc w:val="center"/>
              <w:rPr>
                <w:rFonts w:ascii="宋体" w:hAnsi="宋体" w:eastAsia="宋体"/>
                <w:color w:val="auto"/>
                <w:sz w:val="21"/>
                <w:szCs w:val="21"/>
              </w:rPr>
            </w:pPr>
          </w:p>
        </w:tc>
        <w:tc>
          <w:tcPr>
            <w:tcW w:w="481" w:type="pct"/>
            <w:vAlign w:val="center"/>
          </w:tcPr>
          <w:p>
            <w:pPr>
              <w:spacing w:line="288" w:lineRule="auto"/>
              <w:jc w:val="center"/>
              <w:rPr>
                <w:rFonts w:ascii="宋体" w:hAnsi="宋体" w:eastAsia="宋体"/>
                <w:color w:val="auto"/>
                <w:sz w:val="21"/>
                <w:szCs w:val="21"/>
              </w:rPr>
            </w:pPr>
          </w:p>
        </w:tc>
        <w:tc>
          <w:tcPr>
            <w:tcW w:w="446" w:type="pct"/>
            <w:vAlign w:val="center"/>
          </w:tcPr>
          <w:p>
            <w:pPr>
              <w:spacing w:line="288" w:lineRule="auto"/>
              <w:jc w:val="center"/>
              <w:rPr>
                <w:rFonts w:ascii="宋体" w:hAnsi="宋体" w:eastAsia="宋体"/>
                <w:color w:val="auto"/>
                <w:sz w:val="21"/>
                <w:szCs w:val="21"/>
              </w:rPr>
            </w:pPr>
          </w:p>
        </w:tc>
        <w:tc>
          <w:tcPr>
            <w:tcW w:w="537" w:type="pct"/>
            <w:vAlign w:val="center"/>
          </w:tcPr>
          <w:p>
            <w:pPr>
              <w:spacing w:line="288" w:lineRule="auto"/>
              <w:jc w:val="center"/>
              <w:rPr>
                <w:rFonts w:ascii="宋体" w:hAnsi="宋体" w:eastAsia="宋体"/>
                <w:color w:val="auto"/>
                <w:sz w:val="21"/>
                <w:szCs w:val="21"/>
              </w:rPr>
            </w:pPr>
          </w:p>
        </w:tc>
        <w:tc>
          <w:tcPr>
            <w:tcW w:w="536" w:type="pct"/>
            <w:vAlign w:val="center"/>
          </w:tcPr>
          <w:p>
            <w:pPr>
              <w:spacing w:line="288" w:lineRule="auto"/>
              <w:jc w:val="center"/>
              <w:rPr>
                <w:rFonts w:ascii="宋体" w:hAnsi="宋体" w:eastAsia="宋体"/>
                <w:color w:val="auto"/>
                <w:sz w:val="21"/>
                <w:szCs w:val="21"/>
              </w:rPr>
            </w:pPr>
          </w:p>
        </w:tc>
        <w:tc>
          <w:tcPr>
            <w:tcW w:w="497" w:type="pct"/>
            <w:vAlign w:val="center"/>
          </w:tcPr>
          <w:p>
            <w:pPr>
              <w:spacing w:line="288" w:lineRule="auto"/>
              <w:jc w:val="center"/>
              <w:rPr>
                <w:rFonts w:ascii="宋体" w:hAnsi="宋体" w:eastAsia="宋体"/>
                <w:color w:val="auto"/>
                <w:sz w:val="21"/>
                <w:szCs w:val="21"/>
              </w:rPr>
            </w:pPr>
          </w:p>
        </w:tc>
        <w:tc>
          <w:tcPr>
            <w:tcW w:w="687" w:type="pct"/>
            <w:tcBorders>
              <w:right w:val="single" w:color="auto" w:sz="6" w:space="0"/>
            </w:tcBorders>
            <w:vAlign w:val="center"/>
          </w:tcPr>
          <w:p>
            <w:pPr>
              <w:spacing w:line="288" w:lineRule="auto"/>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spacing w:line="288" w:lineRule="auto"/>
              <w:jc w:val="center"/>
              <w:rPr>
                <w:rFonts w:ascii="宋体" w:hAnsi="宋体" w:eastAsia="宋体"/>
                <w:color w:val="auto"/>
                <w:sz w:val="21"/>
                <w:szCs w:val="21"/>
              </w:rPr>
            </w:pPr>
          </w:p>
        </w:tc>
        <w:tc>
          <w:tcPr>
            <w:tcW w:w="518" w:type="pct"/>
            <w:vAlign w:val="center"/>
          </w:tcPr>
          <w:p>
            <w:pPr>
              <w:spacing w:line="288" w:lineRule="auto"/>
              <w:jc w:val="center"/>
              <w:rPr>
                <w:rFonts w:ascii="宋体" w:hAnsi="宋体" w:eastAsia="宋体"/>
                <w:color w:val="auto"/>
                <w:sz w:val="21"/>
                <w:szCs w:val="21"/>
              </w:rPr>
            </w:pPr>
          </w:p>
        </w:tc>
        <w:tc>
          <w:tcPr>
            <w:tcW w:w="878" w:type="pct"/>
            <w:vAlign w:val="center"/>
          </w:tcPr>
          <w:p>
            <w:pPr>
              <w:spacing w:line="288" w:lineRule="auto"/>
              <w:jc w:val="center"/>
              <w:rPr>
                <w:rFonts w:ascii="宋体" w:hAnsi="宋体" w:eastAsia="宋体"/>
                <w:color w:val="auto"/>
                <w:sz w:val="21"/>
                <w:szCs w:val="21"/>
              </w:rPr>
            </w:pPr>
          </w:p>
        </w:tc>
        <w:tc>
          <w:tcPr>
            <w:tcW w:w="481" w:type="pct"/>
            <w:vAlign w:val="center"/>
          </w:tcPr>
          <w:p>
            <w:pPr>
              <w:spacing w:line="288" w:lineRule="auto"/>
              <w:jc w:val="center"/>
              <w:rPr>
                <w:rFonts w:ascii="宋体" w:hAnsi="宋体" w:eastAsia="宋体"/>
                <w:color w:val="auto"/>
                <w:sz w:val="21"/>
                <w:szCs w:val="21"/>
              </w:rPr>
            </w:pPr>
          </w:p>
        </w:tc>
        <w:tc>
          <w:tcPr>
            <w:tcW w:w="446" w:type="pct"/>
            <w:vAlign w:val="center"/>
          </w:tcPr>
          <w:p>
            <w:pPr>
              <w:spacing w:line="288" w:lineRule="auto"/>
              <w:jc w:val="center"/>
              <w:rPr>
                <w:rFonts w:ascii="宋体" w:hAnsi="宋体" w:eastAsia="宋体"/>
                <w:color w:val="auto"/>
                <w:sz w:val="21"/>
                <w:szCs w:val="21"/>
              </w:rPr>
            </w:pPr>
          </w:p>
        </w:tc>
        <w:tc>
          <w:tcPr>
            <w:tcW w:w="537" w:type="pct"/>
            <w:vAlign w:val="center"/>
          </w:tcPr>
          <w:p>
            <w:pPr>
              <w:spacing w:line="288" w:lineRule="auto"/>
              <w:jc w:val="center"/>
              <w:rPr>
                <w:rFonts w:ascii="宋体" w:hAnsi="宋体" w:eastAsia="宋体"/>
                <w:color w:val="auto"/>
                <w:sz w:val="21"/>
                <w:szCs w:val="21"/>
              </w:rPr>
            </w:pPr>
          </w:p>
        </w:tc>
        <w:tc>
          <w:tcPr>
            <w:tcW w:w="536" w:type="pct"/>
            <w:vAlign w:val="center"/>
          </w:tcPr>
          <w:p>
            <w:pPr>
              <w:spacing w:line="288" w:lineRule="auto"/>
              <w:jc w:val="center"/>
              <w:rPr>
                <w:rFonts w:ascii="宋体" w:hAnsi="宋体" w:eastAsia="宋体"/>
                <w:color w:val="auto"/>
                <w:sz w:val="21"/>
                <w:szCs w:val="21"/>
              </w:rPr>
            </w:pPr>
          </w:p>
        </w:tc>
        <w:tc>
          <w:tcPr>
            <w:tcW w:w="497" w:type="pct"/>
            <w:vAlign w:val="center"/>
          </w:tcPr>
          <w:p>
            <w:pPr>
              <w:spacing w:line="288" w:lineRule="auto"/>
              <w:jc w:val="center"/>
              <w:rPr>
                <w:rFonts w:ascii="宋体" w:hAnsi="宋体" w:eastAsia="宋体"/>
                <w:color w:val="auto"/>
                <w:sz w:val="21"/>
                <w:szCs w:val="21"/>
              </w:rPr>
            </w:pPr>
          </w:p>
        </w:tc>
        <w:tc>
          <w:tcPr>
            <w:tcW w:w="687" w:type="pct"/>
            <w:tcBorders>
              <w:right w:val="single" w:color="auto" w:sz="6" w:space="0"/>
            </w:tcBorders>
            <w:vAlign w:val="center"/>
          </w:tcPr>
          <w:p>
            <w:pPr>
              <w:spacing w:line="288" w:lineRule="auto"/>
              <w:jc w:val="center"/>
              <w:rPr>
                <w:rFonts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spacing w:line="288" w:lineRule="auto"/>
              <w:jc w:val="center"/>
              <w:rPr>
                <w:rFonts w:ascii="宋体" w:hAnsi="宋体" w:eastAsia="宋体"/>
                <w:color w:val="auto"/>
                <w:sz w:val="21"/>
                <w:szCs w:val="21"/>
              </w:rPr>
            </w:pPr>
          </w:p>
        </w:tc>
        <w:tc>
          <w:tcPr>
            <w:tcW w:w="518" w:type="pct"/>
            <w:vAlign w:val="center"/>
          </w:tcPr>
          <w:p>
            <w:pPr>
              <w:spacing w:line="288" w:lineRule="auto"/>
              <w:jc w:val="center"/>
              <w:rPr>
                <w:rFonts w:ascii="宋体" w:hAnsi="宋体" w:eastAsia="宋体"/>
                <w:color w:val="auto"/>
                <w:sz w:val="21"/>
                <w:szCs w:val="21"/>
              </w:rPr>
            </w:pPr>
          </w:p>
        </w:tc>
        <w:tc>
          <w:tcPr>
            <w:tcW w:w="878" w:type="pct"/>
            <w:vAlign w:val="center"/>
          </w:tcPr>
          <w:p>
            <w:pPr>
              <w:spacing w:line="288" w:lineRule="auto"/>
              <w:jc w:val="center"/>
              <w:rPr>
                <w:rFonts w:ascii="宋体" w:hAnsi="宋体" w:eastAsia="宋体"/>
                <w:color w:val="auto"/>
                <w:sz w:val="21"/>
                <w:szCs w:val="21"/>
              </w:rPr>
            </w:pPr>
          </w:p>
        </w:tc>
        <w:tc>
          <w:tcPr>
            <w:tcW w:w="481" w:type="pct"/>
            <w:vAlign w:val="center"/>
          </w:tcPr>
          <w:p>
            <w:pPr>
              <w:spacing w:line="288" w:lineRule="auto"/>
              <w:jc w:val="center"/>
              <w:rPr>
                <w:rFonts w:ascii="宋体" w:hAnsi="宋体" w:eastAsia="宋体"/>
                <w:color w:val="auto"/>
                <w:sz w:val="21"/>
                <w:szCs w:val="21"/>
              </w:rPr>
            </w:pPr>
          </w:p>
        </w:tc>
        <w:tc>
          <w:tcPr>
            <w:tcW w:w="446" w:type="pct"/>
            <w:vAlign w:val="center"/>
          </w:tcPr>
          <w:p>
            <w:pPr>
              <w:spacing w:line="288" w:lineRule="auto"/>
              <w:jc w:val="center"/>
              <w:rPr>
                <w:rFonts w:ascii="宋体" w:hAnsi="宋体" w:eastAsia="宋体"/>
                <w:color w:val="auto"/>
                <w:sz w:val="21"/>
                <w:szCs w:val="21"/>
              </w:rPr>
            </w:pPr>
          </w:p>
        </w:tc>
        <w:tc>
          <w:tcPr>
            <w:tcW w:w="537" w:type="pct"/>
            <w:vAlign w:val="center"/>
          </w:tcPr>
          <w:p>
            <w:pPr>
              <w:spacing w:line="288" w:lineRule="auto"/>
              <w:jc w:val="center"/>
              <w:rPr>
                <w:rFonts w:ascii="宋体" w:hAnsi="宋体" w:eastAsia="宋体"/>
                <w:color w:val="auto"/>
                <w:sz w:val="21"/>
                <w:szCs w:val="21"/>
              </w:rPr>
            </w:pPr>
          </w:p>
        </w:tc>
        <w:tc>
          <w:tcPr>
            <w:tcW w:w="536" w:type="pct"/>
            <w:vAlign w:val="center"/>
          </w:tcPr>
          <w:p>
            <w:pPr>
              <w:spacing w:line="288" w:lineRule="auto"/>
              <w:jc w:val="center"/>
              <w:rPr>
                <w:rFonts w:ascii="宋体" w:hAnsi="宋体" w:eastAsia="宋体"/>
                <w:color w:val="auto"/>
                <w:sz w:val="21"/>
                <w:szCs w:val="21"/>
              </w:rPr>
            </w:pPr>
          </w:p>
        </w:tc>
        <w:tc>
          <w:tcPr>
            <w:tcW w:w="497" w:type="pct"/>
            <w:vAlign w:val="center"/>
          </w:tcPr>
          <w:p>
            <w:pPr>
              <w:spacing w:line="288" w:lineRule="auto"/>
              <w:jc w:val="center"/>
              <w:rPr>
                <w:rFonts w:ascii="宋体" w:hAnsi="宋体" w:eastAsia="宋体"/>
                <w:color w:val="auto"/>
                <w:sz w:val="21"/>
                <w:szCs w:val="21"/>
              </w:rPr>
            </w:pPr>
          </w:p>
        </w:tc>
        <w:tc>
          <w:tcPr>
            <w:tcW w:w="687" w:type="pct"/>
            <w:tcBorders>
              <w:right w:val="single" w:color="auto" w:sz="6" w:space="0"/>
            </w:tcBorders>
            <w:vAlign w:val="center"/>
          </w:tcPr>
          <w:p>
            <w:pPr>
              <w:spacing w:line="288" w:lineRule="auto"/>
              <w:jc w:val="center"/>
              <w:rPr>
                <w:rFonts w:ascii="宋体" w:hAnsi="宋体" w:eastAsia="宋体"/>
                <w:color w:val="auto"/>
                <w:sz w:val="21"/>
                <w:szCs w:val="21"/>
              </w:rPr>
            </w:pPr>
          </w:p>
        </w:tc>
      </w:tr>
    </w:tbl>
    <w:p>
      <w:pPr>
        <w:ind w:firstLine="178" w:firstLineChars="85"/>
        <w:rPr>
          <w:rFonts w:ascii="宋体" w:hAnsi="宋体" w:eastAsia="宋体"/>
          <w:color w:val="auto"/>
          <w:sz w:val="21"/>
          <w:szCs w:val="21"/>
        </w:rPr>
      </w:pPr>
    </w:p>
    <w:p>
      <w:pPr>
        <w:ind w:firstLine="178" w:firstLineChars="85"/>
        <w:rPr>
          <w:rFonts w:ascii="宋体" w:hAnsi="宋体" w:eastAsia="宋体"/>
          <w:color w:val="auto"/>
          <w:sz w:val="21"/>
          <w:szCs w:val="21"/>
        </w:rPr>
      </w:pPr>
      <w:r>
        <w:rPr>
          <w:rFonts w:hint="eastAsia" w:ascii="宋体" w:hAnsi="宋体" w:eastAsia="宋体"/>
          <w:color w:val="auto"/>
          <w:sz w:val="21"/>
          <w:szCs w:val="21"/>
        </w:rPr>
        <w:t>附有关证明文件（复印件加盖公章）</w:t>
      </w:r>
    </w:p>
    <w:p>
      <w:pPr>
        <w:ind w:firstLine="178" w:firstLineChars="85"/>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代表签字：</w:t>
      </w:r>
    </w:p>
    <w:p>
      <w:pPr>
        <w:ind w:firstLine="178" w:firstLineChars="85"/>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盖章：</w:t>
      </w:r>
    </w:p>
    <w:p>
      <w:pPr>
        <w:rPr>
          <w:rFonts w:ascii="宋体" w:hAnsi="宋体" w:eastAsia="宋体"/>
          <w:color w:val="auto"/>
          <w:sz w:val="21"/>
          <w:szCs w:val="21"/>
        </w:rPr>
      </w:pPr>
      <w:r>
        <w:rPr>
          <w:rFonts w:hint="eastAsia" w:ascii="宋体" w:hAnsi="宋体" w:eastAsia="宋体"/>
          <w:color w:val="auto"/>
          <w:sz w:val="21"/>
          <w:szCs w:val="21"/>
        </w:rPr>
        <w:t>注：</w:t>
      </w:r>
    </w:p>
    <w:p>
      <w:pPr>
        <w:pStyle w:val="22"/>
        <w:numPr>
          <w:ilvl w:val="0"/>
          <w:numId w:val="14"/>
        </w:numPr>
        <w:ind w:firstLineChars="0"/>
        <w:rPr>
          <w:rFonts w:ascii="宋体" w:hAnsi="宋体" w:eastAsia="宋体"/>
          <w:color w:val="auto"/>
          <w:sz w:val="21"/>
          <w:szCs w:val="21"/>
        </w:rPr>
      </w:pPr>
      <w:r>
        <w:rPr>
          <w:rFonts w:hint="eastAsia" w:ascii="宋体" w:hAnsi="宋体" w:eastAsia="宋体"/>
          <w:color w:val="auto"/>
          <w:sz w:val="21"/>
          <w:szCs w:val="21"/>
          <w:lang w:eastAsia="zh-CN"/>
        </w:rPr>
        <w:t>供应商</w:t>
      </w:r>
      <w:r>
        <w:rPr>
          <w:rFonts w:hint="eastAsia" w:ascii="宋体" w:hAnsi="宋体" w:eastAsia="宋体"/>
          <w:color w:val="auto"/>
          <w:sz w:val="21"/>
          <w:szCs w:val="21"/>
        </w:rPr>
        <w:t>可按项目的实际需要</w:t>
      </w:r>
      <w:r>
        <w:rPr>
          <w:rFonts w:hint="eastAsia" w:ascii="宋体" w:hAnsi="宋体" w:eastAsia="宋体"/>
          <w:color w:val="auto"/>
          <w:sz w:val="21"/>
          <w:szCs w:val="21"/>
          <w:lang w:eastAsia="zh-CN"/>
        </w:rPr>
        <w:t>或磋商文件的要求</w:t>
      </w:r>
      <w:r>
        <w:rPr>
          <w:rFonts w:hint="eastAsia" w:ascii="宋体" w:hAnsi="宋体" w:eastAsia="宋体"/>
          <w:color w:val="auto"/>
          <w:sz w:val="21"/>
          <w:szCs w:val="21"/>
        </w:rPr>
        <w:t>提供本表格。</w:t>
      </w:r>
    </w:p>
    <w:p>
      <w:pPr>
        <w:pStyle w:val="22"/>
        <w:numPr>
          <w:ilvl w:val="0"/>
          <w:numId w:val="14"/>
        </w:numPr>
        <w:ind w:firstLineChars="0"/>
        <w:rPr>
          <w:rFonts w:ascii="宋体" w:hAnsi="宋体" w:eastAsia="宋体" w:cs="Times New Roman"/>
          <w:color w:val="auto"/>
          <w:sz w:val="21"/>
          <w:szCs w:val="21"/>
        </w:rPr>
      </w:pPr>
      <w:r>
        <w:rPr>
          <w:rFonts w:hint="eastAsia" w:ascii="宋体" w:hAnsi="宋体" w:eastAsia="宋体"/>
          <w:color w:val="auto"/>
          <w:sz w:val="21"/>
          <w:szCs w:val="21"/>
        </w:rPr>
        <w:t>该表格为参考格式，</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可按实际情况自行制订。</w:t>
      </w:r>
    </w:p>
    <w:p>
      <w:pPr>
        <w:pStyle w:val="22"/>
        <w:numPr>
          <w:ilvl w:val="0"/>
          <w:numId w:val="14"/>
        </w:numPr>
        <w:ind w:firstLineChars="0"/>
        <w:rPr>
          <w:rFonts w:ascii="宋体" w:hAnsi="宋体" w:eastAsia="宋体" w:cs="Times New Roman"/>
          <w:color w:val="auto"/>
          <w:sz w:val="21"/>
          <w:szCs w:val="21"/>
        </w:rPr>
      </w:pPr>
      <w:r>
        <w:rPr>
          <w:rFonts w:hint="eastAsia" w:ascii="宋体" w:hAnsi="宋体" w:eastAsia="宋体"/>
          <w:color w:val="auto"/>
          <w:sz w:val="21"/>
          <w:szCs w:val="21"/>
          <w:lang w:eastAsia="zh-CN"/>
        </w:rPr>
        <w:t>如本项目不涉及此表内容，则无需提供此表。</w:t>
      </w:r>
      <w:r>
        <w:rPr>
          <w:rFonts w:hint="eastAsia" w:ascii="宋体" w:hAnsi="宋体" w:eastAsia="宋体"/>
          <w:color w:val="auto"/>
          <w:sz w:val="21"/>
          <w:szCs w:val="21"/>
        </w:rPr>
        <w:br w:type="page"/>
      </w:r>
    </w:p>
    <w:p>
      <w:pPr>
        <w:pStyle w:val="7"/>
        <w:widowControl w:val="0"/>
        <w:overflowPunct w:val="0"/>
        <w:spacing w:before="0" w:after="0" w:line="240" w:lineRule="auto"/>
        <w:rPr>
          <w:rFonts w:ascii="宋体" w:hAnsi="宋体" w:eastAsia="宋体"/>
          <w:color w:val="auto"/>
          <w:sz w:val="21"/>
          <w:szCs w:val="21"/>
        </w:rPr>
      </w:pPr>
      <w:bookmarkStart w:id="209" w:name="_Toc2178"/>
      <w:r>
        <w:rPr>
          <w:rFonts w:hint="eastAsia" w:ascii="宋体" w:hAnsi="宋体" w:eastAsia="宋体"/>
          <w:color w:val="auto"/>
          <w:sz w:val="21"/>
          <w:szCs w:val="21"/>
        </w:rPr>
        <w:t>附件16.货物说明一览表格式</w:t>
      </w:r>
      <w:bookmarkEnd w:id="209"/>
    </w:p>
    <w:p>
      <w:pPr>
        <w:jc w:val="center"/>
        <w:rPr>
          <w:rFonts w:ascii="黑体" w:eastAsia="黑体"/>
          <w:color w:val="auto"/>
          <w:sz w:val="28"/>
          <w:szCs w:val="28"/>
        </w:rPr>
      </w:pPr>
    </w:p>
    <w:p>
      <w:pPr>
        <w:jc w:val="center"/>
        <w:rPr>
          <w:rFonts w:ascii="黑体" w:eastAsia="黑体" w:cs="Times New Roman"/>
          <w:color w:val="auto"/>
          <w:sz w:val="28"/>
          <w:szCs w:val="28"/>
        </w:rPr>
      </w:pPr>
      <w:r>
        <w:rPr>
          <w:rFonts w:hint="eastAsia" w:ascii="黑体" w:eastAsia="黑体" w:cs="Times New Roman"/>
          <w:color w:val="auto"/>
          <w:sz w:val="28"/>
          <w:szCs w:val="28"/>
        </w:rPr>
        <w:t>货物说明一览表</w:t>
      </w:r>
    </w:p>
    <w:tbl>
      <w:tblPr>
        <w:tblStyle w:val="1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4"/>
        <w:gridCol w:w="1244"/>
        <w:gridCol w:w="1133"/>
        <w:gridCol w:w="850"/>
        <w:gridCol w:w="850"/>
        <w:gridCol w:w="850"/>
        <w:gridCol w:w="850"/>
        <w:gridCol w:w="1160"/>
        <w:gridCol w:w="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90" w:type="pct"/>
            <w:vAlign w:val="center"/>
          </w:tcPr>
          <w:p>
            <w:pPr>
              <w:spacing w:after="0"/>
              <w:jc w:val="center"/>
              <w:rPr>
                <w:rFonts w:ascii="宋体" w:hAnsi="宋体" w:eastAsia="宋体" w:cs="Times New Roman"/>
                <w:color w:val="auto"/>
                <w:sz w:val="21"/>
                <w:szCs w:val="21"/>
              </w:rPr>
            </w:pPr>
            <w:r>
              <w:rPr>
                <w:rFonts w:hint="eastAsia" w:ascii="宋体" w:hAnsi="宋体" w:eastAsia="宋体" w:cs="Times New Roman"/>
                <w:color w:val="auto"/>
                <w:sz w:val="21"/>
                <w:szCs w:val="21"/>
              </w:rPr>
              <w:t>序号</w:t>
            </w:r>
          </w:p>
        </w:tc>
        <w:tc>
          <w:tcPr>
            <w:tcW w:w="730" w:type="pct"/>
            <w:vAlign w:val="center"/>
          </w:tcPr>
          <w:p>
            <w:pPr>
              <w:spacing w:after="0"/>
              <w:jc w:val="center"/>
              <w:rPr>
                <w:rFonts w:ascii="宋体" w:hAnsi="宋体" w:eastAsia="宋体" w:cs="Times New Roman"/>
                <w:color w:val="auto"/>
                <w:sz w:val="21"/>
                <w:szCs w:val="21"/>
              </w:rPr>
            </w:pPr>
            <w:r>
              <w:rPr>
                <w:rFonts w:hint="eastAsia" w:ascii="宋体" w:hAnsi="宋体" w:eastAsia="宋体" w:cs="Times New Roman"/>
                <w:color w:val="auto"/>
                <w:sz w:val="21"/>
                <w:szCs w:val="21"/>
              </w:rPr>
              <w:t>货物名称</w:t>
            </w:r>
          </w:p>
        </w:tc>
        <w:tc>
          <w:tcPr>
            <w:tcW w:w="665" w:type="pct"/>
            <w:vAlign w:val="center"/>
          </w:tcPr>
          <w:p>
            <w:pPr>
              <w:spacing w:after="0"/>
              <w:jc w:val="center"/>
              <w:rPr>
                <w:rFonts w:ascii="宋体" w:hAnsi="宋体" w:eastAsia="宋体" w:cs="Times New Roman"/>
                <w:color w:val="auto"/>
                <w:sz w:val="21"/>
                <w:szCs w:val="21"/>
              </w:rPr>
            </w:pPr>
            <w:r>
              <w:rPr>
                <w:rFonts w:hint="eastAsia" w:ascii="宋体" w:hAnsi="宋体" w:eastAsia="宋体" w:cs="Times New Roman"/>
                <w:color w:val="auto"/>
                <w:sz w:val="21"/>
                <w:szCs w:val="21"/>
              </w:rPr>
              <w:t>规格型号</w:t>
            </w:r>
          </w:p>
        </w:tc>
        <w:tc>
          <w:tcPr>
            <w:tcW w:w="499" w:type="pct"/>
            <w:vAlign w:val="center"/>
          </w:tcPr>
          <w:p>
            <w:pPr>
              <w:spacing w:after="0"/>
              <w:jc w:val="center"/>
              <w:rPr>
                <w:rFonts w:hint="eastAsia" w:ascii="宋体" w:hAnsi="宋体" w:eastAsia="宋体" w:cs="Times New Roman"/>
                <w:color w:val="auto"/>
                <w:sz w:val="21"/>
                <w:szCs w:val="21"/>
                <w:lang w:eastAsia="zh-CN"/>
              </w:rPr>
            </w:pPr>
            <w:r>
              <w:rPr>
                <w:rFonts w:hint="eastAsia" w:ascii="宋体" w:hAnsi="宋体" w:eastAsia="宋体" w:cs="Times New Roman"/>
                <w:color w:val="auto"/>
                <w:sz w:val="21"/>
                <w:szCs w:val="21"/>
                <w:lang w:eastAsia="zh-CN"/>
              </w:rPr>
              <w:t>品牌</w:t>
            </w:r>
          </w:p>
        </w:tc>
        <w:tc>
          <w:tcPr>
            <w:tcW w:w="499" w:type="pct"/>
            <w:vAlign w:val="center"/>
          </w:tcPr>
          <w:p>
            <w:pPr>
              <w:spacing w:after="0"/>
              <w:jc w:val="center"/>
              <w:rPr>
                <w:rFonts w:hint="eastAsia" w:ascii="宋体" w:hAnsi="宋体" w:eastAsia="宋体" w:cs="Times New Roman"/>
                <w:color w:val="auto"/>
                <w:sz w:val="21"/>
                <w:szCs w:val="21"/>
                <w:lang w:eastAsia="zh-CN"/>
              </w:rPr>
            </w:pPr>
            <w:r>
              <w:rPr>
                <w:rFonts w:hint="eastAsia" w:ascii="宋体" w:hAnsi="宋体" w:eastAsia="宋体" w:cs="Times New Roman"/>
                <w:color w:val="auto"/>
                <w:sz w:val="21"/>
                <w:szCs w:val="21"/>
                <w:lang w:eastAsia="zh-CN"/>
              </w:rPr>
              <w:t>制造商</w:t>
            </w:r>
          </w:p>
        </w:tc>
        <w:tc>
          <w:tcPr>
            <w:tcW w:w="499" w:type="pct"/>
            <w:vAlign w:val="center"/>
          </w:tcPr>
          <w:p>
            <w:pPr>
              <w:spacing w:after="0"/>
              <w:jc w:val="center"/>
              <w:rPr>
                <w:rFonts w:hint="eastAsia" w:ascii="宋体" w:hAnsi="宋体" w:eastAsia="宋体" w:cs="Times New Roman"/>
                <w:color w:val="auto"/>
                <w:sz w:val="21"/>
                <w:szCs w:val="21"/>
                <w:lang w:eastAsia="zh-CN"/>
              </w:rPr>
            </w:pPr>
            <w:r>
              <w:rPr>
                <w:rFonts w:hint="eastAsia" w:ascii="宋体" w:hAnsi="宋体" w:eastAsia="宋体" w:cs="Times New Roman"/>
                <w:color w:val="auto"/>
                <w:sz w:val="21"/>
                <w:szCs w:val="21"/>
                <w:lang w:eastAsia="zh-CN"/>
              </w:rPr>
              <w:t>产地</w:t>
            </w:r>
          </w:p>
        </w:tc>
        <w:tc>
          <w:tcPr>
            <w:tcW w:w="499" w:type="pct"/>
            <w:vAlign w:val="center"/>
          </w:tcPr>
          <w:p>
            <w:pPr>
              <w:spacing w:after="0"/>
              <w:jc w:val="center"/>
              <w:rPr>
                <w:rFonts w:ascii="宋体" w:hAnsi="宋体" w:eastAsia="宋体" w:cs="Times New Roman"/>
                <w:color w:val="auto"/>
                <w:sz w:val="21"/>
                <w:szCs w:val="21"/>
              </w:rPr>
            </w:pPr>
            <w:r>
              <w:rPr>
                <w:rFonts w:hint="eastAsia" w:ascii="宋体" w:hAnsi="宋体" w:eastAsia="宋体" w:cs="Times New Roman"/>
                <w:color w:val="auto"/>
                <w:sz w:val="21"/>
                <w:szCs w:val="21"/>
              </w:rPr>
              <w:t>数量</w:t>
            </w:r>
          </w:p>
        </w:tc>
        <w:tc>
          <w:tcPr>
            <w:tcW w:w="681" w:type="pct"/>
            <w:vAlign w:val="center"/>
          </w:tcPr>
          <w:p>
            <w:pPr>
              <w:spacing w:after="0"/>
              <w:jc w:val="center"/>
              <w:rPr>
                <w:rFonts w:ascii="宋体" w:hAnsi="宋体" w:eastAsia="宋体" w:cs="Times New Roman"/>
                <w:color w:val="auto"/>
                <w:sz w:val="21"/>
                <w:szCs w:val="21"/>
              </w:rPr>
            </w:pPr>
            <w:r>
              <w:rPr>
                <w:rFonts w:hint="eastAsia" w:ascii="宋体" w:hAnsi="宋体" w:eastAsia="宋体" w:cs="Times New Roman"/>
                <w:color w:val="auto"/>
                <w:sz w:val="21"/>
                <w:szCs w:val="21"/>
              </w:rPr>
              <w:t>单价</w:t>
            </w:r>
          </w:p>
        </w:tc>
        <w:tc>
          <w:tcPr>
            <w:tcW w:w="536" w:type="pct"/>
            <w:vAlign w:val="center"/>
          </w:tcPr>
          <w:p>
            <w:pPr>
              <w:spacing w:after="0"/>
              <w:jc w:val="center"/>
              <w:rPr>
                <w:rFonts w:ascii="宋体" w:hAnsi="宋体" w:eastAsia="宋体" w:cs="Times New Roman"/>
                <w:color w:val="auto"/>
                <w:sz w:val="21"/>
                <w:szCs w:val="21"/>
              </w:rPr>
            </w:pPr>
            <w:r>
              <w:rPr>
                <w:rFonts w:hint="eastAsia" w:ascii="宋体" w:hAnsi="宋体" w:eastAsia="宋体" w:cs="Times New Roman"/>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90" w:type="pct"/>
            <w:vAlign w:val="center"/>
          </w:tcPr>
          <w:p>
            <w:pPr>
              <w:spacing w:after="0"/>
              <w:jc w:val="center"/>
              <w:rPr>
                <w:rFonts w:ascii="宋体" w:hAnsi="宋体" w:eastAsia="宋体" w:cs="Times New Roman"/>
                <w:color w:val="auto"/>
                <w:sz w:val="21"/>
                <w:szCs w:val="21"/>
              </w:rPr>
            </w:pPr>
          </w:p>
        </w:tc>
        <w:tc>
          <w:tcPr>
            <w:tcW w:w="730" w:type="pct"/>
            <w:vAlign w:val="center"/>
          </w:tcPr>
          <w:p>
            <w:pPr>
              <w:spacing w:after="0"/>
              <w:jc w:val="center"/>
              <w:rPr>
                <w:rFonts w:ascii="宋体" w:hAnsi="宋体" w:eastAsia="宋体" w:cs="Times New Roman"/>
                <w:color w:val="auto"/>
                <w:sz w:val="21"/>
                <w:szCs w:val="21"/>
              </w:rPr>
            </w:pPr>
          </w:p>
        </w:tc>
        <w:tc>
          <w:tcPr>
            <w:tcW w:w="665"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681" w:type="pct"/>
            <w:vAlign w:val="center"/>
          </w:tcPr>
          <w:p>
            <w:pPr>
              <w:spacing w:after="0"/>
              <w:jc w:val="center"/>
              <w:rPr>
                <w:rFonts w:ascii="宋体" w:hAnsi="宋体" w:eastAsia="宋体" w:cs="Times New Roman"/>
                <w:color w:val="auto"/>
                <w:sz w:val="21"/>
                <w:szCs w:val="21"/>
              </w:rPr>
            </w:pPr>
          </w:p>
        </w:tc>
        <w:tc>
          <w:tcPr>
            <w:tcW w:w="536" w:type="pct"/>
            <w:vAlign w:val="center"/>
          </w:tcPr>
          <w:p>
            <w:pPr>
              <w:spacing w:after="0"/>
              <w:jc w:val="center"/>
              <w:rPr>
                <w:rFonts w:ascii="宋体" w:hAnsi="宋体" w:eastAsia="宋体"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90" w:type="pct"/>
            <w:vAlign w:val="center"/>
          </w:tcPr>
          <w:p>
            <w:pPr>
              <w:spacing w:after="0"/>
              <w:jc w:val="center"/>
              <w:rPr>
                <w:rFonts w:ascii="宋体" w:hAnsi="宋体" w:eastAsia="宋体" w:cs="Times New Roman"/>
                <w:color w:val="auto"/>
                <w:sz w:val="21"/>
                <w:szCs w:val="21"/>
              </w:rPr>
            </w:pPr>
          </w:p>
        </w:tc>
        <w:tc>
          <w:tcPr>
            <w:tcW w:w="730" w:type="pct"/>
            <w:vAlign w:val="center"/>
          </w:tcPr>
          <w:p>
            <w:pPr>
              <w:spacing w:after="0"/>
              <w:jc w:val="center"/>
              <w:rPr>
                <w:rFonts w:ascii="宋体" w:hAnsi="宋体" w:eastAsia="宋体" w:cs="Times New Roman"/>
                <w:color w:val="auto"/>
                <w:sz w:val="21"/>
                <w:szCs w:val="21"/>
              </w:rPr>
            </w:pPr>
          </w:p>
        </w:tc>
        <w:tc>
          <w:tcPr>
            <w:tcW w:w="665"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681" w:type="pct"/>
            <w:vAlign w:val="center"/>
          </w:tcPr>
          <w:p>
            <w:pPr>
              <w:spacing w:after="0"/>
              <w:jc w:val="center"/>
              <w:rPr>
                <w:rFonts w:ascii="宋体" w:hAnsi="宋体" w:eastAsia="宋体" w:cs="Times New Roman"/>
                <w:color w:val="auto"/>
                <w:sz w:val="21"/>
                <w:szCs w:val="21"/>
              </w:rPr>
            </w:pPr>
          </w:p>
        </w:tc>
        <w:tc>
          <w:tcPr>
            <w:tcW w:w="536" w:type="pct"/>
            <w:vAlign w:val="center"/>
          </w:tcPr>
          <w:p>
            <w:pPr>
              <w:spacing w:after="0"/>
              <w:jc w:val="center"/>
              <w:rPr>
                <w:rFonts w:ascii="宋体" w:hAnsi="宋体" w:eastAsia="宋体"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90" w:type="pct"/>
            <w:vAlign w:val="center"/>
          </w:tcPr>
          <w:p>
            <w:pPr>
              <w:spacing w:after="0"/>
              <w:jc w:val="center"/>
              <w:rPr>
                <w:rFonts w:ascii="宋体" w:hAnsi="宋体" w:eastAsia="宋体" w:cs="Times New Roman"/>
                <w:color w:val="auto"/>
                <w:sz w:val="21"/>
                <w:szCs w:val="21"/>
              </w:rPr>
            </w:pPr>
          </w:p>
        </w:tc>
        <w:tc>
          <w:tcPr>
            <w:tcW w:w="730" w:type="pct"/>
            <w:vAlign w:val="center"/>
          </w:tcPr>
          <w:p>
            <w:pPr>
              <w:spacing w:after="0"/>
              <w:jc w:val="center"/>
              <w:rPr>
                <w:rFonts w:ascii="宋体" w:hAnsi="宋体" w:eastAsia="宋体" w:cs="Times New Roman"/>
                <w:color w:val="auto"/>
                <w:sz w:val="21"/>
                <w:szCs w:val="21"/>
              </w:rPr>
            </w:pPr>
          </w:p>
        </w:tc>
        <w:tc>
          <w:tcPr>
            <w:tcW w:w="665"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681" w:type="pct"/>
            <w:vAlign w:val="center"/>
          </w:tcPr>
          <w:p>
            <w:pPr>
              <w:spacing w:after="0"/>
              <w:jc w:val="center"/>
              <w:rPr>
                <w:rFonts w:ascii="宋体" w:hAnsi="宋体" w:eastAsia="宋体" w:cs="Times New Roman"/>
                <w:color w:val="auto"/>
                <w:sz w:val="21"/>
                <w:szCs w:val="21"/>
              </w:rPr>
            </w:pPr>
          </w:p>
        </w:tc>
        <w:tc>
          <w:tcPr>
            <w:tcW w:w="536" w:type="pct"/>
            <w:vAlign w:val="center"/>
          </w:tcPr>
          <w:p>
            <w:pPr>
              <w:spacing w:after="0"/>
              <w:jc w:val="center"/>
              <w:rPr>
                <w:rFonts w:ascii="宋体" w:hAnsi="宋体" w:eastAsia="宋体"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90" w:type="pct"/>
            <w:vAlign w:val="center"/>
          </w:tcPr>
          <w:p>
            <w:pPr>
              <w:spacing w:after="0"/>
              <w:jc w:val="center"/>
              <w:rPr>
                <w:rFonts w:ascii="宋体" w:hAnsi="宋体" w:eastAsia="宋体" w:cs="Times New Roman"/>
                <w:color w:val="auto"/>
                <w:sz w:val="21"/>
                <w:szCs w:val="21"/>
              </w:rPr>
            </w:pPr>
          </w:p>
        </w:tc>
        <w:tc>
          <w:tcPr>
            <w:tcW w:w="730" w:type="pct"/>
            <w:vAlign w:val="center"/>
          </w:tcPr>
          <w:p>
            <w:pPr>
              <w:spacing w:after="0"/>
              <w:jc w:val="center"/>
              <w:rPr>
                <w:rFonts w:ascii="宋体" w:hAnsi="宋体" w:eastAsia="宋体" w:cs="Times New Roman"/>
                <w:color w:val="auto"/>
                <w:sz w:val="21"/>
                <w:szCs w:val="21"/>
              </w:rPr>
            </w:pPr>
          </w:p>
        </w:tc>
        <w:tc>
          <w:tcPr>
            <w:tcW w:w="665"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681" w:type="pct"/>
            <w:vAlign w:val="center"/>
          </w:tcPr>
          <w:p>
            <w:pPr>
              <w:spacing w:after="0"/>
              <w:jc w:val="center"/>
              <w:rPr>
                <w:rFonts w:ascii="宋体" w:hAnsi="宋体" w:eastAsia="宋体" w:cs="Times New Roman"/>
                <w:color w:val="auto"/>
                <w:sz w:val="21"/>
                <w:szCs w:val="21"/>
              </w:rPr>
            </w:pPr>
          </w:p>
        </w:tc>
        <w:tc>
          <w:tcPr>
            <w:tcW w:w="536" w:type="pct"/>
            <w:vAlign w:val="center"/>
          </w:tcPr>
          <w:p>
            <w:pPr>
              <w:spacing w:after="0"/>
              <w:jc w:val="center"/>
              <w:rPr>
                <w:rFonts w:ascii="宋体" w:hAnsi="宋体" w:eastAsia="宋体"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90" w:type="pct"/>
            <w:vAlign w:val="center"/>
          </w:tcPr>
          <w:p>
            <w:pPr>
              <w:spacing w:after="0"/>
              <w:jc w:val="center"/>
              <w:rPr>
                <w:rFonts w:ascii="宋体" w:hAnsi="宋体" w:eastAsia="宋体" w:cs="Times New Roman"/>
                <w:color w:val="auto"/>
                <w:sz w:val="21"/>
                <w:szCs w:val="21"/>
              </w:rPr>
            </w:pPr>
          </w:p>
        </w:tc>
        <w:tc>
          <w:tcPr>
            <w:tcW w:w="730" w:type="pct"/>
            <w:vAlign w:val="center"/>
          </w:tcPr>
          <w:p>
            <w:pPr>
              <w:spacing w:after="0"/>
              <w:jc w:val="center"/>
              <w:rPr>
                <w:rFonts w:ascii="宋体" w:hAnsi="宋体" w:eastAsia="宋体" w:cs="Times New Roman"/>
                <w:color w:val="auto"/>
                <w:sz w:val="21"/>
                <w:szCs w:val="21"/>
              </w:rPr>
            </w:pPr>
          </w:p>
        </w:tc>
        <w:tc>
          <w:tcPr>
            <w:tcW w:w="665"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681" w:type="pct"/>
            <w:vAlign w:val="center"/>
          </w:tcPr>
          <w:p>
            <w:pPr>
              <w:spacing w:after="0"/>
              <w:jc w:val="center"/>
              <w:rPr>
                <w:rFonts w:ascii="宋体" w:hAnsi="宋体" w:eastAsia="宋体" w:cs="Times New Roman"/>
                <w:color w:val="auto"/>
                <w:sz w:val="21"/>
                <w:szCs w:val="21"/>
              </w:rPr>
            </w:pPr>
          </w:p>
        </w:tc>
        <w:tc>
          <w:tcPr>
            <w:tcW w:w="536" w:type="pct"/>
            <w:vAlign w:val="center"/>
          </w:tcPr>
          <w:p>
            <w:pPr>
              <w:spacing w:after="0"/>
              <w:jc w:val="center"/>
              <w:rPr>
                <w:rFonts w:ascii="宋体" w:hAnsi="宋体" w:eastAsia="宋体"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90" w:type="pct"/>
            <w:vAlign w:val="center"/>
          </w:tcPr>
          <w:p>
            <w:pPr>
              <w:spacing w:after="0"/>
              <w:jc w:val="center"/>
              <w:rPr>
                <w:rFonts w:ascii="宋体" w:hAnsi="宋体" w:eastAsia="宋体" w:cs="Times New Roman"/>
                <w:color w:val="auto"/>
                <w:sz w:val="21"/>
                <w:szCs w:val="21"/>
              </w:rPr>
            </w:pPr>
          </w:p>
        </w:tc>
        <w:tc>
          <w:tcPr>
            <w:tcW w:w="730" w:type="pct"/>
            <w:vAlign w:val="center"/>
          </w:tcPr>
          <w:p>
            <w:pPr>
              <w:spacing w:after="0"/>
              <w:jc w:val="center"/>
              <w:rPr>
                <w:rFonts w:ascii="宋体" w:hAnsi="宋体" w:eastAsia="宋体" w:cs="Times New Roman"/>
                <w:color w:val="auto"/>
                <w:sz w:val="21"/>
                <w:szCs w:val="21"/>
              </w:rPr>
            </w:pPr>
          </w:p>
        </w:tc>
        <w:tc>
          <w:tcPr>
            <w:tcW w:w="665"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499" w:type="pct"/>
            <w:vAlign w:val="center"/>
          </w:tcPr>
          <w:p>
            <w:pPr>
              <w:spacing w:after="0"/>
              <w:jc w:val="center"/>
              <w:rPr>
                <w:rFonts w:ascii="宋体" w:hAnsi="宋体" w:eastAsia="宋体" w:cs="Times New Roman"/>
                <w:color w:val="auto"/>
                <w:sz w:val="21"/>
                <w:szCs w:val="21"/>
              </w:rPr>
            </w:pPr>
          </w:p>
        </w:tc>
        <w:tc>
          <w:tcPr>
            <w:tcW w:w="681" w:type="pct"/>
            <w:vAlign w:val="center"/>
          </w:tcPr>
          <w:p>
            <w:pPr>
              <w:spacing w:after="0"/>
              <w:jc w:val="center"/>
              <w:rPr>
                <w:rFonts w:ascii="宋体" w:hAnsi="宋体" w:eastAsia="宋体" w:cs="Times New Roman"/>
                <w:color w:val="auto"/>
                <w:sz w:val="21"/>
                <w:szCs w:val="21"/>
              </w:rPr>
            </w:pPr>
          </w:p>
        </w:tc>
        <w:tc>
          <w:tcPr>
            <w:tcW w:w="536" w:type="pct"/>
            <w:vAlign w:val="center"/>
          </w:tcPr>
          <w:p>
            <w:pPr>
              <w:spacing w:after="0"/>
              <w:jc w:val="center"/>
              <w:rPr>
                <w:rFonts w:ascii="宋体" w:hAnsi="宋体" w:eastAsia="宋体" w:cs="Times New Roman"/>
                <w:color w:val="auto"/>
                <w:sz w:val="21"/>
                <w:szCs w:val="21"/>
              </w:rPr>
            </w:pPr>
          </w:p>
        </w:tc>
      </w:tr>
    </w:tbl>
    <w:p>
      <w:pPr>
        <w:spacing w:after="0"/>
        <w:rPr>
          <w:rFonts w:ascii="宋体" w:hAnsi="宋体" w:eastAsia="宋体" w:cs="Times New Roman"/>
          <w:color w:val="auto"/>
          <w:sz w:val="21"/>
          <w:szCs w:val="21"/>
        </w:rPr>
      </w:pPr>
    </w:p>
    <w:p>
      <w:pPr>
        <w:rPr>
          <w:rFonts w:ascii="宋体" w:hAnsi="宋体" w:eastAsia="宋体" w:cs="Times New Roman"/>
          <w:color w:val="auto"/>
          <w:sz w:val="21"/>
          <w:szCs w:val="21"/>
        </w:rPr>
      </w:pPr>
      <w:r>
        <w:rPr>
          <w:rFonts w:hint="eastAsia" w:ascii="宋体" w:hAnsi="宋体" w:eastAsia="宋体" w:cs="Times New Roman"/>
          <w:color w:val="auto"/>
          <w:sz w:val="21"/>
          <w:szCs w:val="21"/>
          <w:lang w:eastAsia="zh-CN"/>
        </w:rPr>
        <w:t>供应商</w:t>
      </w:r>
      <w:r>
        <w:rPr>
          <w:rFonts w:hint="eastAsia" w:ascii="宋体" w:hAnsi="宋体" w:eastAsia="宋体" w:cs="Times New Roman"/>
          <w:color w:val="auto"/>
          <w:sz w:val="21"/>
          <w:szCs w:val="21"/>
        </w:rPr>
        <w:t>代表签字：</w:t>
      </w:r>
    </w:p>
    <w:p>
      <w:pPr>
        <w:rPr>
          <w:rFonts w:ascii="宋体" w:hAnsi="宋体" w:eastAsia="宋体" w:cs="Times New Roman"/>
          <w:color w:val="auto"/>
          <w:sz w:val="21"/>
          <w:szCs w:val="21"/>
        </w:rPr>
      </w:pPr>
      <w:r>
        <w:rPr>
          <w:rFonts w:hint="eastAsia" w:ascii="宋体" w:hAnsi="宋体" w:eastAsia="宋体" w:cs="Times New Roman"/>
          <w:color w:val="auto"/>
          <w:sz w:val="21"/>
          <w:szCs w:val="21"/>
          <w:lang w:eastAsia="zh-CN"/>
        </w:rPr>
        <w:t>供应商</w:t>
      </w:r>
      <w:r>
        <w:rPr>
          <w:rFonts w:hint="eastAsia" w:ascii="宋体" w:hAnsi="宋体" w:eastAsia="宋体" w:cs="Times New Roman"/>
          <w:color w:val="auto"/>
          <w:sz w:val="21"/>
          <w:szCs w:val="21"/>
        </w:rPr>
        <w:t>盖章：</w:t>
      </w:r>
    </w:p>
    <w:p>
      <w:pPr>
        <w:rPr>
          <w:rFonts w:ascii="宋体" w:hAnsi="宋体" w:eastAsia="宋体" w:cs="Times New Roman"/>
          <w:color w:val="auto"/>
          <w:sz w:val="21"/>
          <w:szCs w:val="21"/>
        </w:rPr>
      </w:pPr>
    </w:p>
    <w:p>
      <w:pPr>
        <w:rPr>
          <w:rFonts w:ascii="宋体" w:hAnsi="宋体" w:eastAsia="宋体" w:cs="Times New Roman"/>
          <w:color w:val="auto"/>
          <w:sz w:val="21"/>
          <w:szCs w:val="21"/>
        </w:rPr>
      </w:pPr>
      <w:r>
        <w:rPr>
          <w:rFonts w:hint="eastAsia" w:ascii="宋体" w:hAnsi="宋体" w:eastAsia="宋体" w:cs="Times New Roman"/>
          <w:color w:val="auto"/>
          <w:sz w:val="21"/>
          <w:szCs w:val="21"/>
        </w:rPr>
        <w:t>注：</w:t>
      </w:r>
    </w:p>
    <w:p>
      <w:pPr>
        <w:pStyle w:val="22"/>
        <w:ind w:firstLine="0" w:firstLineChars="0"/>
        <w:rPr>
          <w:rFonts w:ascii="宋体" w:hAnsi="宋体" w:eastAsia="宋体"/>
          <w:color w:val="auto"/>
          <w:sz w:val="21"/>
          <w:szCs w:val="21"/>
        </w:rPr>
      </w:pPr>
      <w:r>
        <w:rPr>
          <w:rFonts w:hint="eastAsia" w:ascii="宋体" w:hAnsi="宋体" w:eastAsia="宋体"/>
          <w:color w:val="auto"/>
          <w:sz w:val="21"/>
          <w:szCs w:val="21"/>
        </w:rPr>
        <w:t>1、</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可按项目的实际需要提供本表格。</w:t>
      </w:r>
    </w:p>
    <w:p>
      <w:pPr>
        <w:pStyle w:val="22"/>
        <w:ind w:firstLine="0" w:firstLineChars="0"/>
        <w:rPr>
          <w:rFonts w:hint="eastAsia" w:ascii="宋体" w:hAnsi="宋体" w:eastAsia="宋体"/>
          <w:color w:val="auto"/>
          <w:sz w:val="21"/>
          <w:szCs w:val="21"/>
        </w:rPr>
      </w:pPr>
      <w:r>
        <w:rPr>
          <w:rFonts w:hint="eastAsia" w:ascii="宋体" w:hAnsi="宋体" w:eastAsia="宋体"/>
          <w:color w:val="auto"/>
          <w:sz w:val="21"/>
          <w:szCs w:val="21"/>
        </w:rPr>
        <w:t>2、该表格为参考格式，</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可按实际情况自行制订。</w:t>
      </w:r>
    </w:p>
    <w:p>
      <w:pPr>
        <w:pStyle w:val="22"/>
        <w:ind w:firstLine="0" w:firstLineChars="0"/>
        <w:rPr>
          <w:rFonts w:ascii="宋体" w:hAnsi="宋体" w:eastAsia="宋体"/>
          <w:color w:val="auto"/>
          <w:sz w:val="21"/>
          <w:szCs w:val="21"/>
        </w:rPr>
      </w:pPr>
      <w:r>
        <w:rPr>
          <w:rFonts w:hint="eastAsia" w:ascii="宋体" w:hAnsi="宋体" w:eastAsia="宋体"/>
          <w:color w:val="auto"/>
          <w:sz w:val="21"/>
          <w:szCs w:val="21"/>
        </w:rPr>
        <w:t>3、如本项目不涉及此表内容，则无需提供此表。</w:t>
      </w:r>
      <w:r>
        <w:rPr>
          <w:rFonts w:hint="eastAsia" w:ascii="宋体" w:hAnsi="宋体" w:eastAsia="宋体"/>
          <w:color w:val="auto"/>
          <w:sz w:val="21"/>
          <w:szCs w:val="21"/>
        </w:rPr>
        <w:br w:type="page"/>
      </w:r>
    </w:p>
    <w:p>
      <w:pPr>
        <w:pStyle w:val="7"/>
        <w:widowControl w:val="0"/>
        <w:overflowPunct w:val="0"/>
        <w:spacing w:before="0" w:after="0" w:line="240" w:lineRule="auto"/>
        <w:rPr>
          <w:rFonts w:ascii="楷体_GB2312" w:eastAsia="楷体_GB2312"/>
          <w:color w:val="auto"/>
          <w:sz w:val="24"/>
        </w:rPr>
      </w:pPr>
      <w:bookmarkStart w:id="210" w:name="_Toc6077"/>
      <w:r>
        <w:rPr>
          <w:rFonts w:hint="eastAsia" w:ascii="宋体" w:hAnsi="宋体" w:eastAsia="宋体"/>
          <w:color w:val="auto"/>
          <w:sz w:val="21"/>
          <w:szCs w:val="21"/>
        </w:rPr>
        <w:t>附件17.在经营活动中没有重大违法记录的书面声明格式</w:t>
      </w:r>
      <w:bookmarkEnd w:id="210"/>
    </w:p>
    <w:p>
      <w:pPr>
        <w:rPr>
          <w:color w:val="auto"/>
        </w:rPr>
      </w:pPr>
    </w:p>
    <w:p>
      <w:pPr>
        <w:jc w:val="center"/>
        <w:rPr>
          <w:rFonts w:ascii="黑体" w:eastAsia="黑体"/>
          <w:color w:val="auto"/>
          <w:sz w:val="28"/>
          <w:szCs w:val="28"/>
        </w:rPr>
      </w:pPr>
      <w:r>
        <w:rPr>
          <w:rFonts w:hint="eastAsia" w:ascii="黑体" w:eastAsia="黑体"/>
          <w:color w:val="auto"/>
          <w:sz w:val="28"/>
          <w:szCs w:val="28"/>
          <w:lang w:eastAsia="zh-CN"/>
        </w:rPr>
        <w:t>供应商在经营活动中没有重大违法记录的书面声明</w:t>
      </w:r>
    </w:p>
    <w:p>
      <w:pPr>
        <w:spacing w:after="0" w:line="360" w:lineRule="auto"/>
        <w:ind w:firstLine="420" w:firstLineChars="200"/>
        <w:rPr>
          <w:rFonts w:ascii="宋体" w:hAnsi="宋体" w:eastAsia="宋体" w:cs="宋体"/>
          <w:color w:val="auto"/>
          <w:sz w:val="21"/>
          <w:szCs w:val="21"/>
        </w:rPr>
      </w:pPr>
    </w:p>
    <w:p>
      <w:pPr>
        <w:spacing w:after="0" w:line="480" w:lineRule="auto"/>
        <w:rPr>
          <w:rFonts w:ascii="宋体" w:hAnsi="宋体" w:eastAsia="宋体" w:cs="宋体"/>
          <w:color w:val="auto"/>
          <w:sz w:val="21"/>
          <w:szCs w:val="21"/>
        </w:rPr>
      </w:pPr>
      <w:r>
        <w:rPr>
          <w:rFonts w:hint="eastAsia" w:ascii="宋体" w:hAnsi="宋体" w:eastAsia="宋体" w:cs="宋体"/>
          <w:color w:val="auto"/>
          <w:sz w:val="21"/>
          <w:szCs w:val="21"/>
        </w:rPr>
        <w:t>三方诚信招标有限公司东莞分公司：</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我公司郑重承诺：在参加“</w:t>
      </w:r>
      <w:r>
        <w:rPr>
          <w:rFonts w:hint="eastAsia" w:ascii="宋体" w:hAnsi="宋体" w:eastAsia="宋体" w:cs="宋体"/>
          <w:color w:val="auto"/>
          <w:sz w:val="21"/>
          <w:szCs w:val="21"/>
          <w:u w:val="single"/>
        </w:rPr>
        <w:t xml:space="preserve">       （采购项目名称）</w:t>
      </w:r>
      <w:r>
        <w:rPr>
          <w:rFonts w:hint="eastAsia" w:ascii="宋体" w:hAnsi="宋体" w:eastAsia="宋体" w:cs="宋体"/>
          <w:color w:val="auto"/>
          <w:sz w:val="21"/>
          <w:szCs w:val="21"/>
        </w:rPr>
        <w:t>” （项目编号:</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）政府采购活动前三年内（设立不满三年的从设立之日计算），在经营活动中没有重大违法记录；至本项目提交</w:t>
      </w:r>
      <w:r>
        <w:rPr>
          <w:rFonts w:hint="eastAsia" w:ascii="宋体" w:hAnsi="宋体" w:eastAsia="宋体" w:cs="宋体"/>
          <w:color w:val="auto"/>
          <w:sz w:val="21"/>
          <w:szCs w:val="21"/>
          <w:lang w:eastAsia="zh-CN"/>
        </w:rPr>
        <w:t>响应文件</w:t>
      </w:r>
      <w:r>
        <w:rPr>
          <w:rFonts w:hint="eastAsia" w:ascii="宋体" w:hAnsi="宋体" w:eastAsia="宋体" w:cs="宋体"/>
          <w:color w:val="auto"/>
          <w:sz w:val="21"/>
          <w:szCs w:val="21"/>
        </w:rPr>
        <w:t>截止时间止未被列入“信用中国”网站及“中国政府采购网”失信被执行人、重大税收违法案件当事人名单、政府采购严重违法失信行为记录名单。</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我公司以上承诺均为真实有效，绝无任何虚假、伪造的成份，否则，愿承担相应的后果和法律责任。</w:t>
      </w:r>
    </w:p>
    <w:p>
      <w:pPr>
        <w:spacing w:after="0" w:line="360" w:lineRule="auto"/>
        <w:ind w:firstLine="420" w:firstLineChars="200"/>
        <w:rPr>
          <w:rFonts w:ascii="宋体" w:hAnsi="宋体" w:eastAsia="宋体" w:cs="宋体"/>
          <w:color w:val="auto"/>
          <w:sz w:val="21"/>
          <w:szCs w:val="21"/>
        </w:rPr>
      </w:pPr>
    </w:p>
    <w:p>
      <w:pPr>
        <w:spacing w:after="0" w:line="360" w:lineRule="auto"/>
        <w:rPr>
          <w:rFonts w:ascii="宋体" w:hAnsi="宋体" w:eastAsia="宋体" w:cs="宋体"/>
          <w:color w:val="auto"/>
          <w:sz w:val="21"/>
          <w:szCs w:val="21"/>
        </w:rPr>
      </w:pPr>
    </w:p>
    <w:p>
      <w:pPr>
        <w:spacing w:after="0" w:line="36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lang w:eastAsia="zh-CN"/>
        </w:rPr>
        <w:t>供应商</w:t>
      </w:r>
      <w:r>
        <w:rPr>
          <w:rFonts w:hint="eastAsia" w:ascii="宋体" w:hAnsi="宋体" w:eastAsia="宋体" w:cs="宋体"/>
          <w:color w:val="auto"/>
          <w:sz w:val="21"/>
          <w:szCs w:val="21"/>
        </w:rPr>
        <w:t>名称（盖章）：</w:t>
      </w:r>
    </w:p>
    <w:p>
      <w:pPr>
        <w:spacing w:after="0" w:line="360" w:lineRule="auto"/>
        <w:rPr>
          <w:rFonts w:ascii="宋体" w:hAnsi="宋体" w:eastAsia="宋体" w:cs="宋体"/>
          <w:color w:val="auto"/>
          <w:sz w:val="21"/>
          <w:szCs w:val="21"/>
        </w:rPr>
      </w:pPr>
    </w:p>
    <w:p>
      <w:pPr>
        <w:spacing w:after="0" w:line="36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日期：</w:t>
      </w:r>
    </w:p>
    <w:p>
      <w:pPr>
        <w:adjustRightInd/>
        <w:snapToGrid/>
        <w:spacing w:line="276" w:lineRule="auto"/>
        <w:rPr>
          <w:rFonts w:ascii="楷体_GB2312" w:eastAsia="楷体_GB2312" w:hAnsiTheme="majorHAnsi" w:cstheme="majorBidi"/>
          <w:b/>
          <w:bCs/>
          <w:color w:val="auto"/>
          <w:sz w:val="24"/>
          <w:szCs w:val="28"/>
        </w:rPr>
      </w:pPr>
      <w:bookmarkStart w:id="211" w:name="_Toc417907703"/>
      <w:r>
        <w:rPr>
          <w:rFonts w:ascii="楷体_GB2312" w:eastAsia="楷体_GB2312"/>
          <w:color w:val="auto"/>
          <w:sz w:val="24"/>
        </w:rPr>
        <w:br w:type="page"/>
      </w:r>
    </w:p>
    <w:bookmarkEnd w:id="211"/>
    <w:p>
      <w:pPr>
        <w:pStyle w:val="7"/>
        <w:widowControl w:val="0"/>
        <w:overflowPunct w:val="0"/>
        <w:spacing w:before="0" w:after="0" w:line="240" w:lineRule="auto"/>
        <w:rPr>
          <w:color w:val="auto"/>
        </w:rPr>
      </w:pPr>
      <w:bookmarkStart w:id="212" w:name="_Toc29416"/>
      <w:r>
        <w:rPr>
          <w:rFonts w:hint="eastAsia" w:ascii="宋体" w:hAnsi="宋体" w:eastAsia="宋体"/>
          <w:color w:val="auto"/>
          <w:sz w:val="21"/>
          <w:szCs w:val="21"/>
        </w:rPr>
        <w:t>附件</w:t>
      </w:r>
      <w:r>
        <w:rPr>
          <w:rFonts w:hint="eastAsia" w:ascii="宋体" w:hAnsi="宋体" w:eastAsia="宋体"/>
          <w:color w:val="auto"/>
          <w:sz w:val="21"/>
          <w:szCs w:val="21"/>
          <w:lang w:val="en-US" w:eastAsia="zh-CN"/>
        </w:rPr>
        <w:t>18</w:t>
      </w:r>
      <w:r>
        <w:rPr>
          <w:rFonts w:hint="eastAsia" w:ascii="宋体" w:hAnsi="宋体" w:eastAsia="宋体"/>
          <w:color w:val="auto"/>
          <w:sz w:val="21"/>
          <w:szCs w:val="21"/>
        </w:rPr>
        <w:t xml:space="preserve">. </w:t>
      </w: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汇入情况说明格式</w:t>
      </w:r>
      <w:bookmarkEnd w:id="212"/>
    </w:p>
    <w:p>
      <w:pPr>
        <w:rPr>
          <w:color w:val="auto"/>
        </w:rPr>
      </w:pPr>
    </w:p>
    <w:p>
      <w:pPr>
        <w:jc w:val="center"/>
        <w:rPr>
          <w:rFonts w:ascii="黑体" w:eastAsia="黑体"/>
          <w:color w:val="auto"/>
          <w:sz w:val="28"/>
          <w:szCs w:val="28"/>
        </w:rPr>
      </w:pPr>
      <w:r>
        <w:rPr>
          <w:rFonts w:hint="eastAsia" w:ascii="黑体" w:eastAsia="黑体"/>
          <w:color w:val="auto"/>
          <w:sz w:val="28"/>
          <w:szCs w:val="28"/>
          <w:lang w:eastAsia="zh-CN"/>
        </w:rPr>
        <w:t>磋商保证金</w:t>
      </w:r>
      <w:r>
        <w:rPr>
          <w:rFonts w:hint="eastAsia" w:ascii="黑体" w:eastAsia="黑体"/>
          <w:color w:val="auto"/>
          <w:sz w:val="28"/>
          <w:szCs w:val="28"/>
        </w:rPr>
        <w:t>汇入情况说明</w:t>
      </w:r>
    </w:p>
    <w:p>
      <w:pPr>
        <w:spacing w:after="0" w:line="480" w:lineRule="auto"/>
        <w:rPr>
          <w:rFonts w:ascii="宋体" w:hAnsi="宋体" w:eastAsia="宋体"/>
          <w:color w:val="auto"/>
          <w:sz w:val="21"/>
          <w:szCs w:val="21"/>
        </w:rPr>
      </w:pPr>
      <w:r>
        <w:rPr>
          <w:rFonts w:hint="eastAsia" w:ascii="宋体" w:hAnsi="宋体" w:eastAsia="宋体"/>
          <w:color w:val="auto"/>
          <w:sz w:val="21"/>
          <w:szCs w:val="21"/>
        </w:rPr>
        <w:t>致：三方诚信招标有限公司东莞分公司：</w:t>
      </w:r>
    </w:p>
    <w:p>
      <w:pPr>
        <w:spacing w:after="0" w:line="480" w:lineRule="auto"/>
        <w:ind w:firstLine="420" w:firstLineChars="200"/>
        <w:rPr>
          <w:rFonts w:ascii="宋体" w:hAnsi="宋体" w:eastAsia="宋体"/>
          <w:color w:val="auto"/>
          <w:sz w:val="21"/>
          <w:szCs w:val="21"/>
        </w:rPr>
      </w:pPr>
      <w:r>
        <w:rPr>
          <w:rFonts w:hint="eastAsia" w:ascii="宋体" w:hAnsi="宋体" w:eastAsia="宋体"/>
          <w:color w:val="auto"/>
          <w:sz w:val="21"/>
          <w:szCs w:val="21"/>
        </w:rPr>
        <w:t>本单位已按</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项目</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包（</w:t>
      </w:r>
      <w:r>
        <w:rPr>
          <w:rFonts w:hint="eastAsia" w:ascii="宋体" w:hAnsi="宋体" w:eastAsia="宋体"/>
          <w:color w:val="auto"/>
          <w:sz w:val="21"/>
          <w:szCs w:val="21"/>
          <w:lang w:eastAsia="zh-CN"/>
        </w:rPr>
        <w:t>项目编号</w:t>
      </w:r>
      <w:r>
        <w:rPr>
          <w:rFonts w:hint="eastAsia" w:ascii="宋体" w:hAnsi="宋体" w:eastAsia="宋体"/>
          <w:color w:val="auto"/>
          <w:sz w:val="21"/>
          <w:szCs w:val="21"/>
        </w:rPr>
        <w:t>：</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）的</w:t>
      </w:r>
      <w:r>
        <w:rPr>
          <w:rFonts w:hint="eastAsia" w:ascii="宋体" w:hAnsi="宋体" w:eastAsia="宋体"/>
          <w:color w:val="auto"/>
          <w:sz w:val="21"/>
          <w:szCs w:val="21"/>
          <w:lang w:eastAsia="zh-CN"/>
        </w:rPr>
        <w:t>磋商文件</w:t>
      </w:r>
      <w:r>
        <w:rPr>
          <w:rFonts w:hint="eastAsia" w:ascii="宋体" w:hAnsi="宋体" w:eastAsia="宋体"/>
          <w:color w:val="auto"/>
          <w:sz w:val="21"/>
          <w:szCs w:val="21"/>
        </w:rPr>
        <w:t>要求，于</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年</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月</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日前以</w:t>
      </w:r>
      <w:r>
        <w:rPr>
          <w:rFonts w:hint="eastAsia" w:ascii="宋体" w:hAnsi="宋体" w:eastAsia="宋体"/>
          <w:color w:val="auto"/>
          <w:sz w:val="21"/>
          <w:szCs w:val="21"/>
          <w:u w:val="single"/>
        </w:rPr>
        <w:t xml:space="preserve">           （付款形式）</w:t>
      </w:r>
      <w:r>
        <w:rPr>
          <w:rFonts w:hint="eastAsia" w:ascii="宋体" w:hAnsi="宋体" w:eastAsia="宋体"/>
          <w:color w:val="auto"/>
          <w:sz w:val="21"/>
          <w:szCs w:val="21"/>
        </w:rPr>
        <w:t>方式汇入指定</w:t>
      </w:r>
      <w:r>
        <w:rPr>
          <w:rFonts w:hint="eastAsia" w:ascii="宋体" w:hAnsi="宋体" w:eastAsia="宋体"/>
          <w:color w:val="auto"/>
          <w:sz w:val="21"/>
          <w:szCs w:val="21"/>
          <w:lang w:eastAsia="zh-CN"/>
        </w:rPr>
        <w:t>账</w:t>
      </w:r>
      <w:r>
        <w:rPr>
          <w:rFonts w:hint="eastAsia" w:ascii="宋体" w:hAnsi="宋体" w:eastAsia="宋体"/>
          <w:color w:val="auto"/>
          <w:sz w:val="21"/>
          <w:szCs w:val="21"/>
        </w:rPr>
        <w:t>户（</w:t>
      </w:r>
      <w:r>
        <w:rPr>
          <w:rFonts w:hint="eastAsia" w:ascii="宋体" w:hAnsi="宋体" w:eastAsia="宋体"/>
          <w:color w:val="auto"/>
          <w:sz w:val="21"/>
          <w:szCs w:val="21"/>
          <w:lang w:eastAsia="zh-CN"/>
        </w:rPr>
        <w:t>账</w:t>
      </w:r>
      <w:r>
        <w:rPr>
          <w:rFonts w:hint="eastAsia" w:ascii="宋体" w:hAnsi="宋体" w:eastAsia="宋体"/>
          <w:color w:val="auto"/>
          <w:sz w:val="21"/>
          <w:szCs w:val="21"/>
        </w:rPr>
        <w:t>户名称：</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w:t>
      </w:r>
      <w:r>
        <w:rPr>
          <w:rFonts w:hint="eastAsia" w:ascii="宋体" w:hAnsi="宋体" w:eastAsia="宋体"/>
          <w:color w:val="auto"/>
          <w:sz w:val="21"/>
          <w:szCs w:val="21"/>
          <w:lang w:eastAsia="zh-CN"/>
        </w:rPr>
        <w:t>账号</w:t>
      </w:r>
      <w:r>
        <w:rPr>
          <w:rFonts w:hint="eastAsia" w:ascii="宋体" w:hAnsi="宋体" w:eastAsia="宋体"/>
          <w:color w:val="auto"/>
          <w:sz w:val="21"/>
          <w:szCs w:val="21"/>
        </w:rPr>
        <w:t>：</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 xml:space="preserve"> ,开户银行：</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w:t>
      </w:r>
    </w:p>
    <w:p>
      <w:pPr>
        <w:spacing w:after="0" w:line="480" w:lineRule="auto"/>
        <w:ind w:firstLine="420" w:firstLineChars="200"/>
        <w:rPr>
          <w:rFonts w:ascii="宋体" w:hAnsi="宋体" w:eastAsia="宋体"/>
          <w:color w:val="auto"/>
          <w:sz w:val="21"/>
          <w:szCs w:val="21"/>
        </w:rPr>
      </w:pPr>
      <w:r>
        <w:rPr>
          <w:rFonts w:hint="eastAsia" w:ascii="宋体" w:hAnsi="宋体" w:eastAsia="宋体"/>
          <w:color w:val="auto"/>
          <w:sz w:val="21"/>
          <w:szCs w:val="21"/>
        </w:rPr>
        <w:t>本单位</w:t>
      </w: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的汇款情况：（详见附件－</w:t>
      </w: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进</w:t>
      </w:r>
      <w:r>
        <w:rPr>
          <w:rFonts w:hint="eastAsia" w:ascii="宋体" w:hAnsi="宋体" w:eastAsia="宋体"/>
          <w:color w:val="auto"/>
          <w:sz w:val="21"/>
          <w:szCs w:val="21"/>
          <w:lang w:eastAsia="zh-CN"/>
        </w:rPr>
        <w:t>账</w:t>
      </w:r>
      <w:r>
        <w:rPr>
          <w:rFonts w:hint="eastAsia" w:ascii="宋体" w:hAnsi="宋体" w:eastAsia="宋体"/>
          <w:color w:val="auto"/>
          <w:sz w:val="21"/>
          <w:szCs w:val="21"/>
        </w:rPr>
        <w:t>单）</w:t>
      </w:r>
    </w:p>
    <w:p>
      <w:pPr>
        <w:spacing w:after="0" w:line="480" w:lineRule="auto"/>
        <w:ind w:firstLine="420" w:firstLineChars="200"/>
        <w:rPr>
          <w:rFonts w:ascii="宋体" w:hAnsi="宋体" w:eastAsia="宋体"/>
          <w:color w:val="auto"/>
          <w:sz w:val="21"/>
          <w:szCs w:val="21"/>
        </w:rPr>
      </w:pPr>
      <w:r>
        <w:rPr>
          <w:rFonts w:hint="eastAsia" w:ascii="宋体" w:hAnsi="宋体" w:eastAsia="宋体"/>
          <w:color w:val="auto"/>
          <w:sz w:val="21"/>
          <w:szCs w:val="21"/>
        </w:rPr>
        <w:t>汇出时间：</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年</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月</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日；</w:t>
      </w:r>
    </w:p>
    <w:p>
      <w:pPr>
        <w:spacing w:after="0" w:line="480" w:lineRule="auto"/>
        <w:ind w:firstLine="420" w:firstLineChars="200"/>
        <w:rPr>
          <w:rFonts w:ascii="宋体" w:hAnsi="宋体" w:eastAsia="宋体"/>
          <w:color w:val="auto"/>
          <w:sz w:val="21"/>
          <w:szCs w:val="21"/>
        </w:rPr>
      </w:pPr>
      <w:r>
        <w:rPr>
          <w:rFonts w:hint="eastAsia" w:ascii="宋体" w:hAnsi="宋体" w:eastAsia="宋体"/>
          <w:color w:val="auto"/>
          <w:sz w:val="21"/>
          <w:szCs w:val="21"/>
        </w:rPr>
        <w:t>汇款金额：（大写）人民币</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元（小写：￥</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元），</w:t>
      </w:r>
    </w:p>
    <w:p>
      <w:pPr>
        <w:spacing w:after="0" w:line="480" w:lineRule="auto"/>
        <w:ind w:firstLine="420" w:firstLineChars="200"/>
        <w:rPr>
          <w:rFonts w:ascii="宋体" w:hAnsi="宋体" w:eastAsia="宋体"/>
          <w:color w:val="auto"/>
          <w:sz w:val="21"/>
          <w:szCs w:val="21"/>
        </w:rPr>
      </w:pPr>
      <w:r>
        <w:rPr>
          <w:rFonts w:hint="eastAsia" w:ascii="宋体" w:hAnsi="宋体" w:eastAsia="宋体"/>
          <w:color w:val="auto"/>
          <w:sz w:val="21"/>
          <w:szCs w:val="21"/>
        </w:rPr>
        <w:t>汇款</w:t>
      </w:r>
      <w:r>
        <w:rPr>
          <w:rFonts w:hint="eastAsia" w:ascii="宋体" w:hAnsi="宋体" w:eastAsia="宋体"/>
          <w:color w:val="auto"/>
          <w:sz w:val="21"/>
          <w:szCs w:val="21"/>
          <w:lang w:eastAsia="zh-CN"/>
        </w:rPr>
        <w:t>账户</w:t>
      </w:r>
      <w:r>
        <w:rPr>
          <w:rFonts w:hint="eastAsia" w:ascii="宋体" w:hAnsi="宋体" w:eastAsia="宋体"/>
          <w:color w:val="auto"/>
          <w:sz w:val="21"/>
          <w:szCs w:val="21"/>
        </w:rPr>
        <w:t>名称：</w:t>
      </w:r>
      <w:r>
        <w:rPr>
          <w:rFonts w:hint="eastAsia" w:ascii="宋体" w:hAnsi="宋体" w:eastAsia="宋体"/>
          <w:color w:val="auto"/>
          <w:sz w:val="21"/>
          <w:szCs w:val="21"/>
          <w:u w:val="single"/>
        </w:rPr>
        <w:t xml:space="preserve">  （必须是</w:t>
      </w:r>
      <w:r>
        <w:rPr>
          <w:rFonts w:hint="eastAsia" w:ascii="宋体" w:hAnsi="宋体" w:eastAsia="宋体"/>
          <w:color w:val="auto"/>
          <w:sz w:val="21"/>
          <w:szCs w:val="21"/>
          <w:u w:val="single"/>
          <w:lang w:eastAsia="zh-CN"/>
        </w:rPr>
        <w:t>响应</w:t>
      </w:r>
      <w:r>
        <w:rPr>
          <w:rFonts w:hint="eastAsia" w:ascii="宋体" w:hAnsi="宋体" w:eastAsia="宋体"/>
          <w:color w:val="auto"/>
          <w:sz w:val="21"/>
          <w:szCs w:val="21"/>
          <w:u w:val="single"/>
        </w:rPr>
        <w:t>时使用的</w:t>
      </w:r>
      <w:r>
        <w:rPr>
          <w:rFonts w:hint="eastAsia" w:ascii="宋体" w:hAnsi="宋体" w:eastAsia="宋体"/>
          <w:color w:val="auto"/>
          <w:sz w:val="21"/>
          <w:szCs w:val="21"/>
          <w:u w:val="single"/>
          <w:lang w:eastAsia="zh-CN"/>
        </w:rPr>
        <w:t>账</w:t>
      </w:r>
      <w:r>
        <w:rPr>
          <w:rFonts w:hint="eastAsia" w:ascii="宋体" w:hAnsi="宋体" w:eastAsia="宋体"/>
          <w:color w:val="auto"/>
          <w:sz w:val="21"/>
          <w:szCs w:val="21"/>
          <w:u w:val="single"/>
        </w:rPr>
        <w:t xml:space="preserve">户名）   </w:t>
      </w:r>
    </w:p>
    <w:p>
      <w:pPr>
        <w:spacing w:after="0" w:line="480" w:lineRule="auto"/>
        <w:ind w:firstLine="420" w:firstLineChars="200"/>
        <w:rPr>
          <w:rFonts w:ascii="宋体" w:hAnsi="宋体" w:eastAsia="宋体"/>
          <w:color w:val="auto"/>
          <w:sz w:val="21"/>
          <w:szCs w:val="21"/>
        </w:rPr>
      </w:pPr>
      <w:r>
        <w:rPr>
          <w:rFonts w:hint="eastAsia" w:ascii="宋体" w:hAnsi="宋体" w:eastAsia="宋体"/>
          <w:color w:val="auto"/>
          <w:sz w:val="21"/>
          <w:szCs w:val="21"/>
          <w:lang w:eastAsia="zh-CN"/>
        </w:rPr>
        <w:t>账</w:t>
      </w:r>
      <w:r>
        <w:rPr>
          <w:rFonts w:hint="eastAsia" w:ascii="宋体" w:hAnsi="宋体" w:eastAsia="宋体"/>
          <w:color w:val="auto"/>
          <w:sz w:val="21"/>
          <w:szCs w:val="21"/>
        </w:rPr>
        <w:t xml:space="preserve">        号：</w:t>
      </w:r>
      <w:r>
        <w:rPr>
          <w:rFonts w:hint="eastAsia" w:ascii="宋体" w:hAnsi="宋体" w:eastAsia="宋体"/>
          <w:color w:val="auto"/>
          <w:sz w:val="21"/>
          <w:szCs w:val="21"/>
          <w:u w:val="single"/>
        </w:rPr>
        <w:t xml:space="preserve">  （必须是</w:t>
      </w:r>
      <w:r>
        <w:rPr>
          <w:rFonts w:hint="eastAsia" w:ascii="宋体" w:hAnsi="宋体" w:eastAsia="宋体"/>
          <w:color w:val="auto"/>
          <w:sz w:val="21"/>
          <w:szCs w:val="21"/>
          <w:u w:val="single"/>
          <w:lang w:eastAsia="zh-CN"/>
        </w:rPr>
        <w:t>响应</w:t>
      </w:r>
      <w:r>
        <w:rPr>
          <w:rFonts w:hint="eastAsia" w:ascii="宋体" w:hAnsi="宋体" w:eastAsia="宋体"/>
          <w:color w:val="auto"/>
          <w:sz w:val="21"/>
          <w:szCs w:val="21"/>
          <w:u w:val="single"/>
        </w:rPr>
        <w:t>时使用的</w:t>
      </w:r>
      <w:r>
        <w:rPr>
          <w:rFonts w:hint="eastAsia" w:ascii="宋体" w:hAnsi="宋体" w:eastAsia="宋体"/>
          <w:color w:val="auto"/>
          <w:sz w:val="21"/>
          <w:szCs w:val="21"/>
          <w:u w:val="single"/>
          <w:lang w:eastAsia="zh-CN"/>
        </w:rPr>
        <w:t>账号</w:t>
      </w:r>
      <w:r>
        <w:rPr>
          <w:rFonts w:hint="eastAsia" w:ascii="宋体" w:hAnsi="宋体" w:eastAsia="宋体"/>
          <w:color w:val="auto"/>
          <w:sz w:val="21"/>
          <w:szCs w:val="21"/>
          <w:u w:val="single"/>
        </w:rPr>
        <w:t xml:space="preserve">）     </w:t>
      </w:r>
    </w:p>
    <w:p>
      <w:pPr>
        <w:spacing w:after="0" w:line="480" w:lineRule="auto"/>
        <w:ind w:firstLine="420" w:firstLineChars="200"/>
        <w:rPr>
          <w:rFonts w:ascii="宋体" w:hAnsi="宋体" w:eastAsia="宋体"/>
          <w:color w:val="auto"/>
          <w:sz w:val="21"/>
          <w:szCs w:val="21"/>
          <w:u w:val="single"/>
        </w:rPr>
      </w:pPr>
      <w:r>
        <w:rPr>
          <w:rFonts w:hint="eastAsia" w:ascii="宋体" w:hAnsi="宋体" w:eastAsia="宋体"/>
          <w:color w:val="auto"/>
          <w:sz w:val="21"/>
          <w:szCs w:val="21"/>
        </w:rPr>
        <w:t>开 户  银 行：</w:t>
      </w:r>
      <w:r>
        <w:rPr>
          <w:rFonts w:hint="eastAsia" w:ascii="宋体" w:hAnsi="宋体" w:eastAsia="宋体"/>
          <w:color w:val="auto"/>
          <w:sz w:val="21"/>
          <w:szCs w:val="21"/>
          <w:u w:val="single"/>
        </w:rPr>
        <w:t xml:space="preserve">  （      银行   分行  支行    ）</w:t>
      </w:r>
    </w:p>
    <w:p>
      <w:pPr>
        <w:spacing w:after="0" w:line="480" w:lineRule="auto"/>
        <w:ind w:firstLine="420" w:firstLineChars="200"/>
        <w:rPr>
          <w:rFonts w:ascii="宋体" w:hAnsi="宋体" w:eastAsia="宋体"/>
          <w:color w:val="auto"/>
          <w:sz w:val="21"/>
          <w:szCs w:val="21"/>
        </w:rPr>
      </w:pPr>
      <w:r>
        <w:rPr>
          <w:rFonts w:hint="eastAsia" w:ascii="宋体" w:hAnsi="宋体" w:eastAsia="宋体"/>
          <w:color w:val="auto"/>
          <w:sz w:val="21"/>
          <w:szCs w:val="21"/>
        </w:rPr>
        <w:t>本单位谨承诺上述资料是正确、真实的，如因上述证明与事实不符导致的一切损失，本单位保证承担赔偿等一切法律责任。</w:t>
      </w:r>
    </w:p>
    <w:p>
      <w:pPr>
        <w:spacing w:after="0" w:line="480" w:lineRule="auto"/>
        <w:ind w:firstLine="420" w:firstLineChars="200"/>
        <w:rPr>
          <w:rFonts w:ascii="宋体" w:hAnsi="宋体" w:eastAsia="宋体"/>
          <w:color w:val="auto"/>
          <w:sz w:val="21"/>
          <w:szCs w:val="21"/>
        </w:rPr>
      </w:pP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退回时，请按上述资料退回。</w:t>
      </w:r>
    </w:p>
    <w:p>
      <w:pPr>
        <w:spacing w:after="0" w:line="480" w:lineRule="auto"/>
        <w:ind w:right="884" w:rightChars="402"/>
        <w:jc w:val="right"/>
        <w:rPr>
          <w:rFonts w:ascii="宋体" w:hAnsi="宋体" w:eastAsia="宋体"/>
          <w:color w:val="auto"/>
          <w:sz w:val="21"/>
          <w:szCs w:val="21"/>
        </w:rPr>
      </w:pPr>
      <w:r>
        <w:rPr>
          <w:rFonts w:hint="eastAsia" w:ascii="宋体" w:hAnsi="宋体" w:eastAsia="宋体"/>
          <w:color w:val="auto"/>
          <w:sz w:val="21"/>
          <w:szCs w:val="21"/>
        </w:rPr>
        <w:t>（单位公章）</w:t>
      </w:r>
    </w:p>
    <w:p>
      <w:pPr>
        <w:spacing w:after="0" w:line="480" w:lineRule="auto"/>
        <w:ind w:right="658" w:rightChars="299"/>
        <w:jc w:val="right"/>
        <w:rPr>
          <w:rFonts w:ascii="宋体" w:hAnsi="宋体" w:eastAsia="宋体"/>
          <w:color w:val="auto"/>
          <w:sz w:val="21"/>
          <w:szCs w:val="21"/>
        </w:rPr>
      </w:pPr>
      <w:r>
        <w:rPr>
          <w:rFonts w:hint="eastAsia" w:ascii="宋体" w:hAnsi="宋体" w:eastAsia="宋体"/>
          <w:color w:val="auto"/>
          <w:sz w:val="21"/>
          <w:szCs w:val="21"/>
        </w:rPr>
        <w:t>年 月 日</w:t>
      </w:r>
    </w:p>
    <w:p>
      <w:pPr>
        <w:spacing w:after="0" w:line="480" w:lineRule="auto"/>
        <w:rPr>
          <w:rFonts w:ascii="宋体" w:hAnsi="宋体" w:eastAsia="宋体"/>
          <w:color w:val="auto"/>
          <w:sz w:val="21"/>
          <w:szCs w:val="21"/>
        </w:rPr>
      </w:pPr>
      <w:r>
        <w:rPr>
          <w:rFonts w:hint="eastAsia" w:ascii="宋体" w:hAnsi="宋体" w:eastAsia="宋体"/>
          <w:color w:val="auto"/>
          <w:sz w:val="21"/>
          <w:szCs w:val="21"/>
        </w:rPr>
        <w:t>单位名称：</w:t>
      </w:r>
      <w:r>
        <w:rPr>
          <w:rFonts w:hint="eastAsia" w:ascii="宋体" w:hAnsi="宋体" w:eastAsia="宋体"/>
          <w:color w:val="auto"/>
          <w:sz w:val="21"/>
          <w:szCs w:val="21"/>
          <w:u w:val="single"/>
        </w:rPr>
        <w:t xml:space="preserve">           </w:t>
      </w:r>
    </w:p>
    <w:p>
      <w:pPr>
        <w:spacing w:after="0" w:line="480" w:lineRule="auto"/>
        <w:rPr>
          <w:rFonts w:ascii="宋体" w:hAnsi="宋体" w:eastAsia="宋体"/>
          <w:color w:val="auto"/>
          <w:sz w:val="21"/>
          <w:szCs w:val="21"/>
        </w:rPr>
      </w:pPr>
      <w:r>
        <w:rPr>
          <w:rFonts w:hint="eastAsia" w:ascii="宋体" w:hAnsi="宋体" w:eastAsia="宋体"/>
          <w:color w:val="auto"/>
          <w:sz w:val="21"/>
          <w:szCs w:val="21"/>
        </w:rPr>
        <w:t>单位地址：</w:t>
      </w:r>
      <w:r>
        <w:rPr>
          <w:rFonts w:hint="eastAsia" w:ascii="宋体" w:hAnsi="宋体" w:eastAsia="宋体"/>
          <w:color w:val="auto"/>
          <w:sz w:val="21"/>
          <w:szCs w:val="21"/>
          <w:u w:val="single"/>
        </w:rPr>
        <w:t xml:space="preserve">           </w:t>
      </w:r>
    </w:p>
    <w:p>
      <w:pPr>
        <w:spacing w:after="0" w:line="480" w:lineRule="auto"/>
        <w:rPr>
          <w:rFonts w:ascii="宋体" w:hAnsi="宋体" w:eastAsia="宋体"/>
          <w:color w:val="auto"/>
          <w:sz w:val="21"/>
          <w:szCs w:val="21"/>
        </w:rPr>
      </w:pPr>
      <w:r>
        <w:rPr>
          <w:rFonts w:hint="eastAsia" w:ascii="宋体" w:hAnsi="宋体" w:eastAsia="宋体"/>
          <w:color w:val="auto"/>
          <w:sz w:val="21"/>
          <w:szCs w:val="21"/>
        </w:rPr>
        <w:t>联系人：</w:t>
      </w:r>
      <w:r>
        <w:rPr>
          <w:rFonts w:hint="eastAsia" w:ascii="宋体" w:hAnsi="宋体" w:eastAsia="宋体"/>
          <w:color w:val="auto"/>
          <w:sz w:val="21"/>
          <w:szCs w:val="21"/>
          <w:u w:val="single"/>
        </w:rPr>
        <w:t xml:space="preserve">                   </w:t>
      </w:r>
    </w:p>
    <w:p>
      <w:pPr>
        <w:spacing w:after="0" w:line="480" w:lineRule="auto"/>
        <w:rPr>
          <w:rFonts w:ascii="宋体" w:hAnsi="宋体" w:eastAsia="宋体"/>
          <w:color w:val="auto"/>
          <w:sz w:val="21"/>
          <w:szCs w:val="21"/>
        </w:rPr>
      </w:pPr>
      <w:r>
        <w:rPr>
          <w:rFonts w:hint="eastAsia" w:ascii="宋体" w:hAnsi="宋体" w:eastAsia="宋体"/>
          <w:color w:val="auto"/>
          <w:sz w:val="21"/>
          <w:szCs w:val="21"/>
        </w:rPr>
        <w:t>单位电话：</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 xml:space="preserve"> 联系人手机：</w:t>
      </w:r>
      <w:r>
        <w:rPr>
          <w:rFonts w:hint="eastAsia" w:ascii="宋体" w:hAnsi="宋体" w:eastAsia="宋体"/>
          <w:color w:val="auto"/>
          <w:sz w:val="21"/>
          <w:szCs w:val="21"/>
          <w:u w:val="single"/>
        </w:rPr>
        <w:t xml:space="preserve">              </w:t>
      </w:r>
    </w:p>
    <w:p>
      <w:pPr>
        <w:spacing w:after="0"/>
        <w:rPr>
          <w:rFonts w:ascii="宋体" w:hAnsi="宋体" w:eastAsia="宋体"/>
          <w:color w:val="auto"/>
          <w:sz w:val="21"/>
          <w:szCs w:val="21"/>
        </w:rPr>
      </w:pPr>
    </w:p>
    <w:p>
      <w:pPr>
        <w:spacing w:after="0" w:line="380" w:lineRule="exact"/>
        <w:ind w:firstLine="420" w:firstLineChars="200"/>
        <w:rPr>
          <w:rFonts w:ascii="宋体" w:hAnsi="宋体" w:eastAsia="宋体"/>
          <w:color w:val="auto"/>
          <w:sz w:val="21"/>
          <w:szCs w:val="21"/>
        </w:rPr>
      </w:pPr>
      <w:r>
        <w:rPr>
          <w:rFonts w:hint="eastAsia" w:ascii="宋体" w:hAnsi="宋体" w:eastAsia="宋体"/>
          <w:color w:val="auto"/>
          <w:sz w:val="21"/>
          <w:szCs w:val="21"/>
        </w:rPr>
        <w:br w:type="page"/>
      </w:r>
    </w:p>
    <w:p>
      <w:pPr>
        <w:spacing w:after="0" w:line="380" w:lineRule="exact"/>
        <w:ind w:firstLine="420" w:firstLineChars="200"/>
        <w:rPr>
          <w:rFonts w:ascii="宋体" w:hAnsi="宋体" w:eastAsia="宋体"/>
          <w:color w:val="auto"/>
          <w:sz w:val="21"/>
          <w:szCs w:val="21"/>
        </w:rPr>
      </w:pPr>
      <w:r>
        <w:rPr>
          <w:rFonts w:hint="eastAsia" w:ascii="宋体" w:hAnsi="宋体" w:eastAsia="宋体"/>
          <w:color w:val="auto"/>
          <w:sz w:val="21"/>
          <w:szCs w:val="21"/>
        </w:rPr>
        <w:t>附：我方</w:t>
      </w: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汇款凭证</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9" w:hRule="atLeast"/>
        </w:trPr>
        <w:tc>
          <w:tcPr>
            <w:tcW w:w="5000" w:type="pct"/>
            <w:vAlign w:val="center"/>
          </w:tcPr>
          <w:p>
            <w:pPr>
              <w:tabs>
                <w:tab w:val="left" w:pos="3885"/>
              </w:tabs>
              <w:spacing w:line="360" w:lineRule="auto"/>
              <w:jc w:val="center"/>
              <w:rPr>
                <w:rFonts w:ascii="宋体" w:hAnsi="宋体" w:eastAsia="宋体"/>
                <w:color w:val="auto"/>
                <w:sz w:val="21"/>
                <w:szCs w:val="21"/>
              </w:rPr>
            </w:pPr>
            <w:r>
              <w:rPr>
                <w:rFonts w:hint="eastAsia" w:ascii="宋体" w:hAnsi="宋体" w:eastAsia="宋体"/>
                <w:color w:val="auto"/>
                <w:sz w:val="21"/>
                <w:szCs w:val="21"/>
              </w:rPr>
              <w:t>（粘贴汇款单或转账</w:t>
            </w:r>
            <w:r>
              <w:rPr>
                <w:rFonts w:ascii="宋体" w:hAnsi="宋体" w:eastAsia="宋体"/>
                <w:color w:val="auto"/>
                <w:sz w:val="21"/>
                <w:szCs w:val="21"/>
              </w:rPr>
              <w:t>凭证</w:t>
            </w:r>
            <w:r>
              <w:rPr>
                <w:rFonts w:hint="eastAsia" w:ascii="宋体" w:hAnsi="宋体" w:eastAsia="宋体"/>
                <w:color w:val="auto"/>
                <w:sz w:val="21"/>
                <w:szCs w:val="21"/>
              </w:rPr>
              <w:t>复印件，并在骑缝上加盖</w:t>
            </w:r>
            <w:r>
              <w:rPr>
                <w:rFonts w:hint="eastAsia" w:ascii="宋体" w:hAnsi="宋体" w:eastAsia="宋体"/>
                <w:color w:val="auto"/>
                <w:sz w:val="21"/>
                <w:szCs w:val="21"/>
                <w:lang w:eastAsia="zh-CN"/>
              </w:rPr>
              <w:t>供应商</w:t>
            </w:r>
            <w:r>
              <w:rPr>
                <w:rFonts w:hint="eastAsia" w:ascii="宋体" w:hAnsi="宋体" w:eastAsia="宋体"/>
                <w:color w:val="auto"/>
                <w:sz w:val="21"/>
                <w:szCs w:val="21"/>
              </w:rPr>
              <w:t>公章，或是直接把转账</w:t>
            </w:r>
            <w:r>
              <w:rPr>
                <w:rFonts w:ascii="宋体" w:hAnsi="宋体" w:eastAsia="宋体"/>
                <w:color w:val="auto"/>
                <w:sz w:val="21"/>
                <w:szCs w:val="21"/>
              </w:rPr>
              <w:t>凭证</w:t>
            </w:r>
            <w:r>
              <w:rPr>
                <w:rFonts w:hint="eastAsia" w:ascii="宋体" w:hAnsi="宋体" w:eastAsia="宋体"/>
                <w:color w:val="auto"/>
                <w:sz w:val="21"/>
                <w:szCs w:val="21"/>
              </w:rPr>
              <w:t>复印到此张纸上）</w:t>
            </w:r>
          </w:p>
        </w:tc>
      </w:tr>
    </w:tbl>
    <w:p>
      <w:pPr>
        <w:spacing w:after="0" w:line="480" w:lineRule="auto"/>
        <w:ind w:firstLine="420" w:firstLineChars="200"/>
        <w:rPr>
          <w:rFonts w:ascii="宋体" w:hAnsi="宋体" w:eastAsia="宋体"/>
          <w:color w:val="auto"/>
          <w:sz w:val="21"/>
          <w:szCs w:val="21"/>
        </w:rPr>
      </w:pPr>
      <w:r>
        <w:rPr>
          <w:rFonts w:hint="eastAsia" w:ascii="宋体" w:hAnsi="宋体" w:eastAsia="宋体"/>
          <w:color w:val="auto"/>
          <w:sz w:val="21"/>
          <w:szCs w:val="21"/>
        </w:rPr>
        <w:t>注：此表既要装订在</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中，又要按</w:t>
      </w:r>
      <w:r>
        <w:rPr>
          <w:rFonts w:hint="eastAsia" w:ascii="宋体" w:hAnsi="宋体" w:eastAsia="宋体"/>
          <w:color w:val="auto"/>
          <w:sz w:val="21"/>
          <w:szCs w:val="21"/>
          <w:lang w:eastAsia="zh-CN"/>
        </w:rPr>
        <w:t>供应商</w:t>
      </w:r>
      <w:r>
        <w:rPr>
          <w:rFonts w:hint="eastAsia" w:ascii="宋体" w:hAnsi="宋体" w:eastAsia="宋体"/>
          <w:color w:val="auto"/>
          <w:sz w:val="21"/>
          <w:szCs w:val="21"/>
        </w:rPr>
        <w:t>须知的规定与</w:t>
      </w:r>
      <w:r>
        <w:rPr>
          <w:rFonts w:hint="eastAsia" w:ascii="宋体" w:hAnsi="宋体" w:eastAsia="宋体"/>
          <w:color w:val="auto"/>
          <w:sz w:val="21"/>
          <w:szCs w:val="21"/>
          <w:lang w:eastAsia="zh-CN"/>
        </w:rPr>
        <w:t>报价一览表</w:t>
      </w:r>
      <w:r>
        <w:rPr>
          <w:rFonts w:hint="eastAsia" w:ascii="宋体" w:hAnsi="宋体" w:eastAsia="宋体"/>
          <w:color w:val="auto"/>
          <w:sz w:val="21"/>
          <w:szCs w:val="21"/>
        </w:rPr>
        <w:t>、</w:t>
      </w: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汇款底单复印件及授权委托书一同密封装入</w:t>
      </w:r>
      <w:r>
        <w:rPr>
          <w:rFonts w:hint="eastAsia" w:ascii="宋体" w:hAnsi="宋体" w:eastAsia="宋体"/>
          <w:color w:val="auto"/>
          <w:sz w:val="21"/>
          <w:szCs w:val="21"/>
          <w:lang w:eastAsia="zh-CN"/>
        </w:rPr>
        <w:t>报价文件</w:t>
      </w:r>
      <w:r>
        <w:rPr>
          <w:rFonts w:hint="eastAsia" w:ascii="宋体" w:hAnsi="宋体" w:eastAsia="宋体"/>
          <w:color w:val="auto"/>
          <w:sz w:val="21"/>
          <w:szCs w:val="21"/>
        </w:rPr>
        <w:t>，</w:t>
      </w:r>
      <w:r>
        <w:rPr>
          <w:rFonts w:hint="eastAsia" w:ascii="宋体" w:hAnsi="宋体" w:eastAsia="宋体"/>
          <w:color w:val="auto"/>
          <w:sz w:val="21"/>
          <w:szCs w:val="21"/>
          <w:lang w:eastAsia="zh-CN"/>
        </w:rPr>
        <w:t>报价文件</w:t>
      </w:r>
      <w:r>
        <w:rPr>
          <w:rFonts w:hint="eastAsia" w:ascii="宋体" w:hAnsi="宋体" w:eastAsia="宋体"/>
          <w:color w:val="auto"/>
          <w:sz w:val="21"/>
          <w:szCs w:val="21"/>
        </w:rPr>
        <w:t>单独提交。</w:t>
      </w:r>
    </w:p>
    <w:p>
      <w:pPr>
        <w:rPr>
          <w:rFonts w:ascii="宋体" w:hAnsi="宋体" w:eastAsia="宋体"/>
          <w:color w:val="auto"/>
          <w:sz w:val="21"/>
          <w:szCs w:val="21"/>
        </w:rPr>
      </w:pPr>
    </w:p>
    <w:p>
      <w:pPr>
        <w:rPr>
          <w:rFonts w:ascii="宋体" w:hAnsi="宋体" w:eastAsia="宋体"/>
          <w:color w:val="auto"/>
          <w:sz w:val="21"/>
          <w:szCs w:val="21"/>
        </w:rPr>
      </w:pPr>
      <w:r>
        <w:rPr>
          <w:rFonts w:hint="eastAsia" w:ascii="宋体" w:hAnsi="宋体" w:eastAsia="宋体"/>
          <w:color w:val="auto"/>
          <w:sz w:val="21"/>
          <w:szCs w:val="21"/>
        </w:rPr>
        <w:br w:type="page"/>
      </w:r>
    </w:p>
    <w:p>
      <w:pPr>
        <w:pStyle w:val="4"/>
        <w:spacing w:before="0" w:after="0" w:line="240" w:lineRule="auto"/>
        <w:rPr>
          <w:rFonts w:hint="eastAsia"/>
          <w:color w:val="auto"/>
          <w:sz w:val="28"/>
          <w:szCs w:val="28"/>
          <w:lang w:val="en-US" w:eastAsia="zh-CN"/>
        </w:rPr>
      </w:pPr>
      <w:bookmarkStart w:id="213" w:name="_Toc30082"/>
      <w:r>
        <w:rPr>
          <w:rFonts w:hint="eastAsia"/>
          <w:color w:val="auto"/>
          <w:sz w:val="28"/>
          <w:szCs w:val="28"/>
          <w:lang w:val="en-US" w:eastAsia="zh-CN"/>
        </w:rPr>
        <w:t>第七部分 附件-报价文件格式</w:t>
      </w:r>
      <w:bookmarkEnd w:id="213"/>
    </w:p>
    <w:p>
      <w:pPr>
        <w:keepNext/>
        <w:keepLines/>
        <w:pageBreakBefore w:val="0"/>
        <w:widowControl w:val="0"/>
        <w:kinsoku/>
        <w:wordWrap/>
        <w:overflowPunct w:val="0"/>
        <w:topLinePunct w:val="0"/>
        <w:autoSpaceDE/>
        <w:autoSpaceDN/>
        <w:bidi w:val="0"/>
        <w:adjustRightInd w:val="0"/>
        <w:snapToGrid w:val="0"/>
        <w:spacing w:before="0" w:after="0" w:line="480" w:lineRule="auto"/>
        <w:textAlignment w:val="auto"/>
        <w:outlineLvl w:val="9"/>
        <w:rPr>
          <w:rFonts w:hint="eastAsia" w:ascii="宋体" w:hAnsi="宋体" w:eastAsia="宋体"/>
          <w:color w:val="auto"/>
          <w:sz w:val="21"/>
          <w:szCs w:val="21"/>
        </w:rPr>
      </w:pPr>
      <w:bookmarkStart w:id="214" w:name="_Toc25936"/>
    </w:p>
    <w:p>
      <w:pPr>
        <w:pStyle w:val="7"/>
        <w:keepNext/>
        <w:keepLines/>
        <w:pageBreakBefore w:val="0"/>
        <w:widowControl w:val="0"/>
        <w:kinsoku/>
        <w:wordWrap/>
        <w:overflowPunct w:val="0"/>
        <w:topLinePunct w:val="0"/>
        <w:autoSpaceDE/>
        <w:autoSpaceDN/>
        <w:bidi w:val="0"/>
        <w:adjustRightInd w:val="0"/>
        <w:snapToGrid w:val="0"/>
        <w:spacing w:before="0" w:after="0" w:line="480" w:lineRule="auto"/>
        <w:textAlignment w:val="auto"/>
        <w:rPr>
          <w:rFonts w:ascii="宋体" w:hAnsi="宋体" w:eastAsia="宋体"/>
          <w:color w:val="auto"/>
          <w:sz w:val="21"/>
          <w:szCs w:val="21"/>
        </w:rPr>
      </w:pPr>
      <w:r>
        <w:rPr>
          <w:rFonts w:hint="eastAsia" w:ascii="宋体" w:hAnsi="宋体" w:eastAsia="宋体"/>
          <w:color w:val="auto"/>
          <w:sz w:val="21"/>
          <w:szCs w:val="21"/>
        </w:rPr>
        <w:t>附件</w:t>
      </w:r>
      <w:r>
        <w:rPr>
          <w:rFonts w:hint="eastAsia" w:ascii="宋体" w:hAnsi="宋体" w:eastAsia="宋体"/>
          <w:color w:val="auto"/>
          <w:sz w:val="21"/>
          <w:szCs w:val="21"/>
          <w:lang w:val="en-US" w:eastAsia="zh-CN"/>
        </w:rPr>
        <w:t>1</w:t>
      </w:r>
      <w:r>
        <w:rPr>
          <w:rFonts w:hint="eastAsia" w:ascii="宋体" w:hAnsi="宋体" w:eastAsia="宋体"/>
          <w:color w:val="auto"/>
          <w:sz w:val="21"/>
          <w:szCs w:val="21"/>
        </w:rPr>
        <w:t>.</w:t>
      </w:r>
      <w:r>
        <w:rPr>
          <w:rFonts w:hint="eastAsia" w:ascii="宋体" w:hAnsi="宋体" w:eastAsia="宋体"/>
          <w:color w:val="auto"/>
          <w:sz w:val="21"/>
          <w:szCs w:val="21"/>
          <w:lang w:eastAsia="zh-CN"/>
        </w:rPr>
        <w:t>报价一览表</w:t>
      </w:r>
      <w:r>
        <w:rPr>
          <w:rFonts w:hint="eastAsia" w:ascii="宋体" w:hAnsi="宋体" w:eastAsia="宋体"/>
          <w:color w:val="auto"/>
          <w:sz w:val="21"/>
          <w:szCs w:val="21"/>
        </w:rPr>
        <w:t>格式</w:t>
      </w:r>
      <w:bookmarkEnd w:id="214"/>
    </w:p>
    <w:p>
      <w:pPr>
        <w:pStyle w:val="7"/>
        <w:keepNext/>
        <w:keepLines/>
        <w:pageBreakBefore w:val="0"/>
        <w:widowControl w:val="0"/>
        <w:kinsoku/>
        <w:wordWrap/>
        <w:overflowPunct w:val="0"/>
        <w:topLinePunct w:val="0"/>
        <w:autoSpaceDE/>
        <w:autoSpaceDN/>
        <w:bidi w:val="0"/>
        <w:adjustRightInd w:val="0"/>
        <w:snapToGrid w:val="0"/>
        <w:spacing w:before="0" w:after="0" w:line="480" w:lineRule="auto"/>
        <w:textAlignment w:val="auto"/>
        <w:rPr>
          <w:rFonts w:ascii="楷体_GB2312" w:eastAsia="楷体_GB2312" w:hAnsiTheme="majorHAnsi" w:cstheme="majorBidi"/>
          <w:b/>
          <w:bCs/>
          <w:color w:val="auto"/>
          <w:sz w:val="24"/>
          <w:szCs w:val="28"/>
        </w:rPr>
      </w:pPr>
      <w:bookmarkStart w:id="215" w:name="_Toc21316"/>
      <w:r>
        <w:rPr>
          <w:rFonts w:hint="eastAsia" w:ascii="宋体" w:hAnsi="宋体" w:eastAsia="宋体"/>
          <w:color w:val="auto"/>
          <w:sz w:val="21"/>
          <w:szCs w:val="21"/>
        </w:rPr>
        <w:t>附件</w:t>
      </w:r>
      <w:r>
        <w:rPr>
          <w:rFonts w:hint="eastAsia" w:ascii="宋体" w:hAnsi="宋体" w:eastAsia="宋体"/>
          <w:color w:val="auto"/>
          <w:sz w:val="21"/>
          <w:szCs w:val="21"/>
          <w:lang w:val="en-US" w:eastAsia="zh-CN"/>
        </w:rPr>
        <w:t>2</w:t>
      </w:r>
      <w:r>
        <w:rPr>
          <w:rFonts w:hint="eastAsia" w:ascii="宋体" w:hAnsi="宋体" w:eastAsia="宋体"/>
          <w:color w:val="auto"/>
          <w:sz w:val="21"/>
          <w:szCs w:val="21"/>
        </w:rPr>
        <w:t>.法定代表人证明书格式</w:t>
      </w:r>
      <w:bookmarkEnd w:id="215"/>
    </w:p>
    <w:p>
      <w:pPr>
        <w:pStyle w:val="7"/>
        <w:keepNext/>
        <w:keepLines/>
        <w:pageBreakBefore w:val="0"/>
        <w:widowControl w:val="0"/>
        <w:kinsoku/>
        <w:wordWrap/>
        <w:overflowPunct w:val="0"/>
        <w:topLinePunct w:val="0"/>
        <w:autoSpaceDE/>
        <w:autoSpaceDN/>
        <w:bidi w:val="0"/>
        <w:adjustRightInd w:val="0"/>
        <w:snapToGrid w:val="0"/>
        <w:spacing w:before="0" w:after="0" w:line="480" w:lineRule="auto"/>
        <w:textAlignment w:val="auto"/>
        <w:rPr>
          <w:color w:val="auto"/>
        </w:rPr>
      </w:pPr>
      <w:bookmarkStart w:id="216" w:name="_Toc9407"/>
      <w:r>
        <w:rPr>
          <w:rFonts w:hint="eastAsia" w:ascii="宋体" w:hAnsi="宋体" w:eastAsia="宋体"/>
          <w:color w:val="auto"/>
          <w:sz w:val="21"/>
          <w:szCs w:val="21"/>
        </w:rPr>
        <w:t>附件</w:t>
      </w:r>
      <w:r>
        <w:rPr>
          <w:rFonts w:hint="eastAsia" w:ascii="宋体" w:hAnsi="宋体" w:eastAsia="宋体"/>
          <w:color w:val="auto"/>
          <w:sz w:val="21"/>
          <w:szCs w:val="21"/>
          <w:lang w:val="en-US" w:eastAsia="zh-CN"/>
        </w:rPr>
        <w:t>3</w:t>
      </w:r>
      <w:r>
        <w:rPr>
          <w:rFonts w:hint="eastAsia" w:ascii="宋体" w:hAnsi="宋体" w:eastAsia="宋体"/>
          <w:color w:val="auto"/>
          <w:sz w:val="21"/>
          <w:szCs w:val="21"/>
        </w:rPr>
        <w:t>.法定代表人授权书格式</w:t>
      </w:r>
      <w:bookmarkEnd w:id="216"/>
    </w:p>
    <w:p>
      <w:pPr>
        <w:pStyle w:val="7"/>
        <w:keepNext/>
        <w:keepLines/>
        <w:pageBreakBefore w:val="0"/>
        <w:widowControl w:val="0"/>
        <w:kinsoku/>
        <w:wordWrap/>
        <w:overflowPunct w:val="0"/>
        <w:topLinePunct w:val="0"/>
        <w:autoSpaceDE/>
        <w:autoSpaceDN/>
        <w:bidi w:val="0"/>
        <w:adjustRightInd w:val="0"/>
        <w:snapToGrid w:val="0"/>
        <w:spacing w:before="0" w:after="0" w:line="480" w:lineRule="auto"/>
        <w:textAlignment w:val="auto"/>
        <w:rPr>
          <w:color w:val="auto"/>
        </w:rPr>
      </w:pPr>
      <w:bookmarkStart w:id="217" w:name="_Toc9213"/>
      <w:r>
        <w:rPr>
          <w:rFonts w:hint="eastAsia" w:ascii="宋体" w:hAnsi="宋体" w:eastAsia="宋体"/>
          <w:color w:val="auto"/>
          <w:sz w:val="21"/>
          <w:szCs w:val="21"/>
        </w:rPr>
        <w:t>附件</w:t>
      </w:r>
      <w:r>
        <w:rPr>
          <w:rFonts w:hint="eastAsia" w:ascii="宋体" w:hAnsi="宋体" w:eastAsia="宋体"/>
          <w:color w:val="auto"/>
          <w:sz w:val="21"/>
          <w:szCs w:val="21"/>
          <w:lang w:val="en-US" w:eastAsia="zh-CN"/>
        </w:rPr>
        <w:t>4</w:t>
      </w:r>
      <w:r>
        <w:rPr>
          <w:rFonts w:hint="eastAsia" w:ascii="宋体" w:hAnsi="宋体" w:eastAsia="宋体"/>
          <w:color w:val="auto"/>
          <w:sz w:val="21"/>
          <w:szCs w:val="21"/>
        </w:rPr>
        <w:t>.</w:t>
      </w:r>
      <w:r>
        <w:rPr>
          <w:rFonts w:hint="eastAsia" w:ascii="宋体" w:hAnsi="宋体" w:eastAsia="宋体"/>
          <w:color w:val="auto"/>
          <w:sz w:val="21"/>
          <w:szCs w:val="21"/>
          <w:lang w:eastAsia="zh-CN"/>
        </w:rPr>
        <w:t>磋商保证金</w:t>
      </w:r>
      <w:r>
        <w:rPr>
          <w:rFonts w:hint="eastAsia" w:ascii="宋体" w:hAnsi="宋体" w:eastAsia="宋体"/>
          <w:color w:val="auto"/>
          <w:sz w:val="21"/>
          <w:szCs w:val="21"/>
        </w:rPr>
        <w:t>汇入情况说明格式</w:t>
      </w:r>
      <w:bookmarkEnd w:id="217"/>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宋体" w:hAnsi="宋体" w:eastAsia="宋体"/>
          <w:color w:val="auto"/>
          <w:sz w:val="21"/>
          <w:szCs w:val="21"/>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宋体" w:hAnsi="宋体" w:eastAsia="宋体"/>
          <w:color w:val="auto"/>
          <w:sz w:val="21"/>
          <w:szCs w:val="21"/>
        </w:rPr>
      </w:pPr>
      <w:r>
        <w:rPr>
          <w:rFonts w:hint="eastAsia" w:ascii="宋体" w:hAnsi="宋体" w:eastAsia="宋体"/>
          <w:color w:val="auto"/>
          <w:sz w:val="21"/>
          <w:szCs w:val="21"/>
          <w:lang w:eastAsia="zh-CN"/>
        </w:rPr>
        <w:t>注：供应商</w:t>
      </w:r>
      <w:r>
        <w:rPr>
          <w:rFonts w:hint="eastAsia" w:ascii="宋体" w:hAnsi="宋体" w:eastAsia="宋体"/>
          <w:color w:val="auto"/>
          <w:sz w:val="21"/>
          <w:szCs w:val="21"/>
        </w:rPr>
        <w:t>应将</w:t>
      </w:r>
      <w:r>
        <w:rPr>
          <w:rFonts w:hint="eastAsia" w:ascii="宋体" w:hAnsi="宋体" w:eastAsia="宋体"/>
          <w:color w:val="auto"/>
          <w:sz w:val="21"/>
          <w:szCs w:val="21"/>
          <w:lang w:eastAsia="zh-CN"/>
        </w:rPr>
        <w:t>报价</w:t>
      </w:r>
      <w:r>
        <w:rPr>
          <w:rFonts w:hint="eastAsia" w:ascii="宋体" w:hAnsi="宋体" w:eastAsia="宋体"/>
          <w:color w:val="auto"/>
          <w:sz w:val="21"/>
          <w:szCs w:val="21"/>
        </w:rPr>
        <w:t>一览表</w:t>
      </w:r>
      <w:r>
        <w:rPr>
          <w:rFonts w:hint="eastAsia" w:ascii="宋体" w:hAnsi="宋体" w:eastAsia="宋体"/>
          <w:color w:val="auto"/>
          <w:sz w:val="21"/>
          <w:szCs w:val="21"/>
          <w:lang w:eastAsia="zh-CN"/>
        </w:rPr>
        <w:t>、法人代表证明书、法定代表人授权书（法人响应无需提交授权书）、磋商保证金</w:t>
      </w:r>
      <w:r>
        <w:rPr>
          <w:rFonts w:hint="eastAsia" w:ascii="宋体" w:hAnsi="宋体" w:eastAsia="宋体"/>
          <w:color w:val="auto"/>
          <w:sz w:val="21"/>
          <w:szCs w:val="21"/>
        </w:rPr>
        <w:t>汇入情况说明（加盖公章）</w:t>
      </w:r>
      <w:r>
        <w:rPr>
          <w:rFonts w:hint="eastAsia" w:ascii="宋体" w:hAnsi="宋体" w:eastAsia="宋体"/>
          <w:color w:val="auto"/>
          <w:sz w:val="21"/>
          <w:szCs w:val="21"/>
          <w:lang w:eastAsia="zh-CN"/>
        </w:rPr>
        <w:t>和磋商保证金</w:t>
      </w:r>
      <w:r>
        <w:rPr>
          <w:rFonts w:hint="eastAsia" w:ascii="宋体" w:hAnsi="宋体" w:eastAsia="宋体"/>
          <w:color w:val="auto"/>
          <w:sz w:val="21"/>
          <w:szCs w:val="21"/>
        </w:rPr>
        <w:t>支付凭证银行汇款底单（复印件加盖公章）</w:t>
      </w:r>
      <w:r>
        <w:rPr>
          <w:rFonts w:hint="eastAsia" w:ascii="宋体" w:hAnsi="宋体" w:eastAsia="宋体"/>
          <w:color w:val="auto"/>
          <w:sz w:val="21"/>
          <w:szCs w:val="21"/>
          <w:highlight w:val="none"/>
        </w:rPr>
        <w:t>单独密封提交</w:t>
      </w:r>
      <w:r>
        <w:rPr>
          <w:rFonts w:hint="eastAsia" w:ascii="宋体" w:hAnsi="宋体" w:eastAsia="宋体"/>
          <w:color w:val="auto"/>
          <w:sz w:val="21"/>
          <w:szCs w:val="21"/>
        </w:rPr>
        <w:t>，并在信封上标明“</w:t>
      </w:r>
      <w:r>
        <w:rPr>
          <w:rFonts w:hint="eastAsia" w:ascii="宋体" w:hAnsi="宋体" w:eastAsia="宋体"/>
          <w:color w:val="auto"/>
          <w:sz w:val="21"/>
          <w:szCs w:val="21"/>
          <w:lang w:eastAsia="zh-CN"/>
        </w:rPr>
        <w:t>报价文件</w:t>
      </w:r>
      <w:r>
        <w:rPr>
          <w:rFonts w:hint="eastAsia" w:ascii="宋体" w:hAnsi="宋体" w:eastAsia="宋体"/>
          <w:color w:val="auto"/>
          <w:sz w:val="21"/>
          <w:szCs w:val="21"/>
        </w:rPr>
        <w:t>”字样。“</w:t>
      </w:r>
      <w:r>
        <w:rPr>
          <w:rFonts w:hint="eastAsia" w:ascii="宋体" w:hAnsi="宋体" w:eastAsia="宋体"/>
          <w:color w:val="auto"/>
          <w:sz w:val="21"/>
          <w:szCs w:val="21"/>
          <w:lang w:eastAsia="zh-CN"/>
        </w:rPr>
        <w:t>报价文件</w:t>
      </w:r>
      <w:r>
        <w:rPr>
          <w:rFonts w:hint="eastAsia" w:ascii="宋体" w:hAnsi="宋体" w:eastAsia="宋体"/>
          <w:color w:val="auto"/>
          <w:sz w:val="21"/>
          <w:szCs w:val="21"/>
        </w:rPr>
        <w:t>”份数及签章等要求与</w:t>
      </w:r>
      <w:r>
        <w:rPr>
          <w:rFonts w:hint="eastAsia" w:ascii="宋体" w:hAnsi="宋体" w:eastAsia="宋体"/>
          <w:color w:val="auto"/>
          <w:sz w:val="21"/>
          <w:szCs w:val="21"/>
          <w:lang w:eastAsia="zh-CN"/>
        </w:rPr>
        <w:t>响应文件</w:t>
      </w:r>
      <w:r>
        <w:rPr>
          <w:rFonts w:hint="eastAsia" w:ascii="宋体" w:hAnsi="宋体" w:eastAsia="宋体"/>
          <w:color w:val="auto"/>
          <w:sz w:val="21"/>
          <w:szCs w:val="21"/>
        </w:rPr>
        <w:t>正本相同（1份）。</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ascii="宋体" w:hAnsi="宋体" w:eastAsia="宋体"/>
          <w:color w:val="auto"/>
          <w:sz w:val="21"/>
          <w:szCs w:val="21"/>
        </w:rPr>
      </w:pPr>
      <w:r>
        <w:rPr>
          <w:rFonts w:hint="eastAsia" w:ascii="宋体" w:hAnsi="宋体" w:eastAsia="宋体"/>
          <w:color w:val="auto"/>
          <w:sz w:val="21"/>
          <w:szCs w:val="21"/>
          <w:highlight w:val="none"/>
          <w:lang w:eastAsia="zh-CN"/>
        </w:rPr>
        <w:t>若供应商采用担保函形式的，则无需密封在“</w:t>
      </w:r>
      <w:r>
        <w:rPr>
          <w:rFonts w:hint="eastAsia" w:ascii="宋体" w:hAnsi="宋体" w:eastAsia="宋体"/>
          <w:color w:val="auto"/>
          <w:sz w:val="21"/>
          <w:szCs w:val="21"/>
          <w:lang w:eastAsia="zh-CN"/>
        </w:rPr>
        <w:t>报价文件</w:t>
      </w:r>
      <w:r>
        <w:rPr>
          <w:rFonts w:hint="eastAsia" w:ascii="宋体" w:hAnsi="宋体" w:eastAsia="宋体"/>
          <w:color w:val="auto"/>
          <w:sz w:val="21"/>
          <w:szCs w:val="21"/>
          <w:highlight w:val="none"/>
          <w:lang w:eastAsia="zh-CN"/>
        </w:rPr>
        <w:t>”内，供应商需在接收响应文件截止时间前将原件提交至代理机构</w:t>
      </w:r>
      <w:r>
        <w:rPr>
          <w:rFonts w:hint="eastAsia" w:ascii="宋体" w:hAnsi="宋体" w:eastAsia="宋体"/>
          <w:color w:val="auto"/>
          <w:sz w:val="21"/>
          <w:szCs w:val="21"/>
        </w:rPr>
        <w:t>。</w:t>
      </w:r>
      <w:r>
        <w:rPr>
          <w:rFonts w:hint="eastAsia" w:ascii="宋体" w:hAnsi="宋体" w:eastAsia="宋体"/>
          <w:color w:val="auto"/>
          <w:sz w:val="21"/>
          <w:szCs w:val="21"/>
        </w:rPr>
        <w:br w:type="page"/>
      </w:r>
    </w:p>
    <w:p>
      <w:pPr>
        <w:outlineLvl w:val="0"/>
        <w:rPr>
          <w:rFonts w:hint="eastAsia" w:asciiTheme="majorHAnsi" w:hAnsiTheme="majorHAnsi" w:eastAsiaTheme="majorEastAsia" w:cstheme="majorBidi"/>
          <w:b/>
          <w:bCs/>
          <w:color w:val="auto"/>
          <w:sz w:val="28"/>
          <w:szCs w:val="28"/>
          <w:lang w:val="en-US" w:eastAsia="zh-CN" w:bidi="ar-SA"/>
        </w:rPr>
      </w:pPr>
      <w:bookmarkStart w:id="218" w:name="_Toc14884"/>
      <w:r>
        <w:rPr>
          <w:rFonts w:hint="eastAsia" w:asciiTheme="majorHAnsi" w:hAnsiTheme="majorHAnsi" w:eastAsiaTheme="majorEastAsia" w:cstheme="majorBidi"/>
          <w:b/>
          <w:bCs/>
          <w:color w:val="auto"/>
          <w:sz w:val="28"/>
          <w:szCs w:val="28"/>
          <w:lang w:val="en-US" w:eastAsia="zh-CN" w:bidi="ar-SA"/>
        </w:rPr>
        <w:t>第八部分 附件-其他文件格式（如有需求）</w:t>
      </w:r>
      <w:bookmarkEnd w:id="218"/>
    </w:p>
    <w:p>
      <w:pPr>
        <w:pStyle w:val="7"/>
        <w:widowControl w:val="0"/>
        <w:overflowPunct w:val="0"/>
        <w:spacing w:before="0" w:after="0" w:line="240" w:lineRule="auto"/>
        <w:rPr>
          <w:color w:val="auto"/>
        </w:rPr>
      </w:pPr>
      <w:bookmarkStart w:id="219" w:name="_Toc12086"/>
      <w:r>
        <w:rPr>
          <w:rFonts w:hint="eastAsia" w:ascii="宋体" w:hAnsi="宋体" w:eastAsia="宋体"/>
          <w:color w:val="auto"/>
          <w:sz w:val="21"/>
          <w:szCs w:val="21"/>
        </w:rPr>
        <w:t>附件1. 中小企业声明函（</w:t>
      </w:r>
      <w:r>
        <w:rPr>
          <w:rFonts w:hint="eastAsia" w:ascii="宋体" w:hAnsi="宋体" w:eastAsia="宋体"/>
          <w:color w:val="auto"/>
          <w:sz w:val="21"/>
          <w:szCs w:val="21"/>
          <w:lang w:eastAsia="zh-CN"/>
        </w:rPr>
        <w:t>供应商</w:t>
      </w:r>
      <w:r>
        <w:rPr>
          <w:rFonts w:hint="eastAsia" w:ascii="宋体" w:hAnsi="宋体" w:eastAsia="宋体"/>
          <w:color w:val="auto"/>
          <w:sz w:val="21"/>
          <w:szCs w:val="21"/>
        </w:rPr>
        <w:t>为中小企业时适用）</w:t>
      </w:r>
      <w:bookmarkEnd w:id="219"/>
    </w:p>
    <w:p>
      <w:pPr>
        <w:jc w:val="center"/>
        <w:rPr>
          <w:rFonts w:ascii="微软雅黑" w:hAnsi="微软雅黑" w:cs="微软雅黑"/>
          <w:b/>
          <w:color w:val="auto"/>
          <w:sz w:val="28"/>
          <w:szCs w:val="28"/>
        </w:rPr>
      </w:pPr>
    </w:p>
    <w:p>
      <w:pPr>
        <w:jc w:val="center"/>
        <w:rPr>
          <w:rFonts w:hint="eastAsia" w:ascii="黑体" w:eastAsia="黑体"/>
          <w:color w:val="auto"/>
          <w:sz w:val="28"/>
          <w:szCs w:val="28"/>
          <w:lang w:eastAsia="zh-CN"/>
        </w:rPr>
      </w:pPr>
      <w:r>
        <w:rPr>
          <w:rFonts w:hint="eastAsia" w:ascii="黑体" w:eastAsia="黑体"/>
          <w:color w:val="auto"/>
          <w:sz w:val="28"/>
          <w:szCs w:val="28"/>
        </w:rPr>
        <w:t>中小企业声明函</w:t>
      </w:r>
      <w:r>
        <w:rPr>
          <w:rFonts w:hint="eastAsia" w:ascii="黑体" w:eastAsia="黑体"/>
          <w:color w:val="auto"/>
          <w:sz w:val="28"/>
          <w:szCs w:val="28"/>
          <w:lang w:eastAsia="zh-CN"/>
        </w:rPr>
        <w:t>（货物）</w:t>
      </w:r>
    </w:p>
    <w:p>
      <w:pPr>
        <w:keepNext w:val="0"/>
        <w:keepLines w:val="0"/>
        <w:pageBreakBefore w:val="0"/>
        <w:widowControl/>
        <w:kinsoku/>
        <w:wordWrap/>
        <w:overflowPunct/>
        <w:topLinePunct w:val="0"/>
        <w:autoSpaceDE/>
        <w:autoSpaceDN/>
        <w:bidi w:val="0"/>
        <w:adjustRightInd w:val="0"/>
        <w:snapToGrid w:val="0"/>
        <w:spacing w:line="360" w:lineRule="auto"/>
        <w:ind w:firstLine="630" w:firstLineChars="300"/>
        <w:textAlignment w:val="auto"/>
        <w:rPr>
          <w:rFonts w:hint="eastAsia" w:asciiTheme="minorEastAsia" w:hAnsiTheme="minorEastAsia" w:eastAsiaTheme="minorEastAsia" w:cstheme="minorEastAsia"/>
          <w:color w:val="auto"/>
          <w:sz w:val="21"/>
          <w:szCs w:val="21"/>
          <w:u w:val="none"/>
          <w:lang w:val="en-US" w:eastAsia="zh-CN"/>
        </w:rPr>
      </w:pPr>
      <w:r>
        <w:rPr>
          <w:rFonts w:hint="eastAsia" w:asciiTheme="minorEastAsia" w:hAnsiTheme="minorEastAsia" w:eastAsiaTheme="minorEastAsia" w:cstheme="minorEastAsia"/>
          <w:color w:val="auto"/>
          <w:sz w:val="21"/>
          <w:szCs w:val="21"/>
          <w:lang w:val="en-US" w:eastAsia="zh-CN"/>
        </w:rPr>
        <w:t>本公司（联合体）郑重声明，根据《政府采购促进中小企业发展管理办法》（财库〔2020〕46号）的规定，本公司（联合体）参加</w:t>
      </w:r>
      <w:r>
        <w:rPr>
          <w:rFonts w:hint="eastAsia" w:asciiTheme="minorEastAsia" w:hAnsiTheme="minorEastAsia" w:eastAsiaTheme="minorEastAsia" w:cstheme="minorEastAsia"/>
          <w:color w:val="auto"/>
          <w:sz w:val="21"/>
          <w:szCs w:val="21"/>
          <w:u w:val="single"/>
          <w:lang w:val="en-US" w:eastAsia="zh-CN"/>
        </w:rPr>
        <w:t>（单位名称）</w:t>
      </w:r>
      <w:r>
        <w:rPr>
          <w:rFonts w:hint="eastAsia" w:asciiTheme="minorEastAsia" w:hAnsiTheme="minorEastAsia" w:eastAsiaTheme="minorEastAsia" w:cstheme="minorEastAsia"/>
          <w:color w:val="auto"/>
          <w:sz w:val="21"/>
          <w:szCs w:val="21"/>
          <w:u w:val="none"/>
          <w:lang w:val="en-US" w:eastAsia="zh-CN"/>
        </w:rPr>
        <w:t>的</w:t>
      </w:r>
      <w:r>
        <w:rPr>
          <w:rFonts w:hint="eastAsia" w:asciiTheme="minorEastAsia" w:hAnsiTheme="minorEastAsia" w:eastAsiaTheme="minorEastAsia" w:cstheme="minorEastAsia"/>
          <w:color w:val="auto"/>
          <w:sz w:val="21"/>
          <w:szCs w:val="21"/>
          <w:u w:val="single"/>
          <w:lang w:val="en-US" w:eastAsia="zh-CN"/>
        </w:rPr>
        <w:t>（项目名称）</w:t>
      </w:r>
      <w:r>
        <w:rPr>
          <w:rFonts w:hint="eastAsia" w:asciiTheme="minorEastAsia" w:hAnsiTheme="minorEastAsia" w:eastAsiaTheme="minorEastAsia" w:cstheme="minorEastAsia"/>
          <w:color w:val="auto"/>
          <w:sz w:val="21"/>
          <w:szCs w:val="21"/>
          <w:u w:val="none"/>
          <w:lang w:val="en-US" w:eastAsia="zh-CN"/>
        </w:rPr>
        <w:t>采购活动，提供的货物全部由符合政策要求的中小企业制造。相关企业</w:t>
      </w:r>
      <w:r>
        <w:rPr>
          <w:rFonts w:hint="eastAsia" w:asciiTheme="minorEastAsia" w:hAnsiTheme="minorEastAsia" w:eastAsiaTheme="minorEastAsia" w:cstheme="minorEastAsia"/>
          <w:color w:val="auto"/>
          <w:sz w:val="21"/>
          <w:szCs w:val="21"/>
          <w:u w:val="single"/>
          <w:lang w:val="en-US" w:eastAsia="zh-CN"/>
        </w:rPr>
        <w:t>（含联合体中的中小企业、签订分包意向协议的中小企业）</w:t>
      </w:r>
      <w:r>
        <w:rPr>
          <w:rFonts w:hint="eastAsia" w:asciiTheme="minorEastAsia" w:hAnsiTheme="minorEastAsia" w:eastAsiaTheme="minorEastAsia" w:cstheme="minorEastAsia"/>
          <w:color w:val="auto"/>
          <w:sz w:val="21"/>
          <w:szCs w:val="21"/>
          <w:u w:val="none"/>
          <w:lang w:val="en-US" w:eastAsia="zh-CN"/>
        </w:rPr>
        <w:t>的具体情况如下：</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210" w:firstLineChars="100"/>
        <w:textAlignment w:val="auto"/>
        <w:rPr>
          <w:rFonts w:hint="eastAsia" w:asciiTheme="minorEastAsia" w:hAnsiTheme="minorEastAsia" w:eastAsiaTheme="minorEastAsia" w:cstheme="minorEastAsia"/>
          <w:color w:val="auto"/>
          <w:sz w:val="21"/>
          <w:szCs w:val="21"/>
          <w:u w:val="none"/>
          <w:lang w:val="en-US" w:eastAsia="zh-CN"/>
        </w:rPr>
      </w:pPr>
      <w:r>
        <w:rPr>
          <w:rFonts w:hint="eastAsia" w:asciiTheme="minorEastAsia" w:hAnsiTheme="minorEastAsia" w:eastAsiaTheme="minorEastAsia" w:cstheme="minorEastAsia"/>
          <w:color w:val="auto"/>
          <w:sz w:val="21"/>
          <w:szCs w:val="21"/>
          <w:lang w:val="en-US" w:eastAsia="zh-CN"/>
        </w:rPr>
        <w:t xml:space="preserve">    1.</w:t>
      </w:r>
      <w:r>
        <w:rPr>
          <w:rFonts w:hint="eastAsia" w:asciiTheme="minorEastAsia" w:hAnsiTheme="minorEastAsia" w:eastAsiaTheme="minorEastAsia" w:cstheme="minorEastAsia"/>
          <w:color w:val="auto"/>
          <w:sz w:val="21"/>
          <w:szCs w:val="21"/>
          <w:u w:val="single"/>
          <w:lang w:val="en-US" w:eastAsia="zh-CN"/>
        </w:rPr>
        <w:t>（标的名称）</w:t>
      </w:r>
      <w:r>
        <w:rPr>
          <w:rFonts w:hint="eastAsia" w:asciiTheme="minorEastAsia" w:hAnsiTheme="minorEastAsia" w:eastAsiaTheme="minorEastAsia" w:cstheme="minorEastAsia"/>
          <w:color w:val="auto"/>
          <w:sz w:val="21"/>
          <w:szCs w:val="21"/>
          <w:u w:val="none"/>
          <w:lang w:val="en-US" w:eastAsia="zh-CN"/>
        </w:rPr>
        <w:t>，属于</w:t>
      </w:r>
      <w:r>
        <w:rPr>
          <w:rFonts w:hint="eastAsia" w:asciiTheme="minorEastAsia" w:hAnsiTheme="minorEastAsia" w:eastAsiaTheme="minorEastAsia" w:cstheme="minorEastAsia"/>
          <w:color w:val="auto"/>
          <w:sz w:val="21"/>
          <w:szCs w:val="21"/>
          <w:u w:val="single"/>
          <w:lang w:val="en-US" w:eastAsia="zh-CN"/>
        </w:rPr>
        <w:t>（采购文件中明确的所属行业）行业</w:t>
      </w:r>
      <w:r>
        <w:rPr>
          <w:rFonts w:hint="eastAsia" w:asciiTheme="minorEastAsia" w:hAnsiTheme="minorEastAsia" w:eastAsiaTheme="minorEastAsia" w:cstheme="minorEastAsia"/>
          <w:color w:val="auto"/>
          <w:sz w:val="21"/>
          <w:szCs w:val="21"/>
          <w:u w:val="none"/>
          <w:lang w:val="en-US" w:eastAsia="zh-CN"/>
        </w:rPr>
        <w:t>；制造商为</w:t>
      </w:r>
      <w:r>
        <w:rPr>
          <w:rFonts w:hint="eastAsia" w:asciiTheme="minorEastAsia" w:hAnsiTheme="minorEastAsia" w:eastAsiaTheme="minorEastAsia" w:cstheme="minorEastAsia"/>
          <w:color w:val="auto"/>
          <w:sz w:val="21"/>
          <w:szCs w:val="21"/>
          <w:u w:val="single"/>
          <w:lang w:val="en-US" w:eastAsia="zh-CN"/>
        </w:rPr>
        <w:t>（企业名称）</w:t>
      </w:r>
      <w:r>
        <w:rPr>
          <w:rFonts w:hint="eastAsia" w:asciiTheme="minorEastAsia" w:hAnsiTheme="minorEastAsia" w:eastAsiaTheme="minorEastAsia" w:cstheme="minorEastAsia"/>
          <w:color w:val="auto"/>
          <w:sz w:val="21"/>
          <w:szCs w:val="21"/>
          <w:u w:val="none"/>
          <w:lang w:val="en-US" w:eastAsia="zh-CN"/>
        </w:rPr>
        <w:t>，从业人员_______人，营业收入为_______万元，资产总额为______万元</w:t>
      </w:r>
      <w:r>
        <w:rPr>
          <w:rStyle w:val="20"/>
          <w:rFonts w:hint="eastAsia" w:asciiTheme="minorEastAsia" w:hAnsiTheme="minorEastAsia" w:eastAsiaTheme="minorEastAsia" w:cstheme="minorEastAsia"/>
          <w:color w:val="auto"/>
          <w:sz w:val="21"/>
          <w:szCs w:val="21"/>
          <w:u w:val="none"/>
          <w:lang w:val="en-US" w:eastAsia="zh-CN"/>
        </w:rPr>
        <w:footnoteReference w:id="0"/>
      </w:r>
      <w:r>
        <w:rPr>
          <w:rFonts w:hint="eastAsia" w:asciiTheme="minorEastAsia" w:hAnsiTheme="minorEastAsia" w:eastAsiaTheme="minorEastAsia" w:cstheme="minorEastAsia"/>
          <w:color w:val="auto"/>
          <w:sz w:val="21"/>
          <w:szCs w:val="21"/>
          <w:u w:val="none"/>
          <w:lang w:val="en-US" w:eastAsia="zh-CN"/>
        </w:rPr>
        <w:t>，属于</w:t>
      </w:r>
      <w:r>
        <w:rPr>
          <w:rFonts w:hint="eastAsia" w:asciiTheme="minorEastAsia" w:hAnsiTheme="minorEastAsia" w:eastAsiaTheme="minorEastAsia" w:cstheme="minorEastAsia"/>
          <w:color w:val="auto"/>
          <w:sz w:val="21"/>
          <w:szCs w:val="21"/>
          <w:u w:val="single"/>
          <w:lang w:val="en-US" w:eastAsia="zh-CN"/>
        </w:rPr>
        <w:t>（中型企业、小型企业、微型企业）</w:t>
      </w:r>
      <w:r>
        <w:rPr>
          <w:rFonts w:hint="eastAsia" w:asciiTheme="minorEastAsia" w:hAnsiTheme="minorEastAsia" w:eastAsiaTheme="minorEastAsia" w:cstheme="minorEastAsia"/>
          <w:color w:val="auto"/>
          <w:sz w:val="21"/>
          <w:szCs w:val="21"/>
          <w:u w:val="none"/>
          <w:lang w:val="en-US" w:eastAsia="zh-CN"/>
        </w:rPr>
        <w:t>；</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210" w:firstLineChars="100"/>
        <w:textAlignment w:val="auto"/>
        <w:rPr>
          <w:rFonts w:hint="eastAsia" w:asciiTheme="minorEastAsia" w:hAnsiTheme="minorEastAsia" w:eastAsiaTheme="minorEastAsia" w:cstheme="minorEastAsia"/>
          <w:color w:val="auto"/>
          <w:sz w:val="21"/>
          <w:szCs w:val="21"/>
          <w:u w:val="none"/>
          <w:lang w:val="en-US" w:eastAsia="zh-CN"/>
        </w:rPr>
      </w:pPr>
      <w:r>
        <w:rPr>
          <w:rFonts w:hint="eastAsia" w:asciiTheme="minorEastAsia" w:hAnsiTheme="minorEastAsia" w:eastAsiaTheme="minorEastAsia" w:cstheme="minorEastAsia"/>
          <w:color w:val="auto"/>
          <w:sz w:val="21"/>
          <w:szCs w:val="21"/>
          <w:u w:val="none"/>
          <w:lang w:val="en-US" w:eastAsia="zh-CN"/>
        </w:rPr>
        <w:t xml:space="preserve">    2.</w:t>
      </w:r>
      <w:r>
        <w:rPr>
          <w:rFonts w:hint="eastAsia" w:asciiTheme="minorEastAsia" w:hAnsiTheme="minorEastAsia" w:eastAsiaTheme="minorEastAsia" w:cstheme="minorEastAsia"/>
          <w:color w:val="auto"/>
          <w:sz w:val="21"/>
          <w:szCs w:val="21"/>
          <w:u w:val="single"/>
          <w:lang w:val="en-US" w:eastAsia="zh-CN"/>
        </w:rPr>
        <w:t>（标的名称）</w:t>
      </w:r>
      <w:r>
        <w:rPr>
          <w:rFonts w:hint="eastAsia" w:asciiTheme="minorEastAsia" w:hAnsiTheme="minorEastAsia" w:eastAsiaTheme="minorEastAsia" w:cstheme="minorEastAsia"/>
          <w:color w:val="auto"/>
          <w:sz w:val="21"/>
          <w:szCs w:val="21"/>
          <w:u w:val="none"/>
          <w:lang w:val="en-US" w:eastAsia="zh-CN"/>
        </w:rPr>
        <w:t>，属于</w:t>
      </w:r>
      <w:r>
        <w:rPr>
          <w:rFonts w:hint="eastAsia" w:asciiTheme="minorEastAsia" w:hAnsiTheme="minorEastAsia" w:eastAsiaTheme="minorEastAsia" w:cstheme="minorEastAsia"/>
          <w:color w:val="auto"/>
          <w:sz w:val="21"/>
          <w:szCs w:val="21"/>
          <w:u w:val="single"/>
          <w:lang w:val="en-US" w:eastAsia="zh-CN"/>
        </w:rPr>
        <w:t>（采购文件中明确的所属行业）行业</w:t>
      </w:r>
      <w:r>
        <w:rPr>
          <w:rFonts w:hint="eastAsia" w:asciiTheme="minorEastAsia" w:hAnsiTheme="minorEastAsia" w:eastAsiaTheme="minorEastAsia" w:cstheme="minorEastAsia"/>
          <w:color w:val="auto"/>
          <w:sz w:val="21"/>
          <w:szCs w:val="21"/>
          <w:u w:val="none"/>
          <w:lang w:val="en-US" w:eastAsia="zh-CN"/>
        </w:rPr>
        <w:t>；制造商为</w:t>
      </w:r>
      <w:r>
        <w:rPr>
          <w:rFonts w:hint="eastAsia" w:asciiTheme="minorEastAsia" w:hAnsiTheme="minorEastAsia" w:eastAsiaTheme="minorEastAsia" w:cstheme="minorEastAsia"/>
          <w:color w:val="auto"/>
          <w:sz w:val="21"/>
          <w:szCs w:val="21"/>
          <w:u w:val="single"/>
          <w:lang w:val="en-US" w:eastAsia="zh-CN"/>
        </w:rPr>
        <w:t>（企业名称）</w:t>
      </w:r>
      <w:r>
        <w:rPr>
          <w:rFonts w:hint="eastAsia" w:asciiTheme="minorEastAsia" w:hAnsiTheme="minorEastAsia" w:eastAsiaTheme="minorEastAsia" w:cstheme="minorEastAsia"/>
          <w:color w:val="auto"/>
          <w:sz w:val="21"/>
          <w:szCs w:val="21"/>
          <w:u w:val="none"/>
          <w:lang w:val="en-US" w:eastAsia="zh-CN"/>
        </w:rPr>
        <w:t>，从业人员_______人，营业收入为_______万元，资产总额为______万元，属于</w:t>
      </w:r>
      <w:r>
        <w:rPr>
          <w:rFonts w:hint="eastAsia" w:asciiTheme="minorEastAsia" w:hAnsiTheme="minorEastAsia" w:eastAsiaTheme="minorEastAsia" w:cstheme="minorEastAsia"/>
          <w:color w:val="auto"/>
          <w:sz w:val="21"/>
          <w:szCs w:val="21"/>
          <w:u w:val="single"/>
          <w:lang w:val="en-US" w:eastAsia="zh-CN"/>
        </w:rPr>
        <w:t>（中型企业、小型企业、微型企业）</w:t>
      </w:r>
      <w:r>
        <w:rPr>
          <w:rFonts w:hint="eastAsia" w:asciiTheme="minorEastAsia" w:hAnsiTheme="minorEastAsia" w:eastAsiaTheme="minorEastAsia" w:cstheme="minorEastAsia"/>
          <w:color w:val="auto"/>
          <w:sz w:val="21"/>
          <w:szCs w:val="21"/>
          <w:u w:val="none"/>
          <w:lang w:val="en-US" w:eastAsia="zh-CN"/>
        </w:rPr>
        <w:t>；</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210" w:firstLineChars="100"/>
        <w:textAlignment w:val="auto"/>
        <w:rPr>
          <w:rFonts w:hint="eastAsia" w:asciiTheme="minorEastAsia" w:hAnsiTheme="minorEastAsia" w:eastAsiaTheme="minorEastAsia" w:cstheme="minorEastAsia"/>
          <w:color w:val="auto"/>
          <w:sz w:val="21"/>
          <w:szCs w:val="21"/>
          <w:u w:val="none"/>
          <w:lang w:val="en-US" w:eastAsia="zh-CN"/>
        </w:rPr>
      </w:pPr>
      <w:r>
        <w:rPr>
          <w:rFonts w:hint="eastAsia" w:asciiTheme="minorEastAsia" w:hAnsiTheme="minorEastAsia" w:eastAsiaTheme="minorEastAsia" w:cstheme="minorEastAsia"/>
          <w:color w:val="auto"/>
          <w:sz w:val="21"/>
          <w:szCs w:val="21"/>
          <w:u w:val="none"/>
          <w:lang w:val="en-US" w:eastAsia="zh-CN"/>
        </w:rPr>
        <w:t>……</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210" w:firstLineChars="100"/>
        <w:textAlignment w:val="auto"/>
        <w:rPr>
          <w:rFonts w:hint="eastAsia" w:asciiTheme="minorEastAsia" w:hAnsiTheme="minorEastAsia" w:eastAsiaTheme="minorEastAsia" w:cstheme="minorEastAsia"/>
          <w:color w:val="auto"/>
          <w:sz w:val="21"/>
          <w:szCs w:val="21"/>
          <w:u w:val="none"/>
          <w:lang w:val="en-US" w:eastAsia="zh-CN"/>
        </w:rPr>
      </w:pPr>
      <w:r>
        <w:rPr>
          <w:rFonts w:hint="eastAsia" w:asciiTheme="minorEastAsia" w:hAnsiTheme="minorEastAsia" w:eastAsiaTheme="minorEastAsia" w:cstheme="minorEastAsia"/>
          <w:color w:val="auto"/>
          <w:sz w:val="21"/>
          <w:szCs w:val="21"/>
          <w:u w:val="none"/>
          <w:lang w:val="en-US" w:eastAsia="zh-CN"/>
        </w:rPr>
        <w:t>以上企业，不属于大企业的分支机构，不存在控股股东为大企业的情形，也不存在与大企业的负责人为同一人的情形。</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210" w:firstLineChars="100"/>
        <w:textAlignment w:val="auto"/>
        <w:rPr>
          <w:rFonts w:hint="eastAsia" w:asciiTheme="minorEastAsia" w:hAnsiTheme="minorEastAsia" w:eastAsiaTheme="minorEastAsia" w:cstheme="minorEastAsia"/>
          <w:color w:val="auto"/>
          <w:sz w:val="21"/>
          <w:szCs w:val="21"/>
          <w:u w:val="none"/>
          <w:lang w:val="en-US" w:eastAsia="zh-CN"/>
        </w:rPr>
      </w:pPr>
      <w:r>
        <w:rPr>
          <w:rFonts w:hint="eastAsia" w:asciiTheme="minorEastAsia" w:hAnsiTheme="minorEastAsia" w:eastAsiaTheme="minorEastAsia" w:cstheme="minorEastAsia"/>
          <w:color w:val="auto"/>
          <w:sz w:val="21"/>
          <w:szCs w:val="21"/>
          <w:u w:val="none"/>
          <w:lang w:val="en-US" w:eastAsia="zh-CN"/>
        </w:rPr>
        <w:t>本企业对上诉声明内容的真实性负责。如有虚假，将依法承担相应责任。</w:t>
      </w:r>
    </w:p>
    <w:p>
      <w:pPr>
        <w:pStyle w:val="2"/>
        <w:keepNext w:val="0"/>
        <w:keepLines w:val="0"/>
        <w:pageBreakBefore w:val="0"/>
        <w:widowControl/>
        <w:kinsoku/>
        <w:wordWrap w:val="0"/>
        <w:overflowPunct/>
        <w:topLinePunct w:val="0"/>
        <w:autoSpaceDE/>
        <w:autoSpaceDN/>
        <w:bidi w:val="0"/>
        <w:adjustRightInd w:val="0"/>
        <w:snapToGrid w:val="0"/>
        <w:spacing w:line="360" w:lineRule="auto"/>
        <w:ind w:left="0" w:leftChars="0" w:firstLine="480" w:firstLineChars="0"/>
        <w:jc w:val="right"/>
        <w:textAlignment w:val="auto"/>
        <w:rPr>
          <w:rFonts w:hint="eastAsia" w:asciiTheme="minorEastAsia" w:hAnsiTheme="minorEastAsia" w:eastAsiaTheme="minorEastAsia" w:cstheme="minorEastAsia"/>
          <w:color w:val="auto"/>
          <w:sz w:val="21"/>
          <w:szCs w:val="21"/>
          <w:u w:val="none"/>
          <w:lang w:val="en-US" w:eastAsia="zh-CN"/>
        </w:rPr>
      </w:pPr>
      <w:r>
        <w:rPr>
          <w:rFonts w:hint="eastAsia" w:asciiTheme="minorEastAsia" w:hAnsiTheme="minorEastAsia" w:eastAsiaTheme="minorEastAsia" w:cstheme="minorEastAsia"/>
          <w:color w:val="auto"/>
          <w:sz w:val="21"/>
          <w:szCs w:val="21"/>
          <w:u w:val="none"/>
          <w:lang w:val="en-US" w:eastAsia="zh-CN"/>
        </w:rPr>
        <w:t xml:space="preserve">    </w:t>
      </w:r>
    </w:p>
    <w:p>
      <w:pPr>
        <w:pStyle w:val="2"/>
        <w:keepNext w:val="0"/>
        <w:keepLines w:val="0"/>
        <w:pageBreakBefore w:val="0"/>
        <w:widowControl/>
        <w:kinsoku/>
        <w:wordWrap/>
        <w:overflowPunct/>
        <w:topLinePunct w:val="0"/>
        <w:autoSpaceDE/>
        <w:autoSpaceDN/>
        <w:bidi w:val="0"/>
        <w:adjustRightInd w:val="0"/>
        <w:snapToGrid w:val="0"/>
        <w:spacing w:line="360" w:lineRule="auto"/>
        <w:ind w:firstLine="4830" w:firstLineChars="2300"/>
        <w:jc w:val="both"/>
        <w:textAlignment w:val="auto"/>
        <w:rPr>
          <w:rFonts w:hint="eastAsia" w:asciiTheme="minorEastAsia" w:hAnsiTheme="minorEastAsia" w:eastAsiaTheme="minorEastAsia" w:cstheme="minorEastAsia"/>
          <w:color w:val="auto"/>
          <w:sz w:val="21"/>
          <w:szCs w:val="21"/>
          <w:u w:val="none"/>
          <w:lang w:val="en-US" w:eastAsia="zh-CN"/>
        </w:rPr>
      </w:pPr>
      <w:r>
        <w:rPr>
          <w:rFonts w:hint="eastAsia" w:asciiTheme="minorEastAsia" w:hAnsiTheme="minorEastAsia" w:eastAsiaTheme="minorEastAsia" w:cstheme="minorEastAsia"/>
          <w:color w:val="auto"/>
          <w:sz w:val="21"/>
          <w:szCs w:val="21"/>
          <w:u w:val="none"/>
          <w:lang w:val="en-US" w:eastAsia="zh-CN"/>
        </w:rPr>
        <w:t>企业名称（盖章）：</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0"/>
        <w:jc w:val="center"/>
        <w:textAlignment w:val="auto"/>
        <w:rPr>
          <w:rFonts w:hint="eastAsia" w:ascii="宋体" w:hAnsi="宋体" w:eastAsia="宋体"/>
          <w:color w:val="auto"/>
          <w:sz w:val="21"/>
          <w:szCs w:val="21"/>
        </w:rPr>
      </w:pPr>
      <w:r>
        <w:rPr>
          <w:rFonts w:hint="eastAsia" w:asciiTheme="minorEastAsia" w:hAnsiTheme="minorEastAsia" w:eastAsiaTheme="minorEastAsia" w:cstheme="minorEastAsia"/>
          <w:color w:val="auto"/>
          <w:sz w:val="21"/>
          <w:szCs w:val="21"/>
          <w:u w:val="none"/>
          <w:lang w:val="en-US" w:eastAsia="zh-CN"/>
        </w:rPr>
        <w:t xml:space="preserve">                 日期：</w:t>
      </w:r>
      <w:r>
        <w:rPr>
          <w:rFonts w:hint="eastAsia" w:ascii="宋体" w:hAnsi="宋体" w:eastAsia="宋体"/>
          <w:color w:val="auto"/>
          <w:sz w:val="21"/>
          <w:szCs w:val="21"/>
        </w:rPr>
        <w:br w:type="page"/>
      </w:r>
    </w:p>
    <w:p>
      <w:pPr>
        <w:jc w:val="center"/>
        <w:rPr>
          <w:rFonts w:hint="eastAsia" w:ascii="黑体" w:eastAsia="黑体"/>
          <w:color w:val="auto"/>
          <w:sz w:val="28"/>
          <w:szCs w:val="28"/>
        </w:rPr>
      </w:pPr>
    </w:p>
    <w:p>
      <w:pPr>
        <w:jc w:val="center"/>
        <w:rPr>
          <w:rFonts w:hint="eastAsia" w:ascii="黑体" w:eastAsia="黑体"/>
          <w:color w:val="auto"/>
          <w:sz w:val="28"/>
          <w:szCs w:val="28"/>
          <w:lang w:eastAsia="zh-CN"/>
        </w:rPr>
      </w:pPr>
      <w:r>
        <w:rPr>
          <w:rFonts w:hint="eastAsia" w:ascii="黑体" w:eastAsia="黑体"/>
          <w:color w:val="auto"/>
          <w:sz w:val="28"/>
          <w:szCs w:val="28"/>
        </w:rPr>
        <w:t>中小企业声明函</w:t>
      </w:r>
      <w:r>
        <w:rPr>
          <w:rFonts w:hint="eastAsia" w:ascii="黑体" w:eastAsia="黑体"/>
          <w:color w:val="auto"/>
          <w:sz w:val="28"/>
          <w:szCs w:val="28"/>
          <w:lang w:eastAsia="zh-CN"/>
        </w:rPr>
        <w:t>（工程、服务）</w:t>
      </w:r>
    </w:p>
    <w:p>
      <w:pPr>
        <w:keepNext w:val="0"/>
        <w:keepLines w:val="0"/>
        <w:pageBreakBefore w:val="0"/>
        <w:widowControl/>
        <w:kinsoku/>
        <w:wordWrap/>
        <w:overflowPunct/>
        <w:topLinePunct w:val="0"/>
        <w:autoSpaceDE/>
        <w:autoSpaceDN/>
        <w:bidi w:val="0"/>
        <w:adjustRightInd w:val="0"/>
        <w:snapToGrid w:val="0"/>
        <w:spacing w:line="360" w:lineRule="auto"/>
        <w:ind w:firstLine="220" w:firstLineChars="100"/>
        <w:textAlignment w:val="auto"/>
        <w:rPr>
          <w:rFonts w:hint="eastAsia" w:asciiTheme="minorEastAsia" w:hAnsiTheme="minorEastAsia" w:eastAsiaTheme="minorEastAsia" w:cstheme="minorEastAsia"/>
          <w:color w:val="auto"/>
          <w:sz w:val="21"/>
          <w:szCs w:val="21"/>
          <w:u w:val="none"/>
          <w:lang w:val="en-US" w:eastAsia="zh-CN"/>
        </w:rPr>
      </w:pPr>
      <w:r>
        <w:rPr>
          <w:rFonts w:hint="eastAsia" w:eastAsiaTheme="minorEastAsia"/>
          <w:color w:val="auto"/>
          <w:lang w:val="en-US" w:eastAsia="zh-CN"/>
        </w:rPr>
        <w:t xml:space="preserve">     </w:t>
      </w:r>
      <w:r>
        <w:rPr>
          <w:rFonts w:hint="eastAsia" w:asciiTheme="minorEastAsia" w:hAnsiTheme="minorEastAsia" w:eastAsiaTheme="minorEastAsia" w:cstheme="minorEastAsia"/>
          <w:color w:val="auto"/>
          <w:sz w:val="21"/>
          <w:szCs w:val="21"/>
          <w:lang w:val="en-US" w:eastAsia="zh-CN"/>
        </w:rPr>
        <w:t>本公司（联合体）郑重声明，根据《政府采购促进中小企业发展管理办法》（财库〔2020〕46号）的规定，本公司（联合体）参加</w:t>
      </w:r>
      <w:r>
        <w:rPr>
          <w:rFonts w:hint="eastAsia" w:asciiTheme="minorEastAsia" w:hAnsiTheme="minorEastAsia" w:eastAsiaTheme="minorEastAsia" w:cstheme="minorEastAsia"/>
          <w:color w:val="auto"/>
          <w:sz w:val="21"/>
          <w:szCs w:val="21"/>
          <w:u w:val="single"/>
          <w:lang w:val="en-US" w:eastAsia="zh-CN"/>
        </w:rPr>
        <w:t>（单位名称）</w:t>
      </w:r>
      <w:r>
        <w:rPr>
          <w:rFonts w:hint="eastAsia" w:asciiTheme="minorEastAsia" w:hAnsiTheme="minorEastAsia" w:eastAsiaTheme="minorEastAsia" w:cstheme="minorEastAsia"/>
          <w:color w:val="auto"/>
          <w:sz w:val="21"/>
          <w:szCs w:val="21"/>
          <w:u w:val="none"/>
          <w:lang w:val="en-US" w:eastAsia="zh-CN"/>
        </w:rPr>
        <w:t>的</w:t>
      </w:r>
      <w:r>
        <w:rPr>
          <w:rFonts w:hint="eastAsia" w:asciiTheme="minorEastAsia" w:hAnsiTheme="minorEastAsia" w:eastAsiaTheme="minorEastAsia" w:cstheme="minorEastAsia"/>
          <w:color w:val="auto"/>
          <w:sz w:val="21"/>
          <w:szCs w:val="21"/>
          <w:u w:val="single"/>
          <w:lang w:val="en-US" w:eastAsia="zh-CN"/>
        </w:rPr>
        <w:t>（项目名称）</w:t>
      </w:r>
      <w:r>
        <w:rPr>
          <w:rFonts w:hint="eastAsia" w:asciiTheme="minorEastAsia" w:hAnsiTheme="minorEastAsia" w:eastAsiaTheme="minorEastAsia" w:cstheme="minorEastAsia"/>
          <w:color w:val="auto"/>
          <w:sz w:val="21"/>
          <w:szCs w:val="21"/>
          <w:u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210" w:firstLineChars="100"/>
        <w:textAlignment w:val="auto"/>
        <w:rPr>
          <w:rFonts w:hint="eastAsia" w:asciiTheme="minorEastAsia" w:hAnsiTheme="minorEastAsia" w:eastAsiaTheme="minorEastAsia" w:cstheme="minorEastAsia"/>
          <w:color w:val="auto"/>
          <w:sz w:val="21"/>
          <w:szCs w:val="21"/>
          <w:u w:val="none"/>
          <w:lang w:val="en-US" w:eastAsia="zh-CN"/>
        </w:rPr>
      </w:pPr>
      <w:r>
        <w:rPr>
          <w:rFonts w:hint="eastAsia" w:asciiTheme="minorEastAsia" w:hAnsiTheme="minorEastAsia" w:eastAsiaTheme="minorEastAsia" w:cstheme="minorEastAsia"/>
          <w:color w:val="auto"/>
          <w:sz w:val="21"/>
          <w:szCs w:val="21"/>
          <w:lang w:val="en-US" w:eastAsia="zh-CN"/>
        </w:rPr>
        <w:t xml:space="preserve">    1.</w:t>
      </w:r>
      <w:r>
        <w:rPr>
          <w:rFonts w:hint="eastAsia" w:asciiTheme="minorEastAsia" w:hAnsiTheme="minorEastAsia" w:eastAsiaTheme="minorEastAsia" w:cstheme="minorEastAsia"/>
          <w:color w:val="auto"/>
          <w:sz w:val="21"/>
          <w:szCs w:val="21"/>
          <w:u w:val="single"/>
          <w:lang w:val="en-US" w:eastAsia="zh-CN"/>
        </w:rPr>
        <w:t>（标的名称）</w:t>
      </w:r>
      <w:r>
        <w:rPr>
          <w:rFonts w:hint="eastAsia" w:asciiTheme="minorEastAsia" w:hAnsiTheme="minorEastAsia" w:eastAsiaTheme="minorEastAsia" w:cstheme="minorEastAsia"/>
          <w:color w:val="auto"/>
          <w:sz w:val="21"/>
          <w:szCs w:val="21"/>
          <w:u w:val="none"/>
          <w:lang w:val="en-US" w:eastAsia="zh-CN"/>
        </w:rPr>
        <w:t>，属于</w:t>
      </w:r>
      <w:r>
        <w:rPr>
          <w:rFonts w:hint="eastAsia" w:asciiTheme="minorEastAsia" w:hAnsiTheme="minorEastAsia" w:eastAsiaTheme="minorEastAsia" w:cstheme="minorEastAsia"/>
          <w:color w:val="auto"/>
          <w:sz w:val="21"/>
          <w:szCs w:val="21"/>
          <w:u w:val="single"/>
          <w:lang w:val="en-US" w:eastAsia="zh-CN"/>
        </w:rPr>
        <w:t>（采购文件中明确的所属行业）行业</w:t>
      </w:r>
      <w:r>
        <w:rPr>
          <w:rFonts w:hint="eastAsia" w:asciiTheme="minorEastAsia" w:hAnsiTheme="minorEastAsia" w:eastAsiaTheme="minorEastAsia" w:cstheme="minorEastAsia"/>
          <w:color w:val="auto"/>
          <w:sz w:val="21"/>
          <w:szCs w:val="21"/>
          <w:u w:val="none"/>
          <w:lang w:val="en-US" w:eastAsia="zh-CN"/>
        </w:rPr>
        <w:t>；承建（承接）企业为</w:t>
      </w:r>
      <w:r>
        <w:rPr>
          <w:rFonts w:hint="eastAsia" w:asciiTheme="minorEastAsia" w:hAnsiTheme="minorEastAsia" w:eastAsiaTheme="minorEastAsia" w:cstheme="minorEastAsia"/>
          <w:color w:val="auto"/>
          <w:sz w:val="21"/>
          <w:szCs w:val="21"/>
          <w:u w:val="single"/>
          <w:lang w:val="en-US" w:eastAsia="zh-CN"/>
        </w:rPr>
        <w:t>（企业名称）</w:t>
      </w:r>
      <w:r>
        <w:rPr>
          <w:rFonts w:hint="eastAsia" w:asciiTheme="minorEastAsia" w:hAnsiTheme="minorEastAsia" w:eastAsiaTheme="minorEastAsia" w:cstheme="minorEastAsia"/>
          <w:color w:val="auto"/>
          <w:sz w:val="21"/>
          <w:szCs w:val="21"/>
          <w:u w:val="none"/>
          <w:lang w:val="en-US" w:eastAsia="zh-CN"/>
        </w:rPr>
        <w:t>，从业人员_______人，营业收入为_______万元，资产总额为______万元</w:t>
      </w:r>
      <w:r>
        <w:rPr>
          <w:rStyle w:val="20"/>
          <w:rFonts w:hint="eastAsia" w:asciiTheme="minorEastAsia" w:hAnsiTheme="minorEastAsia" w:eastAsiaTheme="minorEastAsia" w:cstheme="minorEastAsia"/>
          <w:color w:val="auto"/>
          <w:sz w:val="21"/>
          <w:szCs w:val="21"/>
          <w:u w:val="none"/>
          <w:lang w:val="en-US" w:eastAsia="zh-CN"/>
        </w:rPr>
        <w:footnoteReference w:id="1"/>
      </w:r>
      <w:r>
        <w:rPr>
          <w:rFonts w:hint="eastAsia" w:asciiTheme="minorEastAsia" w:hAnsiTheme="minorEastAsia" w:eastAsiaTheme="minorEastAsia" w:cstheme="minorEastAsia"/>
          <w:color w:val="auto"/>
          <w:sz w:val="21"/>
          <w:szCs w:val="21"/>
          <w:u w:val="none"/>
          <w:lang w:val="en-US" w:eastAsia="zh-CN"/>
        </w:rPr>
        <w:t>，属于</w:t>
      </w:r>
      <w:r>
        <w:rPr>
          <w:rFonts w:hint="eastAsia" w:asciiTheme="minorEastAsia" w:hAnsiTheme="minorEastAsia" w:eastAsiaTheme="minorEastAsia" w:cstheme="minorEastAsia"/>
          <w:color w:val="auto"/>
          <w:sz w:val="21"/>
          <w:szCs w:val="21"/>
          <w:u w:val="single"/>
          <w:lang w:val="en-US" w:eastAsia="zh-CN"/>
        </w:rPr>
        <w:t>（中型企业、小型企业、微型企业）</w:t>
      </w:r>
      <w:r>
        <w:rPr>
          <w:rFonts w:hint="eastAsia" w:asciiTheme="minorEastAsia" w:hAnsiTheme="minorEastAsia" w:eastAsiaTheme="minorEastAsia" w:cstheme="minorEastAsia"/>
          <w:color w:val="auto"/>
          <w:sz w:val="21"/>
          <w:szCs w:val="21"/>
          <w:u w:val="none"/>
          <w:lang w:val="en-US" w:eastAsia="zh-CN"/>
        </w:rPr>
        <w:t>；</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210" w:firstLineChars="100"/>
        <w:textAlignment w:val="auto"/>
        <w:rPr>
          <w:rFonts w:hint="eastAsia" w:asciiTheme="minorEastAsia" w:hAnsiTheme="minorEastAsia" w:eastAsiaTheme="minorEastAsia" w:cstheme="minorEastAsia"/>
          <w:color w:val="auto"/>
          <w:sz w:val="21"/>
          <w:szCs w:val="21"/>
          <w:u w:val="none"/>
          <w:lang w:val="en-US" w:eastAsia="zh-CN"/>
        </w:rPr>
      </w:pPr>
      <w:r>
        <w:rPr>
          <w:rFonts w:hint="eastAsia" w:asciiTheme="minorEastAsia" w:hAnsiTheme="minorEastAsia" w:eastAsiaTheme="minorEastAsia" w:cstheme="minorEastAsia"/>
          <w:color w:val="auto"/>
          <w:sz w:val="21"/>
          <w:szCs w:val="21"/>
          <w:u w:val="none"/>
          <w:lang w:val="en-US" w:eastAsia="zh-CN"/>
        </w:rPr>
        <w:t xml:space="preserve">    2.</w:t>
      </w:r>
      <w:r>
        <w:rPr>
          <w:rFonts w:hint="eastAsia" w:asciiTheme="minorEastAsia" w:hAnsiTheme="minorEastAsia" w:eastAsiaTheme="minorEastAsia" w:cstheme="minorEastAsia"/>
          <w:color w:val="auto"/>
          <w:sz w:val="21"/>
          <w:szCs w:val="21"/>
          <w:u w:val="single"/>
          <w:lang w:val="en-US" w:eastAsia="zh-CN"/>
        </w:rPr>
        <w:t>（标的名称）</w:t>
      </w:r>
      <w:r>
        <w:rPr>
          <w:rFonts w:hint="eastAsia" w:asciiTheme="minorEastAsia" w:hAnsiTheme="minorEastAsia" w:eastAsiaTheme="minorEastAsia" w:cstheme="minorEastAsia"/>
          <w:color w:val="auto"/>
          <w:sz w:val="21"/>
          <w:szCs w:val="21"/>
          <w:u w:val="none"/>
          <w:lang w:val="en-US" w:eastAsia="zh-CN"/>
        </w:rPr>
        <w:t>，属于</w:t>
      </w:r>
      <w:r>
        <w:rPr>
          <w:rFonts w:hint="eastAsia" w:asciiTheme="minorEastAsia" w:hAnsiTheme="minorEastAsia" w:eastAsiaTheme="minorEastAsia" w:cstheme="minorEastAsia"/>
          <w:color w:val="auto"/>
          <w:sz w:val="21"/>
          <w:szCs w:val="21"/>
          <w:u w:val="single"/>
          <w:lang w:val="en-US" w:eastAsia="zh-CN"/>
        </w:rPr>
        <w:t>（采购文件中明确的所属行业）行业</w:t>
      </w:r>
      <w:r>
        <w:rPr>
          <w:rFonts w:hint="eastAsia" w:asciiTheme="minorEastAsia" w:hAnsiTheme="minorEastAsia" w:eastAsiaTheme="minorEastAsia" w:cstheme="minorEastAsia"/>
          <w:color w:val="auto"/>
          <w:sz w:val="21"/>
          <w:szCs w:val="21"/>
          <w:u w:val="none"/>
          <w:lang w:val="en-US" w:eastAsia="zh-CN"/>
        </w:rPr>
        <w:t>；承建（承接）企业为</w:t>
      </w:r>
      <w:r>
        <w:rPr>
          <w:rFonts w:hint="eastAsia" w:asciiTheme="minorEastAsia" w:hAnsiTheme="minorEastAsia" w:eastAsiaTheme="minorEastAsia" w:cstheme="minorEastAsia"/>
          <w:color w:val="auto"/>
          <w:sz w:val="21"/>
          <w:szCs w:val="21"/>
          <w:u w:val="single"/>
          <w:lang w:val="en-US" w:eastAsia="zh-CN"/>
        </w:rPr>
        <w:t>（企业名称）</w:t>
      </w:r>
      <w:r>
        <w:rPr>
          <w:rFonts w:hint="eastAsia" w:asciiTheme="minorEastAsia" w:hAnsiTheme="minorEastAsia" w:eastAsiaTheme="minorEastAsia" w:cstheme="minorEastAsia"/>
          <w:color w:val="auto"/>
          <w:sz w:val="21"/>
          <w:szCs w:val="21"/>
          <w:u w:val="none"/>
          <w:lang w:val="en-US" w:eastAsia="zh-CN"/>
        </w:rPr>
        <w:t>，从业人员_______人，营业收入为_______万元，资产总额为______万元，属于</w:t>
      </w:r>
      <w:r>
        <w:rPr>
          <w:rFonts w:hint="eastAsia" w:asciiTheme="minorEastAsia" w:hAnsiTheme="minorEastAsia" w:eastAsiaTheme="minorEastAsia" w:cstheme="minorEastAsia"/>
          <w:color w:val="auto"/>
          <w:sz w:val="21"/>
          <w:szCs w:val="21"/>
          <w:u w:val="single"/>
          <w:lang w:val="en-US" w:eastAsia="zh-CN"/>
        </w:rPr>
        <w:t>（中型企业、小型企业、微型企业）</w:t>
      </w:r>
      <w:r>
        <w:rPr>
          <w:rFonts w:hint="eastAsia" w:asciiTheme="minorEastAsia" w:hAnsiTheme="minorEastAsia" w:eastAsiaTheme="minorEastAsia" w:cstheme="minorEastAsia"/>
          <w:color w:val="auto"/>
          <w:sz w:val="21"/>
          <w:szCs w:val="21"/>
          <w:u w:val="none"/>
          <w:lang w:val="en-US" w:eastAsia="zh-CN"/>
        </w:rPr>
        <w:t>；</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210" w:firstLineChars="100"/>
        <w:textAlignment w:val="auto"/>
        <w:rPr>
          <w:rFonts w:hint="eastAsia" w:asciiTheme="minorEastAsia" w:hAnsiTheme="minorEastAsia" w:eastAsiaTheme="minorEastAsia" w:cstheme="minorEastAsia"/>
          <w:color w:val="auto"/>
          <w:sz w:val="21"/>
          <w:szCs w:val="21"/>
          <w:u w:val="none"/>
          <w:lang w:val="en-US" w:eastAsia="zh-CN"/>
        </w:rPr>
      </w:pPr>
      <w:r>
        <w:rPr>
          <w:rFonts w:hint="eastAsia" w:asciiTheme="minorEastAsia" w:hAnsiTheme="minorEastAsia" w:eastAsiaTheme="minorEastAsia" w:cstheme="minorEastAsia"/>
          <w:color w:val="auto"/>
          <w:sz w:val="21"/>
          <w:szCs w:val="21"/>
          <w:u w:val="none"/>
          <w:lang w:val="en-US" w:eastAsia="zh-CN"/>
        </w:rPr>
        <w:t>……</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210" w:firstLineChars="100"/>
        <w:textAlignment w:val="auto"/>
        <w:rPr>
          <w:rFonts w:hint="eastAsia" w:asciiTheme="minorEastAsia" w:hAnsiTheme="minorEastAsia" w:eastAsiaTheme="minorEastAsia" w:cstheme="minorEastAsia"/>
          <w:color w:val="auto"/>
          <w:sz w:val="21"/>
          <w:szCs w:val="21"/>
          <w:u w:val="none"/>
          <w:lang w:val="en-US" w:eastAsia="zh-CN"/>
        </w:rPr>
      </w:pPr>
      <w:r>
        <w:rPr>
          <w:rFonts w:hint="eastAsia" w:asciiTheme="minorEastAsia" w:hAnsiTheme="minorEastAsia" w:eastAsiaTheme="minorEastAsia" w:cstheme="minorEastAsia"/>
          <w:color w:val="auto"/>
          <w:sz w:val="21"/>
          <w:szCs w:val="21"/>
          <w:u w:val="none"/>
          <w:lang w:val="en-US" w:eastAsia="zh-CN"/>
        </w:rPr>
        <w:t>以上企业，不属于大企业的分支机构，不存在控股股东为大企业的情形，也不存在与大企业的负责人为同一人的情形。</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210" w:firstLineChars="100"/>
        <w:textAlignment w:val="auto"/>
        <w:rPr>
          <w:rFonts w:hint="eastAsia" w:asciiTheme="minorEastAsia" w:hAnsiTheme="minorEastAsia" w:eastAsiaTheme="minorEastAsia" w:cstheme="minorEastAsia"/>
          <w:color w:val="auto"/>
          <w:sz w:val="21"/>
          <w:szCs w:val="21"/>
          <w:u w:val="none"/>
          <w:lang w:val="en-US" w:eastAsia="zh-CN"/>
        </w:rPr>
      </w:pPr>
      <w:r>
        <w:rPr>
          <w:rFonts w:hint="eastAsia" w:asciiTheme="minorEastAsia" w:hAnsiTheme="minorEastAsia" w:eastAsiaTheme="minorEastAsia" w:cstheme="minorEastAsia"/>
          <w:color w:val="auto"/>
          <w:sz w:val="21"/>
          <w:szCs w:val="21"/>
          <w:u w:val="none"/>
          <w:lang w:val="en-US" w:eastAsia="zh-CN"/>
        </w:rPr>
        <w:t>本企业对上诉声明内容的真实性负责。如有虚假，将依法承担相应责任。</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210" w:firstLineChars="100"/>
        <w:jc w:val="left"/>
        <w:textAlignment w:val="auto"/>
        <w:rPr>
          <w:rFonts w:hint="eastAsia" w:asciiTheme="minorEastAsia" w:hAnsiTheme="minorEastAsia" w:eastAsiaTheme="minorEastAsia" w:cstheme="minorEastAsia"/>
          <w:color w:val="auto"/>
          <w:sz w:val="21"/>
          <w:szCs w:val="21"/>
          <w:u w:val="none"/>
          <w:lang w:val="en-US" w:eastAsia="zh-CN"/>
        </w:rPr>
      </w:pPr>
      <w:r>
        <w:rPr>
          <w:rFonts w:hint="eastAsia" w:asciiTheme="minorEastAsia" w:hAnsiTheme="minorEastAsia" w:eastAsiaTheme="minorEastAsia" w:cstheme="minorEastAsia"/>
          <w:color w:val="auto"/>
          <w:sz w:val="21"/>
          <w:szCs w:val="21"/>
          <w:u w:val="none"/>
          <w:lang w:val="en-US" w:eastAsia="zh-CN"/>
        </w:rPr>
        <w:t xml:space="preserve">    </w:t>
      </w:r>
    </w:p>
    <w:p>
      <w:pPr>
        <w:pStyle w:val="2"/>
        <w:keepNext w:val="0"/>
        <w:keepLines w:val="0"/>
        <w:pageBreakBefore w:val="0"/>
        <w:widowControl/>
        <w:kinsoku/>
        <w:wordWrap/>
        <w:overflowPunct/>
        <w:topLinePunct w:val="0"/>
        <w:autoSpaceDE/>
        <w:autoSpaceDN/>
        <w:bidi w:val="0"/>
        <w:adjustRightInd w:val="0"/>
        <w:snapToGrid w:val="0"/>
        <w:spacing w:line="360" w:lineRule="auto"/>
        <w:ind w:firstLine="4830" w:firstLineChars="2300"/>
        <w:jc w:val="both"/>
        <w:textAlignment w:val="auto"/>
        <w:rPr>
          <w:rFonts w:hint="eastAsia" w:asciiTheme="minorEastAsia" w:hAnsiTheme="minorEastAsia" w:eastAsiaTheme="minorEastAsia" w:cstheme="minorEastAsia"/>
          <w:color w:val="auto"/>
          <w:sz w:val="21"/>
          <w:szCs w:val="21"/>
          <w:u w:val="none"/>
          <w:lang w:val="en-US" w:eastAsia="zh-CN"/>
        </w:rPr>
      </w:pPr>
      <w:r>
        <w:rPr>
          <w:rFonts w:hint="eastAsia" w:asciiTheme="minorEastAsia" w:hAnsiTheme="minorEastAsia" w:eastAsiaTheme="minorEastAsia" w:cstheme="minorEastAsia"/>
          <w:color w:val="auto"/>
          <w:sz w:val="21"/>
          <w:szCs w:val="21"/>
          <w:u w:val="none"/>
          <w:lang w:val="en-US" w:eastAsia="zh-CN"/>
        </w:rPr>
        <w:t>企业名称（盖章）：</w:t>
      </w:r>
    </w:p>
    <w:p>
      <w:pPr>
        <w:pStyle w:val="2"/>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0"/>
        <w:jc w:val="center"/>
        <w:textAlignment w:val="auto"/>
        <w:rPr>
          <w:rFonts w:hint="default"/>
          <w:color w:val="auto"/>
          <w:u w:val="none"/>
          <w:lang w:val="en-US" w:eastAsia="zh-CN"/>
        </w:rPr>
      </w:pPr>
      <w:r>
        <w:rPr>
          <w:rFonts w:hint="eastAsia" w:asciiTheme="minorEastAsia" w:hAnsiTheme="minorEastAsia" w:eastAsiaTheme="minorEastAsia" w:cstheme="minorEastAsia"/>
          <w:color w:val="auto"/>
          <w:sz w:val="21"/>
          <w:szCs w:val="21"/>
          <w:u w:val="none"/>
          <w:lang w:val="en-US" w:eastAsia="zh-CN"/>
        </w:rPr>
        <w:t xml:space="preserve">                 日期：</w:t>
      </w:r>
    </w:p>
    <w:p>
      <w:pPr>
        <w:rPr>
          <w:rFonts w:hint="eastAsia" w:ascii="Tahoma" w:hAnsi="Tahoma" w:eastAsia="微软雅黑" w:cstheme="minorBidi"/>
          <w:sz w:val="22"/>
          <w:szCs w:val="22"/>
          <w:lang w:val="en-US" w:eastAsia="zh-CN" w:bidi="ar-SA"/>
        </w:rPr>
      </w:pPr>
      <w:r>
        <w:rPr>
          <w:rFonts w:hint="eastAsia" w:ascii="宋体" w:hAnsi="宋体" w:eastAsia="宋体"/>
          <w:sz w:val="21"/>
          <w:szCs w:val="21"/>
        </w:rPr>
        <w:br w:type="page"/>
      </w:r>
    </w:p>
    <w:p>
      <w:pPr>
        <w:rPr>
          <w:rFonts w:ascii="宋体" w:hAnsi="宋体" w:eastAsia="宋体"/>
          <w:sz w:val="21"/>
          <w:szCs w:val="21"/>
        </w:rPr>
      </w:pPr>
      <w:r>
        <w:rPr>
          <w:rFonts w:hint="eastAsia" w:ascii="宋体" w:hAnsi="宋体" w:eastAsia="宋体"/>
          <w:sz w:val="21"/>
          <w:szCs w:val="21"/>
        </w:rPr>
        <w:t>注：</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ascii="宋体" w:hAnsi="宋体" w:eastAsia="宋体"/>
          <w:sz w:val="21"/>
          <w:szCs w:val="21"/>
        </w:rPr>
      </w:pPr>
      <w:r>
        <w:rPr>
          <w:rFonts w:hint="eastAsia" w:ascii="宋体" w:hAnsi="宋体" w:eastAsia="宋体"/>
          <w:sz w:val="21"/>
          <w:szCs w:val="21"/>
        </w:rPr>
        <w:t>1、</w:t>
      </w:r>
      <w:r>
        <w:rPr>
          <w:rFonts w:hint="eastAsia" w:ascii="宋体" w:hAnsi="宋体" w:eastAsia="宋体"/>
          <w:sz w:val="21"/>
          <w:szCs w:val="21"/>
          <w:lang w:eastAsia="zh-CN"/>
        </w:rPr>
        <w:t>供应商</w:t>
      </w:r>
      <w:r>
        <w:rPr>
          <w:rFonts w:hint="eastAsia" w:ascii="宋体" w:hAnsi="宋体" w:eastAsia="宋体"/>
          <w:sz w:val="21"/>
          <w:szCs w:val="21"/>
        </w:rPr>
        <w:t>应根据</w:t>
      </w:r>
      <w:r>
        <w:rPr>
          <w:rFonts w:hint="eastAsia" w:ascii="宋体" w:hAnsi="宋体" w:eastAsia="宋体"/>
          <w:sz w:val="21"/>
          <w:szCs w:val="21"/>
          <w:lang w:eastAsia="zh-CN"/>
        </w:rPr>
        <w:t>《政府采购促进中小企业发展管理办法》的通知（财库〔2020〕46号）</w:t>
      </w:r>
      <w:r>
        <w:rPr>
          <w:rFonts w:hint="eastAsia" w:ascii="宋体" w:hAnsi="宋体" w:eastAsia="宋体"/>
          <w:sz w:val="21"/>
          <w:szCs w:val="21"/>
        </w:rPr>
        <w:t>的有关规定如实填写此表。（监狱企业视同小型、微型企业，监狱企业参加政府采购活动时，应当提供由省级以上监狱管理局、戒毒管理局(含新疆生产建设兵团)出具的属于监狱企业的证明文件）</w:t>
      </w:r>
    </w:p>
    <w:p>
      <w:pPr>
        <w:keepNext w:val="0"/>
        <w:keepLines w:val="0"/>
        <w:pageBreakBefore w:val="0"/>
        <w:widowControl/>
        <w:kinsoku/>
        <w:wordWrap/>
        <w:overflowPunct/>
        <w:topLinePunct w:val="0"/>
        <w:autoSpaceDE/>
        <w:autoSpaceDN/>
        <w:bidi w:val="0"/>
        <w:adjustRightInd w:val="0"/>
        <w:snapToGrid w:val="0"/>
        <w:spacing w:after="0" w:line="360" w:lineRule="auto"/>
        <w:ind w:firstLine="422" w:firstLineChars="200"/>
        <w:textAlignment w:val="auto"/>
        <w:rPr>
          <w:rFonts w:ascii="宋体" w:hAnsi="宋体" w:eastAsia="宋体"/>
          <w:b/>
          <w:bCs/>
          <w:sz w:val="21"/>
          <w:szCs w:val="21"/>
        </w:rPr>
      </w:pPr>
      <w:r>
        <w:rPr>
          <w:rFonts w:hint="eastAsia" w:ascii="宋体" w:hAnsi="宋体" w:eastAsia="宋体"/>
          <w:b/>
          <w:bCs/>
          <w:sz w:val="21"/>
          <w:szCs w:val="21"/>
        </w:rPr>
        <w:t>2、若</w:t>
      </w:r>
      <w:r>
        <w:rPr>
          <w:rFonts w:hint="eastAsia" w:ascii="宋体" w:hAnsi="宋体" w:eastAsia="宋体"/>
          <w:b/>
          <w:bCs/>
          <w:sz w:val="21"/>
          <w:szCs w:val="21"/>
          <w:lang w:eastAsia="zh-CN"/>
        </w:rPr>
        <w:t>供应商</w:t>
      </w:r>
      <w:r>
        <w:rPr>
          <w:rFonts w:hint="eastAsia" w:ascii="宋体" w:hAnsi="宋体" w:eastAsia="宋体"/>
          <w:b/>
          <w:bCs/>
          <w:sz w:val="21"/>
          <w:szCs w:val="21"/>
        </w:rPr>
        <w:t>不属于规定的中小企业范围，或提供的产品不是中小企业制造的，则无需提供此表。中小企业划分标准可查阅《关于印发中小企业划型标准规定的通知》（工信部联企业〔2011〕300号）</w:t>
      </w:r>
    </w:p>
    <w:p>
      <w:pPr>
        <w:pStyle w:val="2"/>
        <w:keepNext w:val="0"/>
        <w:keepLines w:val="0"/>
        <w:pageBreakBefore w:val="0"/>
        <w:widowControl/>
        <w:kinsoku/>
        <w:wordWrap/>
        <w:overflowPunct/>
        <w:topLinePunct w:val="0"/>
        <w:autoSpaceDE/>
        <w:autoSpaceDN/>
        <w:bidi w:val="0"/>
        <w:adjustRightInd w:val="0"/>
        <w:snapToGrid w:val="0"/>
        <w:spacing w:before="0" w:line="360" w:lineRule="auto"/>
        <w:ind w:left="0" w:leftChars="0" w:firstLine="420" w:firstLineChars="200"/>
        <w:jc w:val="left"/>
        <w:textAlignment w:val="auto"/>
        <w:rPr>
          <w:rFonts w:hint="eastAsia" w:ascii="宋体" w:hAnsi="宋体" w:eastAsia="宋体" w:cstheme="minorBidi"/>
          <w:sz w:val="21"/>
          <w:szCs w:val="21"/>
          <w:lang w:val="en-US" w:eastAsia="zh-CN" w:bidi="ar-SA"/>
        </w:rPr>
      </w:pPr>
      <w:r>
        <w:rPr>
          <w:rFonts w:hint="eastAsia" w:cstheme="minorBidi"/>
          <w:sz w:val="21"/>
          <w:szCs w:val="21"/>
          <w:lang w:val="en-US" w:eastAsia="zh-CN" w:bidi="ar-SA"/>
        </w:rPr>
        <w:t>3、</w:t>
      </w:r>
      <w:r>
        <w:rPr>
          <w:rFonts w:hint="eastAsia" w:ascii="宋体" w:hAnsi="宋体" w:eastAsia="宋体" w:cstheme="minorBidi"/>
          <w:sz w:val="21"/>
          <w:szCs w:val="21"/>
          <w:lang w:val="en-US" w:eastAsia="zh-CN" w:bidi="ar-SA"/>
        </w:rPr>
        <w:t>若供应商属于《政府采购促进中小企业发展管理办法》的通知（财库〔2020〕46号）的第四条规定中享受中小企业扶持政策的情况，应在《中小企业声明函》中完整如实列出项目标的具体情况。若发现因提供虚假材料或者提供材料不齐全导致的一切后果由供应商自行承担责任。（如不属于上述情况，则无需提供此表）</w:t>
      </w:r>
    </w:p>
    <w:p>
      <w:pPr>
        <w:keepNext w:val="0"/>
        <w:keepLines w:val="0"/>
        <w:pageBreakBefore w:val="0"/>
        <w:widowControl/>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theme="minorBidi"/>
          <w:sz w:val="21"/>
          <w:szCs w:val="21"/>
          <w:lang w:val="en-US" w:eastAsia="zh-CN" w:bidi="ar-SA"/>
        </w:rPr>
      </w:pPr>
      <w:r>
        <w:rPr>
          <w:rFonts w:hint="eastAsia" w:ascii="宋体" w:hAnsi="宋体" w:eastAsia="宋体" w:cstheme="minorBidi"/>
          <w:sz w:val="21"/>
          <w:szCs w:val="21"/>
          <w:lang w:val="en-US" w:eastAsia="zh-CN" w:bidi="ar-SA"/>
        </w:rPr>
        <w:t>4、依据规定享受扶持政策获得政府采购合同的，小微企业不得将合同分包给大中型企业，中型企业不得将合同分包给大型企业。</w:t>
      </w:r>
    </w:p>
    <w:p>
      <w:pPr>
        <w:adjustRightInd/>
        <w:snapToGrid/>
        <w:spacing w:line="276" w:lineRule="auto"/>
        <w:rPr>
          <w:rFonts w:ascii="楷体_GB2312" w:eastAsia="楷体_GB2312" w:hAnsiTheme="majorHAnsi" w:cstheme="majorBidi"/>
          <w:b/>
          <w:bCs/>
          <w:color w:val="auto"/>
          <w:sz w:val="24"/>
          <w:szCs w:val="28"/>
        </w:rPr>
      </w:pPr>
      <w:r>
        <w:rPr>
          <w:rFonts w:ascii="楷体_GB2312" w:eastAsia="楷体_GB2312"/>
          <w:color w:val="auto"/>
          <w:sz w:val="24"/>
        </w:rPr>
        <w:br w:type="page"/>
      </w:r>
    </w:p>
    <w:p>
      <w:pPr>
        <w:pStyle w:val="7"/>
        <w:widowControl w:val="0"/>
        <w:overflowPunct w:val="0"/>
        <w:spacing w:before="0" w:after="0" w:line="240" w:lineRule="auto"/>
        <w:rPr>
          <w:rFonts w:ascii="楷体_GB2312" w:eastAsia="楷体_GB2312"/>
          <w:color w:val="auto"/>
          <w:sz w:val="24"/>
        </w:rPr>
      </w:pPr>
      <w:bookmarkStart w:id="220" w:name="_Toc4061"/>
      <w:r>
        <w:rPr>
          <w:rFonts w:hint="eastAsia" w:ascii="宋体" w:hAnsi="宋体" w:eastAsia="宋体"/>
          <w:color w:val="auto"/>
          <w:sz w:val="21"/>
          <w:szCs w:val="21"/>
        </w:rPr>
        <w:t>附件</w:t>
      </w:r>
      <w:r>
        <w:rPr>
          <w:rFonts w:hint="eastAsia" w:ascii="宋体" w:hAnsi="宋体" w:eastAsia="宋体"/>
          <w:color w:val="auto"/>
          <w:sz w:val="21"/>
          <w:szCs w:val="21"/>
          <w:lang w:val="en-US" w:eastAsia="zh-CN"/>
        </w:rPr>
        <w:t>2</w:t>
      </w:r>
      <w:r>
        <w:rPr>
          <w:rFonts w:hint="eastAsia" w:ascii="宋体" w:hAnsi="宋体" w:eastAsia="宋体"/>
          <w:color w:val="auto"/>
          <w:sz w:val="21"/>
          <w:szCs w:val="21"/>
        </w:rPr>
        <w:t>.《残疾人福利性单位声明函》（残疾人福利性单位适用）</w:t>
      </w:r>
      <w:bookmarkEnd w:id="220"/>
    </w:p>
    <w:p>
      <w:pPr>
        <w:jc w:val="center"/>
        <w:rPr>
          <w:color w:val="auto"/>
        </w:rPr>
      </w:pPr>
    </w:p>
    <w:p>
      <w:pPr>
        <w:jc w:val="center"/>
        <w:rPr>
          <w:rFonts w:ascii="黑体" w:eastAsia="黑体"/>
          <w:color w:val="auto"/>
          <w:sz w:val="28"/>
          <w:szCs w:val="28"/>
        </w:rPr>
      </w:pPr>
      <w:r>
        <w:rPr>
          <w:rFonts w:hint="eastAsia" w:ascii="黑体" w:eastAsia="黑体"/>
          <w:color w:val="auto"/>
          <w:sz w:val="28"/>
          <w:szCs w:val="28"/>
        </w:rPr>
        <w:t>残疾人福利性单位声明函</w:t>
      </w:r>
    </w:p>
    <w:p>
      <w:pPr>
        <w:spacing w:after="0" w:line="480" w:lineRule="auto"/>
        <w:ind w:firstLine="420" w:firstLineChars="200"/>
        <w:rPr>
          <w:rFonts w:ascii="宋体" w:hAnsi="宋体" w:eastAsia="宋体"/>
          <w:color w:val="auto"/>
          <w:sz w:val="21"/>
          <w:szCs w:val="21"/>
        </w:rPr>
      </w:pPr>
      <w:r>
        <w:rPr>
          <w:rFonts w:hint="eastAsia" w:ascii="宋体" w:hAnsi="宋体" w:eastAsia="宋体"/>
          <w:color w:val="auto"/>
          <w:sz w:val="21"/>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after="0" w:line="480" w:lineRule="auto"/>
        <w:ind w:firstLine="420" w:firstLineChars="200"/>
        <w:rPr>
          <w:rFonts w:ascii="宋体" w:hAnsi="宋体" w:eastAsia="宋体"/>
          <w:color w:val="auto"/>
          <w:sz w:val="21"/>
          <w:szCs w:val="21"/>
        </w:rPr>
      </w:pPr>
      <w:r>
        <w:rPr>
          <w:rFonts w:hint="eastAsia" w:ascii="宋体" w:hAnsi="宋体" w:eastAsia="宋体"/>
          <w:color w:val="auto"/>
          <w:sz w:val="21"/>
          <w:szCs w:val="21"/>
        </w:rPr>
        <w:t>本单位对上述声明的真实性负责。如有虚假，将依法承担相应责任。</w:t>
      </w:r>
    </w:p>
    <w:p>
      <w:pPr>
        <w:spacing w:after="0" w:line="480" w:lineRule="auto"/>
        <w:jc w:val="right"/>
        <w:rPr>
          <w:rFonts w:ascii="宋体" w:hAnsi="宋体" w:eastAsia="宋体"/>
          <w:color w:val="auto"/>
          <w:sz w:val="21"/>
          <w:szCs w:val="21"/>
        </w:rPr>
      </w:pPr>
    </w:p>
    <w:p>
      <w:pPr>
        <w:spacing w:after="0" w:line="480" w:lineRule="auto"/>
        <w:jc w:val="right"/>
        <w:rPr>
          <w:rFonts w:ascii="宋体" w:hAnsi="宋体" w:eastAsia="宋体"/>
          <w:color w:val="auto"/>
          <w:sz w:val="21"/>
          <w:szCs w:val="21"/>
        </w:rPr>
      </w:pPr>
      <w:r>
        <w:rPr>
          <w:rFonts w:hint="eastAsia" w:ascii="宋体" w:hAnsi="宋体" w:eastAsia="宋体"/>
          <w:color w:val="auto"/>
          <w:sz w:val="21"/>
          <w:szCs w:val="21"/>
        </w:rPr>
        <w:t>单位名称（盖章）：</w:t>
      </w:r>
      <w:bookmarkStart w:id="221" w:name="_Toc30247"/>
      <w:bookmarkStart w:id="222" w:name="_Toc508960153"/>
      <w:bookmarkStart w:id="223" w:name="_Toc509844825"/>
      <w:bookmarkStart w:id="224" w:name="_Toc22970"/>
      <w:bookmarkStart w:id="225" w:name="_Toc30277"/>
      <w:bookmarkStart w:id="226" w:name="_Toc508958703"/>
      <w:bookmarkStart w:id="227" w:name="_Toc509479530"/>
      <w:bookmarkStart w:id="228" w:name="_Toc508898066"/>
      <w:bookmarkStart w:id="229" w:name="_Toc510171693"/>
      <w:bookmarkStart w:id="230" w:name="_Toc20910"/>
      <w:bookmarkStart w:id="231" w:name="_Toc17761"/>
      <w:bookmarkStart w:id="232" w:name="_Toc509927455"/>
    </w:p>
    <w:p>
      <w:pPr>
        <w:spacing w:after="0" w:line="480" w:lineRule="auto"/>
        <w:jc w:val="right"/>
        <w:rPr>
          <w:rFonts w:ascii="宋体" w:hAnsi="宋体" w:eastAsia="宋体"/>
          <w:color w:val="auto"/>
          <w:sz w:val="21"/>
          <w:szCs w:val="21"/>
        </w:rPr>
      </w:pPr>
    </w:p>
    <w:p>
      <w:pPr>
        <w:spacing w:after="0" w:line="480" w:lineRule="auto"/>
        <w:jc w:val="right"/>
        <w:rPr>
          <w:rFonts w:ascii="宋体" w:hAnsi="宋体" w:eastAsia="宋体"/>
          <w:color w:val="auto"/>
          <w:sz w:val="21"/>
          <w:szCs w:val="21"/>
        </w:rPr>
      </w:pPr>
      <w:r>
        <w:rPr>
          <w:rFonts w:hint="eastAsia" w:ascii="宋体" w:hAnsi="宋体" w:eastAsia="宋体"/>
          <w:color w:val="auto"/>
          <w:sz w:val="21"/>
          <w:szCs w:val="21"/>
        </w:rPr>
        <w:t>日  期：</w:t>
      </w:r>
      <w:bookmarkEnd w:id="221"/>
      <w:bookmarkEnd w:id="222"/>
      <w:bookmarkEnd w:id="223"/>
      <w:bookmarkEnd w:id="224"/>
      <w:bookmarkEnd w:id="225"/>
      <w:bookmarkEnd w:id="226"/>
      <w:bookmarkEnd w:id="227"/>
      <w:bookmarkEnd w:id="228"/>
      <w:bookmarkEnd w:id="229"/>
      <w:bookmarkEnd w:id="230"/>
      <w:bookmarkEnd w:id="231"/>
      <w:bookmarkEnd w:id="232"/>
    </w:p>
    <w:p>
      <w:pPr>
        <w:pStyle w:val="2"/>
        <w:rPr>
          <w:color w:val="auto"/>
        </w:rPr>
      </w:pPr>
    </w:p>
    <w:p>
      <w:pPr>
        <w:spacing w:after="0" w:line="480" w:lineRule="auto"/>
        <w:ind w:firstLine="420" w:firstLineChars="200"/>
        <w:rPr>
          <w:rFonts w:ascii="宋体" w:hAnsi="宋体" w:eastAsia="宋体"/>
          <w:color w:val="auto"/>
          <w:sz w:val="21"/>
          <w:szCs w:val="21"/>
        </w:rPr>
      </w:pPr>
      <w:bookmarkStart w:id="233" w:name="_Toc26216"/>
      <w:bookmarkStart w:id="234" w:name="_Toc5447"/>
      <w:bookmarkStart w:id="235" w:name="_Toc508960154"/>
      <w:bookmarkStart w:id="236" w:name="_Toc508958704"/>
      <w:bookmarkStart w:id="237" w:name="_Toc509844826"/>
      <w:bookmarkStart w:id="238" w:name="_Toc31520"/>
      <w:bookmarkStart w:id="239" w:name="_Toc508898067"/>
      <w:bookmarkStart w:id="240" w:name="_Toc510171694"/>
      <w:bookmarkStart w:id="241" w:name="_Toc21053"/>
      <w:bookmarkStart w:id="242" w:name="_Toc28527"/>
      <w:bookmarkStart w:id="243" w:name="_Toc509927456"/>
      <w:bookmarkStart w:id="244" w:name="_Toc509479531"/>
      <w:r>
        <w:rPr>
          <w:rFonts w:hint="eastAsia" w:ascii="宋体" w:hAnsi="宋体" w:eastAsia="宋体"/>
          <w:color w:val="auto"/>
          <w:sz w:val="21"/>
          <w:szCs w:val="21"/>
        </w:rPr>
        <w:t>注：（1）符合《财政部 民政部 中国残疾人联合会关于促进残疾人就业政府采购政策的通知》（财库〔2017〕 141号）规定条件的残疾人福利性单位应当提供《残疾人福利性单位声明函》。</w:t>
      </w:r>
      <w:bookmarkEnd w:id="233"/>
      <w:bookmarkEnd w:id="234"/>
      <w:bookmarkEnd w:id="235"/>
      <w:bookmarkEnd w:id="236"/>
      <w:bookmarkEnd w:id="237"/>
      <w:bookmarkEnd w:id="238"/>
      <w:bookmarkEnd w:id="239"/>
      <w:bookmarkEnd w:id="240"/>
      <w:bookmarkEnd w:id="241"/>
      <w:bookmarkEnd w:id="242"/>
      <w:bookmarkEnd w:id="243"/>
      <w:bookmarkEnd w:id="244"/>
    </w:p>
    <w:p>
      <w:pPr>
        <w:spacing w:after="0" w:line="480" w:lineRule="auto"/>
        <w:ind w:firstLine="420" w:firstLineChars="200"/>
        <w:rPr>
          <w:rFonts w:ascii="宋体" w:hAnsi="宋体" w:eastAsia="宋体"/>
          <w:color w:val="auto"/>
          <w:sz w:val="21"/>
          <w:szCs w:val="21"/>
        </w:rPr>
      </w:pPr>
      <w:bookmarkStart w:id="245" w:name="_Toc509927457"/>
      <w:bookmarkStart w:id="246" w:name="_Toc24848"/>
      <w:bookmarkStart w:id="247" w:name="_Toc508958705"/>
      <w:bookmarkStart w:id="248" w:name="_Toc14653"/>
      <w:bookmarkStart w:id="249" w:name="_Toc508898068"/>
      <w:bookmarkStart w:id="250" w:name="_Toc9148"/>
      <w:bookmarkStart w:id="251" w:name="_Toc28126"/>
      <w:bookmarkStart w:id="252" w:name="_Toc509479532"/>
      <w:bookmarkStart w:id="253" w:name="_Toc508960155"/>
      <w:bookmarkStart w:id="254" w:name="_Toc28626"/>
      <w:bookmarkStart w:id="255" w:name="_Toc509844827"/>
      <w:bookmarkStart w:id="256" w:name="_Toc510171695"/>
      <w:r>
        <w:rPr>
          <w:rFonts w:hint="eastAsia" w:ascii="宋体" w:hAnsi="宋体" w:eastAsia="宋体"/>
          <w:color w:val="auto"/>
          <w:sz w:val="21"/>
          <w:szCs w:val="21"/>
        </w:rPr>
        <w:t>（2）</w:t>
      </w:r>
      <w:r>
        <w:rPr>
          <w:rFonts w:hint="eastAsia" w:ascii="宋体" w:hAnsi="宋体" w:eastAsia="宋体"/>
          <w:color w:val="auto"/>
          <w:sz w:val="21"/>
          <w:szCs w:val="21"/>
          <w:lang w:eastAsia="zh-CN"/>
        </w:rPr>
        <w:t>成交供应商</w:t>
      </w:r>
      <w:r>
        <w:rPr>
          <w:rFonts w:hint="eastAsia" w:ascii="宋体" w:hAnsi="宋体" w:eastAsia="宋体"/>
          <w:color w:val="auto"/>
          <w:sz w:val="21"/>
          <w:szCs w:val="21"/>
        </w:rPr>
        <w:t>为残疾人福利性单位的，采购代理机构将随</w:t>
      </w:r>
      <w:r>
        <w:rPr>
          <w:rFonts w:hint="eastAsia" w:ascii="宋体" w:hAnsi="宋体" w:eastAsia="宋体"/>
          <w:color w:val="auto"/>
          <w:sz w:val="21"/>
          <w:szCs w:val="21"/>
          <w:lang w:eastAsia="zh-CN"/>
        </w:rPr>
        <w:t>成交</w:t>
      </w:r>
      <w:r>
        <w:rPr>
          <w:rFonts w:hint="eastAsia" w:ascii="宋体" w:hAnsi="宋体" w:eastAsia="宋体"/>
          <w:color w:val="auto"/>
          <w:sz w:val="21"/>
          <w:szCs w:val="21"/>
        </w:rPr>
        <w:t>结果同时公告其《残疾人福利性单位声明函》，接受社会监督。</w:t>
      </w:r>
      <w:bookmarkEnd w:id="245"/>
      <w:bookmarkEnd w:id="246"/>
      <w:bookmarkEnd w:id="247"/>
      <w:bookmarkEnd w:id="248"/>
      <w:bookmarkEnd w:id="249"/>
      <w:bookmarkEnd w:id="250"/>
      <w:bookmarkEnd w:id="251"/>
      <w:bookmarkEnd w:id="252"/>
      <w:bookmarkEnd w:id="253"/>
      <w:bookmarkEnd w:id="254"/>
      <w:bookmarkEnd w:id="255"/>
      <w:bookmarkEnd w:id="256"/>
    </w:p>
    <w:p>
      <w:pPr>
        <w:spacing w:after="0" w:line="480" w:lineRule="auto"/>
        <w:ind w:firstLine="420" w:firstLineChars="200"/>
        <w:rPr>
          <w:rFonts w:ascii="宋体" w:hAnsi="宋体" w:eastAsia="宋体"/>
          <w:color w:val="auto"/>
          <w:sz w:val="21"/>
          <w:szCs w:val="21"/>
        </w:rPr>
      </w:pPr>
      <w:bookmarkStart w:id="257" w:name="_Toc509844828"/>
      <w:bookmarkStart w:id="258" w:name="_Toc7858"/>
      <w:bookmarkStart w:id="259" w:name="_Toc508960156"/>
      <w:bookmarkStart w:id="260" w:name="_Toc28044"/>
      <w:bookmarkStart w:id="261" w:name="_Toc28686"/>
      <w:bookmarkStart w:id="262" w:name="_Toc508958706"/>
      <w:bookmarkStart w:id="263" w:name="_Toc508898069"/>
      <w:bookmarkStart w:id="264" w:name="_Toc510171696"/>
      <w:bookmarkStart w:id="265" w:name="_Toc509927458"/>
      <w:bookmarkStart w:id="266" w:name="_Toc22981"/>
      <w:bookmarkStart w:id="267" w:name="_Toc509479533"/>
      <w:bookmarkStart w:id="268" w:name="_Toc9837"/>
      <w:r>
        <w:rPr>
          <w:rFonts w:hint="eastAsia" w:ascii="宋体" w:hAnsi="宋体" w:eastAsia="宋体"/>
          <w:color w:val="auto"/>
          <w:sz w:val="21"/>
          <w:szCs w:val="21"/>
        </w:rPr>
        <w:t>（3）</w:t>
      </w:r>
      <w:r>
        <w:rPr>
          <w:rFonts w:hint="eastAsia" w:ascii="宋体" w:hAnsi="宋体" w:eastAsia="宋体"/>
          <w:color w:val="auto"/>
          <w:sz w:val="21"/>
          <w:szCs w:val="21"/>
          <w:lang w:eastAsia="zh-CN"/>
        </w:rPr>
        <w:t>供应商</w:t>
      </w:r>
      <w:r>
        <w:rPr>
          <w:rFonts w:hint="eastAsia" w:ascii="宋体" w:hAnsi="宋体" w:eastAsia="宋体"/>
          <w:color w:val="auto"/>
          <w:sz w:val="21"/>
          <w:szCs w:val="21"/>
        </w:rPr>
        <w:t>提供的《残疾人福利性单位声明函》与事实不符的，依照《政府采购法》第七十七条第一款的规定追究法律责任。</w:t>
      </w:r>
      <w:bookmarkEnd w:id="257"/>
      <w:bookmarkEnd w:id="258"/>
      <w:bookmarkEnd w:id="259"/>
      <w:bookmarkEnd w:id="260"/>
      <w:bookmarkEnd w:id="261"/>
      <w:bookmarkEnd w:id="262"/>
      <w:bookmarkEnd w:id="263"/>
      <w:bookmarkEnd w:id="264"/>
      <w:bookmarkEnd w:id="265"/>
      <w:bookmarkEnd w:id="266"/>
      <w:bookmarkEnd w:id="267"/>
      <w:bookmarkEnd w:id="268"/>
    </w:p>
    <w:p>
      <w:pPr>
        <w:spacing w:after="0" w:line="480" w:lineRule="auto"/>
        <w:ind w:firstLine="420" w:firstLineChars="200"/>
        <w:rPr>
          <w:rFonts w:hint="eastAsia" w:ascii="宋体" w:hAnsi="宋体" w:eastAsia="宋体"/>
          <w:color w:val="auto"/>
          <w:sz w:val="21"/>
          <w:szCs w:val="21"/>
        </w:rPr>
      </w:pPr>
      <w:bookmarkStart w:id="269" w:name="_Toc18843"/>
      <w:bookmarkStart w:id="270" w:name="_Toc509479534"/>
      <w:bookmarkStart w:id="271" w:name="_Toc509844829"/>
      <w:bookmarkStart w:id="272" w:name="_Toc508898070"/>
      <w:bookmarkStart w:id="273" w:name="_Toc508960157"/>
      <w:bookmarkStart w:id="274" w:name="_Toc5289"/>
      <w:bookmarkStart w:id="275" w:name="_Toc508958707"/>
      <w:bookmarkStart w:id="276" w:name="_Toc510171697"/>
      <w:bookmarkStart w:id="277" w:name="_Toc509927459"/>
      <w:r>
        <w:rPr>
          <w:rFonts w:hint="eastAsia" w:ascii="宋体" w:hAnsi="宋体" w:eastAsia="宋体"/>
          <w:color w:val="auto"/>
          <w:sz w:val="21"/>
          <w:szCs w:val="21"/>
        </w:rPr>
        <w:t>（4）残疾人福利性单位视同小型、微型企业，享受评审中价格扣除。残疾人福利性单位属于小型、微型企业的，不重复享受政策。</w:t>
      </w:r>
      <w:bookmarkEnd w:id="269"/>
      <w:bookmarkEnd w:id="270"/>
      <w:bookmarkEnd w:id="271"/>
      <w:bookmarkEnd w:id="272"/>
      <w:bookmarkEnd w:id="273"/>
      <w:bookmarkEnd w:id="274"/>
      <w:bookmarkEnd w:id="275"/>
      <w:bookmarkEnd w:id="276"/>
      <w:bookmarkEnd w:id="277"/>
    </w:p>
    <w:p>
      <w:pPr>
        <w:spacing w:after="0" w:line="480" w:lineRule="auto"/>
        <w:ind w:firstLine="422" w:firstLineChars="200"/>
        <w:rPr>
          <w:rFonts w:hint="eastAsia" w:ascii="宋体" w:hAnsi="宋体" w:eastAsia="宋体"/>
          <w:b/>
          <w:bCs/>
          <w:color w:val="auto"/>
          <w:sz w:val="21"/>
          <w:szCs w:val="21"/>
          <w:lang w:eastAsia="zh-CN"/>
        </w:rPr>
      </w:pPr>
      <w:r>
        <w:rPr>
          <w:rFonts w:hint="eastAsia" w:ascii="宋体" w:hAnsi="宋体" w:eastAsia="宋体"/>
          <w:b/>
          <w:bCs/>
          <w:color w:val="auto"/>
          <w:sz w:val="21"/>
          <w:szCs w:val="21"/>
          <w:lang w:eastAsia="zh-CN"/>
        </w:rPr>
        <w:t>（</w:t>
      </w:r>
      <w:r>
        <w:rPr>
          <w:rFonts w:hint="eastAsia" w:ascii="宋体" w:hAnsi="宋体" w:eastAsia="宋体"/>
          <w:b/>
          <w:bCs/>
          <w:color w:val="auto"/>
          <w:sz w:val="21"/>
          <w:szCs w:val="21"/>
          <w:lang w:val="en-US" w:eastAsia="zh-CN"/>
        </w:rPr>
        <w:t>5</w:t>
      </w:r>
      <w:r>
        <w:rPr>
          <w:rFonts w:hint="eastAsia" w:ascii="宋体" w:hAnsi="宋体" w:eastAsia="宋体"/>
          <w:b/>
          <w:bCs/>
          <w:color w:val="auto"/>
          <w:sz w:val="21"/>
          <w:szCs w:val="21"/>
          <w:lang w:eastAsia="zh-CN"/>
        </w:rPr>
        <w:t>）</w:t>
      </w:r>
      <w:r>
        <w:rPr>
          <w:rFonts w:hint="eastAsia" w:ascii="宋体" w:hAnsi="宋体" w:eastAsia="宋体"/>
          <w:b/>
          <w:bCs/>
          <w:color w:val="auto"/>
          <w:sz w:val="21"/>
          <w:szCs w:val="21"/>
        </w:rPr>
        <w:t>若</w:t>
      </w:r>
      <w:r>
        <w:rPr>
          <w:rFonts w:hint="eastAsia" w:ascii="宋体" w:hAnsi="宋体" w:eastAsia="宋体"/>
          <w:b/>
          <w:bCs/>
          <w:color w:val="auto"/>
          <w:sz w:val="21"/>
          <w:szCs w:val="21"/>
          <w:lang w:eastAsia="zh-CN"/>
        </w:rPr>
        <w:t>供应商</w:t>
      </w:r>
      <w:r>
        <w:rPr>
          <w:rFonts w:hint="eastAsia" w:ascii="宋体" w:hAnsi="宋体" w:eastAsia="宋体"/>
          <w:b/>
          <w:bCs/>
          <w:color w:val="auto"/>
          <w:sz w:val="21"/>
          <w:szCs w:val="21"/>
        </w:rPr>
        <w:t>不属于规定的残疾人福利性单位，或提供的产品不是</w:t>
      </w:r>
      <w:r>
        <w:rPr>
          <w:rFonts w:hint="eastAsia" w:ascii="宋体" w:hAnsi="宋体" w:eastAsia="宋体"/>
          <w:b/>
          <w:bCs/>
          <w:color w:val="auto"/>
          <w:sz w:val="21"/>
          <w:szCs w:val="21"/>
          <w:lang w:eastAsia="zh-CN"/>
        </w:rPr>
        <w:t>残疾人福利单位</w:t>
      </w:r>
      <w:r>
        <w:rPr>
          <w:rFonts w:hint="eastAsia" w:ascii="宋体" w:hAnsi="宋体" w:eastAsia="宋体"/>
          <w:b/>
          <w:bCs/>
          <w:color w:val="auto"/>
          <w:sz w:val="21"/>
          <w:szCs w:val="21"/>
        </w:rPr>
        <w:t>制造的，</w:t>
      </w:r>
      <w:r>
        <w:rPr>
          <w:rFonts w:hint="eastAsia" w:ascii="宋体" w:hAnsi="宋体" w:eastAsia="宋体"/>
          <w:b/>
          <w:bCs/>
          <w:color w:val="auto"/>
          <w:sz w:val="21"/>
          <w:szCs w:val="21"/>
          <w:lang w:eastAsia="zh-CN"/>
        </w:rPr>
        <w:t>则无需提供此表</w:t>
      </w:r>
      <w:r>
        <w:rPr>
          <w:rFonts w:hint="eastAsia" w:ascii="宋体" w:hAnsi="宋体" w:eastAsia="宋体"/>
          <w:b/>
          <w:bCs/>
          <w:color w:val="auto"/>
          <w:sz w:val="21"/>
          <w:szCs w:val="21"/>
        </w:rPr>
        <w:t>。</w:t>
      </w:r>
    </w:p>
    <w:p>
      <w:pPr>
        <w:adjustRightInd/>
        <w:snapToGrid/>
        <w:spacing w:line="276" w:lineRule="auto"/>
        <w:rPr>
          <w:rFonts w:ascii="宋体" w:hAnsi="宋体" w:eastAsia="宋体"/>
          <w:bCs/>
          <w:color w:val="auto"/>
          <w:sz w:val="21"/>
          <w:szCs w:val="21"/>
        </w:rPr>
      </w:pPr>
      <w:r>
        <w:rPr>
          <w:rFonts w:hint="eastAsia" w:ascii="宋体" w:hAnsi="宋体" w:eastAsia="宋体"/>
          <w:bCs/>
          <w:color w:val="auto"/>
          <w:sz w:val="21"/>
          <w:szCs w:val="21"/>
        </w:rPr>
        <w:br w:type="page"/>
      </w:r>
    </w:p>
    <w:p>
      <w:pPr>
        <w:pStyle w:val="7"/>
        <w:widowControl w:val="0"/>
        <w:overflowPunct w:val="0"/>
        <w:spacing w:before="0" w:after="0" w:line="240" w:lineRule="auto"/>
        <w:rPr>
          <w:rFonts w:hint="eastAsia" w:ascii="宋体" w:hAnsi="宋体" w:eastAsia="宋体"/>
          <w:color w:val="auto"/>
          <w:sz w:val="21"/>
          <w:szCs w:val="21"/>
        </w:rPr>
      </w:pPr>
      <w:bookmarkStart w:id="278" w:name="_Toc15110"/>
      <w:r>
        <w:rPr>
          <w:rFonts w:hint="eastAsia" w:ascii="宋体" w:hAnsi="宋体" w:eastAsia="宋体"/>
          <w:color w:val="auto"/>
          <w:sz w:val="21"/>
          <w:szCs w:val="21"/>
        </w:rPr>
        <w:t>附件</w:t>
      </w:r>
      <w:r>
        <w:rPr>
          <w:rFonts w:hint="eastAsia" w:ascii="宋体" w:hAnsi="宋体" w:eastAsia="宋体"/>
          <w:color w:val="auto"/>
          <w:sz w:val="21"/>
          <w:szCs w:val="21"/>
          <w:lang w:val="en-US" w:eastAsia="zh-CN"/>
        </w:rPr>
        <w:t>3</w:t>
      </w:r>
      <w:r>
        <w:rPr>
          <w:rFonts w:hint="eastAsia" w:ascii="宋体" w:hAnsi="宋体" w:eastAsia="宋体"/>
          <w:color w:val="auto"/>
          <w:sz w:val="21"/>
          <w:szCs w:val="21"/>
        </w:rPr>
        <w:t>. 联合体协议书（可选）</w:t>
      </w:r>
      <w:bookmarkEnd w:id="278"/>
    </w:p>
    <w:p>
      <w:pPr>
        <w:widowControl/>
        <w:adjustRightInd w:val="0"/>
        <w:snapToGrid w:val="0"/>
        <w:spacing w:line="288" w:lineRule="auto"/>
        <w:jc w:val="center"/>
        <w:rPr>
          <w:rFonts w:hint="eastAsia" w:ascii="宋体" w:hAnsi="宋体" w:eastAsia="宋体" w:cs="宋体"/>
          <w:kern w:val="0"/>
          <w:szCs w:val="21"/>
        </w:rPr>
      </w:pPr>
      <w:r>
        <w:rPr>
          <w:rFonts w:hint="eastAsia" w:ascii="宋体" w:hAnsi="宋体" w:eastAsia="宋体" w:cs="宋体"/>
          <w:b/>
          <w:kern w:val="0"/>
          <w:sz w:val="24"/>
        </w:rPr>
        <w:t>联合体协议书</w:t>
      </w:r>
    </w:p>
    <w:p>
      <w:pPr>
        <w:keepNext w:val="0"/>
        <w:keepLines w:val="0"/>
        <w:pageBreakBefore w:val="0"/>
        <w:widowControl/>
        <w:kinsoku/>
        <w:wordWrap/>
        <w:overflowPunct/>
        <w:topLinePunct w:val="0"/>
        <w:autoSpaceDE/>
        <w:autoSpaceDN/>
        <w:bidi w:val="0"/>
        <w:adjustRightInd w:val="0"/>
        <w:snapToGrid w:val="0"/>
        <w:spacing w:after="37" w:afterLines="10" w:line="288" w:lineRule="auto"/>
        <w:textAlignment w:val="auto"/>
        <w:rPr>
          <w:rFonts w:hint="eastAsia" w:ascii="宋体" w:hAnsi="宋体" w:eastAsia="宋体" w:cs="宋体"/>
          <w:kern w:val="0"/>
          <w:sz w:val="20"/>
          <w:szCs w:val="18"/>
          <w:u w:val="single"/>
        </w:rPr>
      </w:pPr>
      <w:r>
        <w:rPr>
          <w:rFonts w:hint="eastAsia" w:ascii="宋体" w:hAnsi="宋体" w:eastAsia="宋体" w:cs="宋体"/>
          <w:kern w:val="0"/>
          <w:sz w:val="20"/>
          <w:szCs w:val="18"/>
        </w:rPr>
        <w:t>立约方：</w:t>
      </w:r>
      <w:r>
        <w:rPr>
          <w:rFonts w:hint="eastAsia" w:ascii="宋体" w:hAnsi="宋体" w:eastAsia="宋体" w:cs="宋体"/>
          <w:kern w:val="0"/>
          <w:sz w:val="20"/>
          <w:szCs w:val="18"/>
          <w:u w:val="single"/>
        </w:rPr>
        <w:t>（甲公司全称）</w:t>
      </w:r>
    </w:p>
    <w:p>
      <w:pPr>
        <w:keepNext w:val="0"/>
        <w:keepLines w:val="0"/>
        <w:pageBreakBefore w:val="0"/>
        <w:widowControl/>
        <w:kinsoku/>
        <w:wordWrap/>
        <w:overflowPunct/>
        <w:topLinePunct w:val="0"/>
        <w:autoSpaceDE/>
        <w:autoSpaceDN/>
        <w:bidi w:val="0"/>
        <w:adjustRightInd w:val="0"/>
        <w:snapToGrid w:val="0"/>
        <w:spacing w:after="37" w:afterLines="10" w:line="288" w:lineRule="auto"/>
        <w:ind w:firstLine="800" w:firstLineChars="400"/>
        <w:textAlignment w:val="auto"/>
        <w:rPr>
          <w:rFonts w:hint="eastAsia" w:ascii="宋体" w:hAnsi="宋体" w:eastAsia="宋体" w:cs="宋体"/>
          <w:kern w:val="0"/>
          <w:sz w:val="20"/>
          <w:szCs w:val="18"/>
          <w:u w:val="single"/>
        </w:rPr>
      </w:pPr>
      <w:r>
        <w:rPr>
          <w:rFonts w:hint="eastAsia" w:ascii="宋体" w:hAnsi="宋体" w:eastAsia="宋体" w:cs="宋体"/>
          <w:kern w:val="0"/>
          <w:sz w:val="20"/>
          <w:szCs w:val="18"/>
          <w:u w:val="single"/>
        </w:rPr>
        <w:t>（乙公司全称）</w:t>
      </w:r>
    </w:p>
    <w:p>
      <w:pPr>
        <w:keepNext w:val="0"/>
        <w:keepLines w:val="0"/>
        <w:pageBreakBefore w:val="0"/>
        <w:widowControl/>
        <w:kinsoku/>
        <w:wordWrap/>
        <w:overflowPunct/>
        <w:topLinePunct w:val="0"/>
        <w:autoSpaceDE/>
        <w:autoSpaceDN/>
        <w:bidi w:val="0"/>
        <w:adjustRightInd w:val="0"/>
        <w:snapToGrid w:val="0"/>
        <w:spacing w:after="37" w:afterLines="10" w:line="288" w:lineRule="auto"/>
        <w:ind w:firstLine="800" w:firstLineChars="400"/>
        <w:textAlignment w:val="auto"/>
        <w:rPr>
          <w:rFonts w:hint="eastAsia" w:ascii="宋体" w:hAnsi="宋体" w:eastAsia="宋体" w:cs="宋体"/>
          <w:kern w:val="0"/>
          <w:sz w:val="20"/>
          <w:szCs w:val="18"/>
          <w:u w:val="single"/>
        </w:rPr>
      </w:pPr>
      <w:r>
        <w:rPr>
          <w:rFonts w:hint="eastAsia" w:ascii="宋体" w:hAnsi="宋体" w:eastAsia="宋体" w:cs="宋体"/>
          <w:kern w:val="0"/>
          <w:sz w:val="20"/>
          <w:szCs w:val="18"/>
          <w:u w:val="single"/>
        </w:rPr>
        <w:t>（……公司全称）</w:t>
      </w:r>
    </w:p>
    <w:p>
      <w:pPr>
        <w:keepNext w:val="0"/>
        <w:keepLines w:val="0"/>
        <w:pageBreakBefore w:val="0"/>
        <w:widowControl/>
        <w:kinsoku/>
        <w:wordWrap/>
        <w:overflowPunct/>
        <w:topLinePunct w:val="0"/>
        <w:autoSpaceDE/>
        <w:autoSpaceDN/>
        <w:bidi w:val="0"/>
        <w:adjustRightInd w:val="0"/>
        <w:snapToGrid w:val="0"/>
        <w:spacing w:after="37" w:afterLines="10" w:line="288" w:lineRule="auto"/>
        <w:ind w:firstLine="400" w:firstLineChars="200"/>
        <w:textAlignment w:val="auto"/>
        <w:rPr>
          <w:rFonts w:hint="eastAsia" w:ascii="宋体" w:hAnsi="宋体" w:eastAsia="宋体" w:cs="宋体"/>
          <w:kern w:val="0"/>
          <w:sz w:val="20"/>
          <w:szCs w:val="18"/>
        </w:rPr>
      </w:pPr>
      <w:r>
        <w:rPr>
          <w:rFonts w:hint="eastAsia" w:ascii="宋体" w:hAnsi="宋体" w:eastAsia="宋体" w:cs="宋体"/>
          <w:kern w:val="0"/>
          <w:sz w:val="20"/>
          <w:szCs w:val="18"/>
          <w:u w:val="single"/>
        </w:rPr>
        <w:t>（甲公司全称）</w:t>
      </w:r>
      <w:r>
        <w:rPr>
          <w:rFonts w:hint="eastAsia" w:ascii="宋体" w:hAnsi="宋体" w:eastAsia="宋体" w:cs="宋体"/>
          <w:kern w:val="0"/>
          <w:sz w:val="20"/>
          <w:szCs w:val="18"/>
        </w:rPr>
        <w:t>、</w:t>
      </w:r>
      <w:r>
        <w:rPr>
          <w:rFonts w:hint="eastAsia" w:ascii="宋体" w:hAnsi="宋体" w:eastAsia="宋体" w:cs="宋体"/>
          <w:kern w:val="0"/>
          <w:sz w:val="20"/>
          <w:szCs w:val="18"/>
          <w:u w:val="single"/>
        </w:rPr>
        <w:t>（乙公司全称）</w:t>
      </w:r>
      <w:r>
        <w:rPr>
          <w:rFonts w:hint="eastAsia" w:ascii="宋体" w:hAnsi="宋体" w:eastAsia="宋体" w:cs="宋体"/>
          <w:kern w:val="0"/>
          <w:sz w:val="20"/>
          <w:szCs w:val="18"/>
        </w:rPr>
        <w:t>、</w:t>
      </w:r>
      <w:r>
        <w:rPr>
          <w:rFonts w:hint="eastAsia" w:ascii="宋体" w:hAnsi="宋体" w:eastAsia="宋体" w:cs="宋体"/>
          <w:kern w:val="0"/>
          <w:sz w:val="20"/>
          <w:szCs w:val="18"/>
          <w:u w:val="single"/>
        </w:rPr>
        <w:t>（……公司全称）</w:t>
      </w:r>
      <w:r>
        <w:rPr>
          <w:rFonts w:hint="eastAsia" w:ascii="宋体" w:hAnsi="宋体" w:eastAsia="宋体" w:cs="宋体"/>
          <w:kern w:val="0"/>
          <w:sz w:val="20"/>
          <w:szCs w:val="18"/>
        </w:rPr>
        <w:t>自愿组成联合体，以一个</w:t>
      </w:r>
      <w:r>
        <w:rPr>
          <w:rFonts w:hint="eastAsia" w:ascii="宋体" w:hAnsi="宋体" w:eastAsia="宋体" w:cs="宋体"/>
          <w:kern w:val="0"/>
          <w:sz w:val="20"/>
          <w:szCs w:val="18"/>
          <w:lang w:eastAsia="zh-CN"/>
        </w:rPr>
        <w:t>磋商</w:t>
      </w:r>
      <w:r>
        <w:rPr>
          <w:rFonts w:hint="eastAsia" w:ascii="宋体" w:hAnsi="宋体" w:eastAsia="宋体" w:cs="宋体"/>
          <w:kern w:val="0"/>
          <w:sz w:val="20"/>
          <w:szCs w:val="18"/>
        </w:rPr>
        <w:t>供应商的身份共同参加</w:t>
      </w:r>
      <w:r>
        <w:rPr>
          <w:rFonts w:hint="eastAsia" w:ascii="宋体" w:hAnsi="宋体" w:eastAsia="宋体" w:cs="宋体"/>
          <w:kern w:val="0"/>
          <w:sz w:val="20"/>
          <w:szCs w:val="18"/>
          <w:u w:val="single"/>
        </w:rPr>
        <w:t>（采购项目名称）</w:t>
      </w:r>
      <w:r>
        <w:rPr>
          <w:rFonts w:hint="eastAsia" w:ascii="宋体" w:hAnsi="宋体" w:eastAsia="宋体" w:cs="宋体"/>
          <w:kern w:val="0"/>
          <w:sz w:val="20"/>
          <w:szCs w:val="18"/>
        </w:rPr>
        <w:t xml:space="preserve"> </w:t>
      </w:r>
      <w:r>
        <w:rPr>
          <w:rFonts w:hint="eastAsia" w:ascii="宋体" w:hAnsi="宋体" w:eastAsia="宋体" w:cs="宋体"/>
          <w:kern w:val="0"/>
          <w:sz w:val="20"/>
          <w:szCs w:val="18"/>
          <w:u w:val="single"/>
        </w:rPr>
        <w:t>（</w:t>
      </w:r>
      <w:r>
        <w:rPr>
          <w:rFonts w:hint="eastAsia" w:ascii="宋体" w:hAnsi="宋体" w:eastAsia="宋体" w:cs="宋体"/>
          <w:kern w:val="0"/>
          <w:sz w:val="20"/>
          <w:szCs w:val="18"/>
          <w:u w:val="single"/>
          <w:lang w:eastAsia="zh-CN"/>
        </w:rPr>
        <w:t>项目编号</w:t>
      </w:r>
      <w:r>
        <w:rPr>
          <w:rFonts w:hint="eastAsia" w:ascii="宋体" w:hAnsi="宋体" w:eastAsia="宋体" w:cs="宋体"/>
          <w:kern w:val="0"/>
          <w:sz w:val="20"/>
          <w:szCs w:val="18"/>
          <w:u w:val="single"/>
        </w:rPr>
        <w:t>）</w:t>
      </w:r>
      <w:r>
        <w:rPr>
          <w:rFonts w:hint="eastAsia" w:ascii="宋体" w:hAnsi="宋体" w:eastAsia="宋体" w:cs="宋体"/>
          <w:kern w:val="0"/>
          <w:sz w:val="20"/>
          <w:szCs w:val="18"/>
        </w:rPr>
        <w:t>的响应活动。经各方充分协商一致，就项目的响应和合同实施阶段的有关事务协商一致订立协议如下：</w:t>
      </w:r>
    </w:p>
    <w:p>
      <w:pPr>
        <w:keepNext w:val="0"/>
        <w:keepLines w:val="0"/>
        <w:pageBreakBefore w:val="0"/>
        <w:widowControl/>
        <w:kinsoku/>
        <w:wordWrap/>
        <w:overflowPunct/>
        <w:topLinePunct w:val="0"/>
        <w:autoSpaceDE/>
        <w:autoSpaceDN/>
        <w:bidi w:val="0"/>
        <w:adjustRightInd w:val="0"/>
        <w:snapToGrid w:val="0"/>
        <w:spacing w:after="37" w:afterLines="10" w:line="288" w:lineRule="auto"/>
        <w:ind w:firstLine="400" w:firstLineChars="200"/>
        <w:textAlignment w:val="auto"/>
        <w:rPr>
          <w:rFonts w:hint="eastAsia" w:ascii="宋体" w:hAnsi="宋体" w:eastAsia="宋体" w:cs="宋体"/>
          <w:kern w:val="0"/>
          <w:sz w:val="20"/>
          <w:szCs w:val="18"/>
        </w:rPr>
      </w:pPr>
      <w:r>
        <w:rPr>
          <w:rFonts w:hint="eastAsia" w:ascii="宋体" w:hAnsi="宋体" w:eastAsia="宋体" w:cs="宋体"/>
          <w:kern w:val="0"/>
          <w:sz w:val="20"/>
          <w:szCs w:val="18"/>
        </w:rPr>
        <w:t>一、联合体各方关系</w:t>
      </w:r>
    </w:p>
    <w:p>
      <w:pPr>
        <w:keepNext w:val="0"/>
        <w:keepLines w:val="0"/>
        <w:pageBreakBefore w:val="0"/>
        <w:widowControl/>
        <w:kinsoku/>
        <w:wordWrap/>
        <w:overflowPunct/>
        <w:topLinePunct w:val="0"/>
        <w:autoSpaceDE/>
        <w:autoSpaceDN/>
        <w:bidi w:val="0"/>
        <w:adjustRightInd w:val="0"/>
        <w:snapToGrid w:val="0"/>
        <w:spacing w:after="37" w:afterLines="10" w:line="288" w:lineRule="auto"/>
        <w:ind w:firstLine="400" w:firstLineChars="200"/>
        <w:textAlignment w:val="auto"/>
        <w:rPr>
          <w:rFonts w:hint="eastAsia" w:ascii="宋体" w:hAnsi="宋体" w:eastAsia="宋体" w:cs="宋体"/>
          <w:kern w:val="0"/>
          <w:sz w:val="20"/>
          <w:szCs w:val="18"/>
        </w:rPr>
      </w:pPr>
      <w:r>
        <w:rPr>
          <w:rFonts w:hint="eastAsia" w:ascii="宋体" w:hAnsi="宋体" w:eastAsia="宋体" w:cs="宋体"/>
          <w:kern w:val="0"/>
          <w:sz w:val="20"/>
          <w:szCs w:val="18"/>
          <w:u w:val="single"/>
        </w:rPr>
        <w:t>（甲公司全称）</w:t>
      </w:r>
      <w:r>
        <w:rPr>
          <w:rFonts w:hint="eastAsia" w:ascii="宋体" w:hAnsi="宋体" w:eastAsia="宋体" w:cs="宋体"/>
          <w:kern w:val="0"/>
          <w:sz w:val="20"/>
          <w:szCs w:val="18"/>
        </w:rPr>
        <w:t>、</w:t>
      </w:r>
      <w:r>
        <w:rPr>
          <w:rFonts w:hint="eastAsia" w:ascii="宋体" w:hAnsi="宋体" w:eastAsia="宋体" w:cs="宋体"/>
          <w:kern w:val="0"/>
          <w:sz w:val="20"/>
          <w:szCs w:val="18"/>
          <w:u w:val="single"/>
        </w:rPr>
        <w:t>（乙公司全称）</w:t>
      </w:r>
      <w:r>
        <w:rPr>
          <w:rFonts w:hint="eastAsia" w:ascii="宋体" w:hAnsi="宋体" w:eastAsia="宋体" w:cs="宋体"/>
          <w:kern w:val="0"/>
          <w:sz w:val="20"/>
          <w:szCs w:val="18"/>
        </w:rPr>
        <w:t>、</w:t>
      </w:r>
      <w:r>
        <w:rPr>
          <w:rFonts w:hint="eastAsia" w:ascii="宋体" w:hAnsi="宋体" w:eastAsia="宋体" w:cs="宋体"/>
          <w:kern w:val="0"/>
          <w:sz w:val="20"/>
          <w:szCs w:val="18"/>
          <w:u w:val="single"/>
        </w:rPr>
        <w:t>（……公司全称）</w:t>
      </w:r>
      <w:r>
        <w:rPr>
          <w:rFonts w:hint="eastAsia" w:ascii="宋体" w:hAnsi="宋体" w:eastAsia="宋体" w:cs="宋体"/>
          <w:kern w:val="0"/>
          <w:sz w:val="20"/>
          <w:szCs w:val="18"/>
        </w:rPr>
        <w:t>共同组成一个联合体，以一个</w:t>
      </w:r>
      <w:r>
        <w:rPr>
          <w:rFonts w:hint="eastAsia" w:ascii="宋体" w:hAnsi="宋体" w:eastAsia="宋体" w:cs="宋体"/>
          <w:kern w:val="0"/>
          <w:sz w:val="20"/>
          <w:szCs w:val="18"/>
          <w:lang w:eastAsia="zh-CN"/>
        </w:rPr>
        <w:t>磋商</w:t>
      </w:r>
      <w:r>
        <w:rPr>
          <w:rFonts w:hint="eastAsia" w:ascii="宋体" w:hAnsi="宋体" w:eastAsia="宋体" w:cs="宋体"/>
          <w:kern w:val="0"/>
          <w:sz w:val="20"/>
          <w:szCs w:val="18"/>
        </w:rPr>
        <w:t>供应商的身份共同参加本项目的响应。</w:t>
      </w:r>
      <w:r>
        <w:rPr>
          <w:rFonts w:hint="eastAsia" w:ascii="宋体" w:hAnsi="宋体" w:eastAsia="宋体" w:cs="宋体"/>
          <w:kern w:val="0"/>
          <w:sz w:val="20"/>
          <w:szCs w:val="18"/>
          <w:u w:val="single"/>
        </w:rPr>
        <w:t>（甲公司全称）</w:t>
      </w:r>
      <w:r>
        <w:rPr>
          <w:rFonts w:hint="eastAsia" w:ascii="宋体" w:hAnsi="宋体" w:eastAsia="宋体" w:cs="宋体"/>
          <w:kern w:val="0"/>
          <w:sz w:val="20"/>
          <w:szCs w:val="18"/>
        </w:rPr>
        <w:t>、</w:t>
      </w:r>
      <w:r>
        <w:rPr>
          <w:rFonts w:hint="eastAsia" w:ascii="宋体" w:hAnsi="宋体" w:eastAsia="宋体" w:cs="宋体"/>
          <w:kern w:val="0"/>
          <w:sz w:val="20"/>
          <w:szCs w:val="18"/>
          <w:u w:val="single"/>
        </w:rPr>
        <w:t>（乙公司全称）</w:t>
      </w:r>
      <w:r>
        <w:rPr>
          <w:rFonts w:hint="eastAsia" w:ascii="宋体" w:hAnsi="宋体" w:eastAsia="宋体" w:cs="宋体"/>
          <w:kern w:val="0"/>
          <w:sz w:val="20"/>
          <w:szCs w:val="18"/>
        </w:rPr>
        <w:t>、</w:t>
      </w:r>
      <w:r>
        <w:rPr>
          <w:rFonts w:hint="eastAsia" w:ascii="宋体" w:hAnsi="宋体" w:eastAsia="宋体" w:cs="宋体"/>
          <w:kern w:val="0"/>
          <w:sz w:val="20"/>
          <w:szCs w:val="18"/>
          <w:u w:val="single"/>
        </w:rPr>
        <w:t>（……公司全称）</w:t>
      </w:r>
      <w:r>
        <w:rPr>
          <w:rFonts w:hint="eastAsia" w:ascii="宋体" w:hAnsi="宋体" w:eastAsia="宋体" w:cs="宋体"/>
          <w:kern w:val="0"/>
          <w:sz w:val="20"/>
          <w:szCs w:val="18"/>
        </w:rPr>
        <w:t>作为联合体成员，若</w:t>
      </w:r>
      <w:r>
        <w:rPr>
          <w:rFonts w:hint="eastAsia" w:ascii="宋体" w:hAnsi="宋体" w:eastAsia="宋体" w:cs="宋体"/>
          <w:kern w:val="0"/>
          <w:sz w:val="20"/>
          <w:szCs w:val="18"/>
          <w:lang w:eastAsia="zh-CN"/>
        </w:rPr>
        <w:t>成交</w:t>
      </w:r>
      <w:r>
        <w:rPr>
          <w:rFonts w:hint="eastAsia" w:ascii="宋体" w:hAnsi="宋体" w:eastAsia="宋体" w:cs="宋体"/>
          <w:kern w:val="0"/>
          <w:sz w:val="20"/>
          <w:szCs w:val="18"/>
        </w:rPr>
        <w:t>，联合体各方共同与</w:t>
      </w:r>
      <w:r>
        <w:rPr>
          <w:rFonts w:hint="eastAsia" w:ascii="宋体" w:hAnsi="宋体" w:eastAsia="宋体" w:cs="宋体"/>
          <w:kern w:val="0"/>
          <w:sz w:val="20"/>
          <w:szCs w:val="18"/>
          <w:u w:val="single"/>
        </w:rPr>
        <w:t>（采购人）</w:t>
      </w:r>
      <w:r>
        <w:rPr>
          <w:rFonts w:hint="eastAsia" w:ascii="宋体" w:hAnsi="宋体" w:eastAsia="宋体" w:cs="宋体"/>
          <w:kern w:val="0"/>
          <w:sz w:val="20"/>
          <w:szCs w:val="18"/>
        </w:rPr>
        <w:t>签订政府采购合同。</w:t>
      </w:r>
    </w:p>
    <w:p>
      <w:pPr>
        <w:keepNext w:val="0"/>
        <w:keepLines w:val="0"/>
        <w:pageBreakBefore w:val="0"/>
        <w:widowControl/>
        <w:kinsoku/>
        <w:wordWrap/>
        <w:overflowPunct/>
        <w:topLinePunct w:val="0"/>
        <w:autoSpaceDE/>
        <w:autoSpaceDN/>
        <w:bidi w:val="0"/>
        <w:adjustRightInd w:val="0"/>
        <w:snapToGrid w:val="0"/>
        <w:spacing w:after="37" w:afterLines="10" w:line="288" w:lineRule="auto"/>
        <w:ind w:firstLine="400" w:firstLineChars="200"/>
        <w:textAlignment w:val="auto"/>
        <w:rPr>
          <w:rFonts w:hint="eastAsia" w:ascii="宋体" w:hAnsi="宋体" w:eastAsia="宋体" w:cs="宋体"/>
          <w:kern w:val="0"/>
          <w:sz w:val="20"/>
          <w:szCs w:val="18"/>
        </w:rPr>
      </w:pPr>
      <w:r>
        <w:rPr>
          <w:rFonts w:hint="eastAsia" w:ascii="宋体" w:hAnsi="宋体" w:eastAsia="宋体" w:cs="宋体"/>
          <w:kern w:val="0"/>
          <w:sz w:val="20"/>
          <w:szCs w:val="18"/>
        </w:rPr>
        <w:t>二、联合体内部有关事项约定如下：</w:t>
      </w:r>
    </w:p>
    <w:p>
      <w:pPr>
        <w:keepNext w:val="0"/>
        <w:keepLines w:val="0"/>
        <w:pageBreakBefore w:val="0"/>
        <w:widowControl/>
        <w:kinsoku/>
        <w:wordWrap/>
        <w:overflowPunct/>
        <w:topLinePunct w:val="0"/>
        <w:autoSpaceDE/>
        <w:autoSpaceDN/>
        <w:bidi w:val="0"/>
        <w:adjustRightInd w:val="0"/>
        <w:snapToGrid w:val="0"/>
        <w:spacing w:after="37" w:afterLines="10" w:line="288" w:lineRule="auto"/>
        <w:ind w:firstLine="400" w:firstLineChars="200"/>
        <w:textAlignment w:val="auto"/>
        <w:rPr>
          <w:rFonts w:hint="eastAsia" w:ascii="宋体" w:hAnsi="宋体" w:eastAsia="宋体" w:cs="宋体"/>
          <w:kern w:val="0"/>
          <w:sz w:val="20"/>
          <w:szCs w:val="18"/>
        </w:rPr>
      </w:pPr>
      <w:r>
        <w:rPr>
          <w:rFonts w:hint="eastAsia" w:ascii="宋体" w:hAnsi="宋体" w:eastAsia="宋体" w:cs="宋体"/>
          <w:kern w:val="0"/>
          <w:sz w:val="20"/>
          <w:szCs w:val="18"/>
        </w:rPr>
        <w:t xml:space="preserve">1. </w:t>
      </w:r>
      <w:r>
        <w:rPr>
          <w:rFonts w:hint="eastAsia" w:ascii="宋体" w:hAnsi="宋体" w:eastAsia="宋体" w:cs="宋体"/>
          <w:kern w:val="0"/>
          <w:sz w:val="20"/>
          <w:szCs w:val="18"/>
          <w:u w:val="single"/>
        </w:rPr>
        <w:t xml:space="preserve">         </w:t>
      </w:r>
      <w:r>
        <w:rPr>
          <w:rFonts w:hint="eastAsia" w:ascii="宋体" w:hAnsi="宋体" w:eastAsia="宋体" w:cs="宋体"/>
          <w:kern w:val="0"/>
          <w:sz w:val="20"/>
          <w:szCs w:val="18"/>
        </w:rPr>
        <w:t>作为联合体的牵头单位，代表联合体双方负责</w:t>
      </w:r>
      <w:r>
        <w:rPr>
          <w:rFonts w:hint="eastAsia" w:ascii="宋体" w:hAnsi="宋体" w:eastAsia="宋体" w:cs="宋体"/>
          <w:kern w:val="0"/>
          <w:sz w:val="20"/>
          <w:szCs w:val="18"/>
          <w:lang w:eastAsia="zh-CN"/>
        </w:rPr>
        <w:t>磋商</w:t>
      </w:r>
      <w:r>
        <w:rPr>
          <w:rFonts w:hint="eastAsia" w:ascii="宋体" w:hAnsi="宋体" w:eastAsia="宋体" w:cs="宋体"/>
          <w:kern w:val="0"/>
          <w:sz w:val="20"/>
          <w:szCs w:val="18"/>
        </w:rPr>
        <w:t>和合同实施阶段的主办、协调工作。</w:t>
      </w:r>
    </w:p>
    <w:p>
      <w:pPr>
        <w:keepNext w:val="0"/>
        <w:keepLines w:val="0"/>
        <w:pageBreakBefore w:val="0"/>
        <w:widowControl/>
        <w:kinsoku/>
        <w:wordWrap/>
        <w:overflowPunct/>
        <w:topLinePunct w:val="0"/>
        <w:autoSpaceDE/>
        <w:autoSpaceDN/>
        <w:bidi w:val="0"/>
        <w:adjustRightInd w:val="0"/>
        <w:snapToGrid w:val="0"/>
        <w:spacing w:after="37" w:afterLines="10" w:line="288" w:lineRule="auto"/>
        <w:ind w:firstLine="400" w:firstLineChars="200"/>
        <w:textAlignment w:val="auto"/>
        <w:rPr>
          <w:rFonts w:hint="eastAsia" w:ascii="宋体" w:hAnsi="宋体" w:eastAsia="宋体" w:cs="宋体"/>
          <w:kern w:val="0"/>
          <w:sz w:val="20"/>
          <w:szCs w:val="18"/>
        </w:rPr>
      </w:pPr>
      <w:r>
        <w:rPr>
          <w:rFonts w:hint="eastAsia" w:ascii="宋体" w:hAnsi="宋体" w:eastAsia="宋体" w:cs="宋体"/>
          <w:kern w:val="0"/>
          <w:sz w:val="20"/>
          <w:szCs w:val="18"/>
        </w:rPr>
        <w:t>2. 联合体将严格按照文件的各项要求，递交</w:t>
      </w:r>
      <w:r>
        <w:rPr>
          <w:rFonts w:hint="eastAsia" w:ascii="宋体" w:hAnsi="宋体" w:eastAsia="宋体" w:cs="宋体"/>
          <w:kern w:val="0"/>
          <w:sz w:val="20"/>
          <w:szCs w:val="18"/>
          <w:lang w:eastAsia="zh-CN"/>
        </w:rPr>
        <w:t>响应文件</w:t>
      </w:r>
      <w:r>
        <w:rPr>
          <w:rFonts w:hint="eastAsia" w:ascii="宋体" w:hAnsi="宋体" w:eastAsia="宋体" w:cs="宋体"/>
          <w:kern w:val="0"/>
          <w:sz w:val="20"/>
          <w:szCs w:val="18"/>
        </w:rPr>
        <w:t>，切实执行一切合同文件，共同承担合同规定的一切义务和责任，同时按照内部职责的划分，承担自身所负的责任和风险，在法律在承担连带责任。</w:t>
      </w:r>
    </w:p>
    <w:p>
      <w:pPr>
        <w:keepNext w:val="0"/>
        <w:keepLines w:val="0"/>
        <w:pageBreakBefore w:val="0"/>
        <w:widowControl/>
        <w:kinsoku/>
        <w:wordWrap/>
        <w:overflowPunct/>
        <w:topLinePunct w:val="0"/>
        <w:autoSpaceDE/>
        <w:autoSpaceDN/>
        <w:bidi w:val="0"/>
        <w:adjustRightInd w:val="0"/>
        <w:snapToGrid w:val="0"/>
        <w:spacing w:after="37" w:afterLines="10" w:line="288" w:lineRule="auto"/>
        <w:ind w:firstLine="400" w:firstLineChars="200"/>
        <w:textAlignment w:val="auto"/>
        <w:rPr>
          <w:rFonts w:hint="eastAsia" w:ascii="宋体" w:hAnsi="宋体" w:eastAsia="宋体" w:cs="宋体"/>
          <w:kern w:val="0"/>
          <w:sz w:val="20"/>
          <w:szCs w:val="18"/>
        </w:rPr>
      </w:pPr>
      <w:r>
        <w:rPr>
          <w:rFonts w:hint="eastAsia" w:ascii="宋体" w:hAnsi="宋体" w:eastAsia="宋体" w:cs="宋体"/>
          <w:kern w:val="0"/>
          <w:sz w:val="20"/>
          <w:szCs w:val="18"/>
        </w:rPr>
        <w:t>3. 如果本联合体</w:t>
      </w:r>
      <w:r>
        <w:rPr>
          <w:rFonts w:hint="eastAsia" w:ascii="宋体" w:hAnsi="宋体" w:eastAsia="宋体" w:cs="宋体"/>
          <w:kern w:val="0"/>
          <w:sz w:val="20"/>
          <w:szCs w:val="18"/>
          <w:lang w:eastAsia="zh-CN"/>
        </w:rPr>
        <w:t>成交</w:t>
      </w:r>
      <w:r>
        <w:rPr>
          <w:rFonts w:hint="eastAsia" w:ascii="宋体" w:hAnsi="宋体" w:eastAsia="宋体" w:cs="宋体"/>
          <w:kern w:val="0"/>
          <w:sz w:val="20"/>
          <w:szCs w:val="18"/>
        </w:rPr>
        <w:t>，</w:t>
      </w:r>
      <w:r>
        <w:rPr>
          <w:rFonts w:hint="eastAsia" w:ascii="宋体" w:hAnsi="宋体" w:eastAsia="宋体" w:cs="宋体"/>
          <w:kern w:val="0"/>
          <w:sz w:val="20"/>
          <w:szCs w:val="18"/>
          <w:u w:val="single"/>
        </w:rPr>
        <w:t>（甲公司全称）负责本项目            部分，（乙公司全称）负责本项目              部分。</w:t>
      </w:r>
    </w:p>
    <w:p>
      <w:pPr>
        <w:keepNext w:val="0"/>
        <w:keepLines w:val="0"/>
        <w:pageBreakBefore w:val="0"/>
        <w:widowControl/>
        <w:kinsoku/>
        <w:wordWrap/>
        <w:overflowPunct/>
        <w:topLinePunct w:val="0"/>
        <w:autoSpaceDE/>
        <w:autoSpaceDN/>
        <w:bidi w:val="0"/>
        <w:adjustRightInd w:val="0"/>
        <w:snapToGrid w:val="0"/>
        <w:spacing w:after="37" w:afterLines="10" w:line="288" w:lineRule="auto"/>
        <w:ind w:firstLine="400" w:firstLineChars="200"/>
        <w:textAlignment w:val="auto"/>
        <w:rPr>
          <w:rFonts w:hint="eastAsia" w:ascii="宋体" w:hAnsi="宋体" w:eastAsia="宋体" w:cs="宋体"/>
          <w:kern w:val="0"/>
          <w:sz w:val="20"/>
          <w:szCs w:val="18"/>
        </w:rPr>
      </w:pPr>
      <w:r>
        <w:rPr>
          <w:rFonts w:hint="eastAsia" w:ascii="宋体" w:hAnsi="宋体" w:eastAsia="宋体" w:cs="宋体"/>
          <w:kern w:val="0"/>
          <w:sz w:val="20"/>
          <w:szCs w:val="18"/>
        </w:rPr>
        <w:t>4.如</w:t>
      </w:r>
      <w:r>
        <w:rPr>
          <w:rFonts w:hint="eastAsia" w:ascii="宋体" w:hAnsi="宋体" w:eastAsia="宋体" w:cs="宋体"/>
          <w:kern w:val="0"/>
          <w:sz w:val="20"/>
          <w:szCs w:val="18"/>
          <w:lang w:eastAsia="zh-CN"/>
        </w:rPr>
        <w:t>成交</w:t>
      </w:r>
      <w:r>
        <w:rPr>
          <w:rFonts w:hint="eastAsia" w:ascii="宋体" w:hAnsi="宋体" w:eastAsia="宋体" w:cs="宋体"/>
          <w:kern w:val="0"/>
          <w:sz w:val="20"/>
          <w:szCs w:val="18"/>
        </w:rPr>
        <w:t>，联合体各方共同与</w:t>
      </w:r>
      <w:r>
        <w:rPr>
          <w:rFonts w:hint="eastAsia" w:ascii="宋体" w:hAnsi="宋体" w:eastAsia="宋体" w:cs="宋体"/>
          <w:kern w:val="0"/>
          <w:sz w:val="20"/>
          <w:szCs w:val="18"/>
          <w:u w:val="single"/>
        </w:rPr>
        <w:t>（采购人）</w:t>
      </w:r>
      <w:r>
        <w:rPr>
          <w:rFonts w:hint="eastAsia" w:ascii="宋体" w:hAnsi="宋体" w:eastAsia="宋体" w:cs="宋体"/>
          <w:kern w:val="0"/>
          <w:sz w:val="20"/>
          <w:szCs w:val="18"/>
        </w:rPr>
        <w:t>签订合同书，并就</w:t>
      </w:r>
      <w:r>
        <w:rPr>
          <w:rFonts w:hint="eastAsia" w:ascii="宋体" w:hAnsi="宋体" w:eastAsia="宋体" w:cs="宋体"/>
          <w:kern w:val="0"/>
          <w:sz w:val="20"/>
          <w:szCs w:val="18"/>
          <w:lang w:eastAsia="zh-CN"/>
        </w:rPr>
        <w:t>成交</w:t>
      </w:r>
      <w:r>
        <w:rPr>
          <w:rFonts w:hint="eastAsia" w:ascii="宋体" w:hAnsi="宋体" w:eastAsia="宋体" w:cs="宋体"/>
          <w:kern w:val="0"/>
          <w:sz w:val="20"/>
          <w:szCs w:val="18"/>
        </w:rPr>
        <w:t>项目向采购人负责有连带的和各自的法律责任；</w:t>
      </w:r>
    </w:p>
    <w:p>
      <w:pPr>
        <w:keepNext w:val="0"/>
        <w:keepLines w:val="0"/>
        <w:pageBreakBefore w:val="0"/>
        <w:widowControl/>
        <w:kinsoku/>
        <w:wordWrap/>
        <w:overflowPunct/>
        <w:topLinePunct w:val="0"/>
        <w:autoSpaceDE/>
        <w:autoSpaceDN/>
        <w:bidi w:val="0"/>
        <w:adjustRightInd w:val="0"/>
        <w:snapToGrid w:val="0"/>
        <w:spacing w:after="37" w:afterLines="10" w:line="288" w:lineRule="auto"/>
        <w:ind w:firstLine="400" w:firstLineChars="200"/>
        <w:textAlignment w:val="auto"/>
        <w:rPr>
          <w:rFonts w:hint="eastAsia" w:ascii="宋体" w:hAnsi="宋体" w:eastAsia="宋体" w:cs="宋体"/>
          <w:kern w:val="0"/>
          <w:sz w:val="20"/>
          <w:szCs w:val="18"/>
        </w:rPr>
      </w:pPr>
      <w:r>
        <w:rPr>
          <w:rFonts w:hint="eastAsia" w:ascii="宋体" w:hAnsi="宋体" w:eastAsia="宋体" w:cs="宋体"/>
          <w:kern w:val="0"/>
          <w:sz w:val="20"/>
          <w:szCs w:val="18"/>
        </w:rPr>
        <w:t>5.联合体成员</w:t>
      </w:r>
      <w:r>
        <w:rPr>
          <w:rFonts w:hint="eastAsia" w:ascii="宋体" w:hAnsi="宋体" w:eastAsia="宋体" w:cs="宋体"/>
          <w:kern w:val="0"/>
          <w:sz w:val="20"/>
          <w:szCs w:val="18"/>
          <w:u w:val="single"/>
        </w:rPr>
        <w:t>　（公司全称）　</w:t>
      </w:r>
      <w:r>
        <w:rPr>
          <w:rFonts w:hint="eastAsia" w:ascii="宋体" w:hAnsi="宋体" w:eastAsia="宋体" w:cs="宋体"/>
          <w:kern w:val="0"/>
          <w:sz w:val="20"/>
          <w:szCs w:val="18"/>
        </w:rPr>
        <w:t>为</w:t>
      </w:r>
      <w:r>
        <w:rPr>
          <w:rFonts w:hint="eastAsia" w:ascii="宋体" w:hAnsi="宋体" w:eastAsia="宋体" w:cs="宋体"/>
          <w:kern w:val="0"/>
          <w:sz w:val="20"/>
          <w:szCs w:val="18"/>
          <w:u w:val="single"/>
        </w:rPr>
        <w:t>（请填写：小型、微型）</w:t>
      </w:r>
      <w:r>
        <w:rPr>
          <w:rFonts w:hint="eastAsia" w:ascii="宋体" w:hAnsi="宋体" w:eastAsia="宋体" w:cs="宋体"/>
          <w:kern w:val="0"/>
          <w:sz w:val="20"/>
          <w:szCs w:val="18"/>
        </w:rPr>
        <w:t>企业，将承担合同总金额</w:t>
      </w:r>
      <w:r>
        <w:rPr>
          <w:rFonts w:hint="eastAsia" w:ascii="宋体" w:hAnsi="宋体" w:eastAsia="宋体" w:cs="宋体"/>
          <w:kern w:val="0"/>
          <w:sz w:val="20"/>
          <w:szCs w:val="18"/>
          <w:u w:val="single"/>
        </w:rPr>
        <w:t>　　</w:t>
      </w:r>
      <w:r>
        <w:rPr>
          <w:rFonts w:hint="eastAsia" w:ascii="宋体" w:hAnsi="宋体" w:eastAsia="宋体" w:cs="宋体"/>
          <w:kern w:val="0"/>
          <w:sz w:val="20"/>
          <w:szCs w:val="18"/>
        </w:rPr>
        <w:t>%的工作内容</w:t>
      </w:r>
      <w:r>
        <w:rPr>
          <w:rFonts w:hint="eastAsia" w:ascii="宋体" w:hAnsi="宋体" w:eastAsia="宋体" w:cs="宋体"/>
          <w:b/>
          <w:kern w:val="0"/>
          <w:sz w:val="20"/>
          <w:szCs w:val="18"/>
        </w:rPr>
        <w:t>（联合体成员中有小型、微型企业时适用）</w:t>
      </w:r>
      <w:r>
        <w:rPr>
          <w:rFonts w:hint="eastAsia" w:ascii="宋体" w:hAnsi="宋体" w:eastAsia="宋体" w:cs="宋体"/>
          <w:kern w:val="0"/>
          <w:sz w:val="20"/>
          <w:szCs w:val="18"/>
        </w:rPr>
        <w:t>。</w:t>
      </w:r>
    </w:p>
    <w:p>
      <w:pPr>
        <w:keepNext w:val="0"/>
        <w:keepLines w:val="0"/>
        <w:pageBreakBefore w:val="0"/>
        <w:widowControl/>
        <w:kinsoku/>
        <w:wordWrap/>
        <w:overflowPunct/>
        <w:topLinePunct w:val="0"/>
        <w:autoSpaceDE/>
        <w:autoSpaceDN/>
        <w:bidi w:val="0"/>
        <w:adjustRightInd w:val="0"/>
        <w:snapToGrid w:val="0"/>
        <w:spacing w:after="37" w:afterLines="10" w:line="288" w:lineRule="auto"/>
        <w:ind w:firstLine="400" w:firstLineChars="200"/>
        <w:textAlignment w:val="auto"/>
        <w:rPr>
          <w:rFonts w:hint="eastAsia" w:ascii="宋体" w:hAnsi="宋体" w:eastAsia="宋体" w:cs="宋体"/>
          <w:kern w:val="0"/>
          <w:sz w:val="20"/>
          <w:szCs w:val="18"/>
        </w:rPr>
      </w:pPr>
      <w:r>
        <w:rPr>
          <w:rFonts w:hint="eastAsia" w:ascii="宋体" w:hAnsi="宋体" w:eastAsia="宋体" w:cs="宋体"/>
          <w:kern w:val="0"/>
          <w:sz w:val="20"/>
          <w:szCs w:val="18"/>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keepNext w:val="0"/>
        <w:keepLines w:val="0"/>
        <w:pageBreakBefore w:val="0"/>
        <w:widowControl/>
        <w:kinsoku/>
        <w:wordWrap/>
        <w:overflowPunct/>
        <w:topLinePunct w:val="0"/>
        <w:autoSpaceDE/>
        <w:autoSpaceDN/>
        <w:bidi w:val="0"/>
        <w:adjustRightInd w:val="0"/>
        <w:snapToGrid w:val="0"/>
        <w:spacing w:after="37" w:afterLines="10" w:line="288" w:lineRule="auto"/>
        <w:ind w:firstLine="400" w:firstLineChars="200"/>
        <w:textAlignment w:val="auto"/>
        <w:rPr>
          <w:rFonts w:hint="eastAsia" w:ascii="宋体" w:hAnsi="宋体" w:eastAsia="宋体" w:cs="宋体"/>
          <w:kern w:val="0"/>
          <w:sz w:val="20"/>
          <w:szCs w:val="18"/>
        </w:rPr>
      </w:pPr>
      <w:r>
        <w:rPr>
          <w:rFonts w:hint="eastAsia" w:ascii="宋体" w:hAnsi="宋体" w:eastAsia="宋体" w:cs="宋体"/>
          <w:kern w:val="0"/>
          <w:sz w:val="20"/>
          <w:szCs w:val="18"/>
        </w:rPr>
        <w:t>四、联合体如因违约过失责任而导致采购人经济损失或被索赔时，本联合体任何一方均同意无条件优先清偿采购人的一切债务和经济赔偿。</w:t>
      </w:r>
    </w:p>
    <w:p>
      <w:pPr>
        <w:keepNext w:val="0"/>
        <w:keepLines w:val="0"/>
        <w:pageBreakBefore w:val="0"/>
        <w:widowControl/>
        <w:kinsoku/>
        <w:wordWrap/>
        <w:overflowPunct/>
        <w:topLinePunct w:val="0"/>
        <w:autoSpaceDE/>
        <w:autoSpaceDN/>
        <w:bidi w:val="0"/>
        <w:adjustRightInd w:val="0"/>
        <w:snapToGrid w:val="0"/>
        <w:spacing w:after="37" w:afterLines="10" w:line="288" w:lineRule="auto"/>
        <w:ind w:left="24" w:leftChars="11" w:firstLine="400" w:firstLineChars="200"/>
        <w:textAlignment w:val="auto"/>
        <w:rPr>
          <w:rFonts w:hint="eastAsia" w:ascii="宋体" w:hAnsi="宋体" w:eastAsia="宋体" w:cs="宋体"/>
          <w:kern w:val="0"/>
          <w:sz w:val="20"/>
          <w:szCs w:val="18"/>
        </w:rPr>
      </w:pPr>
      <w:r>
        <w:rPr>
          <w:rFonts w:hint="eastAsia" w:ascii="宋体" w:hAnsi="宋体" w:eastAsia="宋体" w:cs="宋体"/>
          <w:kern w:val="0"/>
          <w:sz w:val="20"/>
          <w:szCs w:val="18"/>
        </w:rPr>
        <w:t>五、本协议在自签署之日起生效，有效期内有效，如获</w:t>
      </w:r>
      <w:r>
        <w:rPr>
          <w:rFonts w:hint="eastAsia" w:ascii="宋体" w:hAnsi="宋体" w:eastAsia="宋体" w:cs="宋体"/>
          <w:kern w:val="0"/>
          <w:sz w:val="20"/>
          <w:szCs w:val="18"/>
          <w:lang w:eastAsia="zh-CN"/>
        </w:rPr>
        <w:t>成交</w:t>
      </w:r>
      <w:r>
        <w:rPr>
          <w:rFonts w:hint="eastAsia" w:ascii="宋体" w:hAnsi="宋体" w:eastAsia="宋体" w:cs="宋体"/>
          <w:kern w:val="0"/>
          <w:sz w:val="20"/>
          <w:szCs w:val="18"/>
        </w:rPr>
        <w:t>资格，合同有效期延续至合同履行完毕之日。</w:t>
      </w:r>
    </w:p>
    <w:p>
      <w:pPr>
        <w:keepNext w:val="0"/>
        <w:keepLines w:val="0"/>
        <w:pageBreakBefore w:val="0"/>
        <w:widowControl/>
        <w:kinsoku/>
        <w:wordWrap/>
        <w:overflowPunct/>
        <w:topLinePunct w:val="0"/>
        <w:autoSpaceDE/>
        <w:autoSpaceDN/>
        <w:bidi w:val="0"/>
        <w:adjustRightInd w:val="0"/>
        <w:snapToGrid w:val="0"/>
        <w:spacing w:after="37" w:afterLines="10" w:line="288" w:lineRule="auto"/>
        <w:ind w:left="24" w:leftChars="11" w:firstLine="400" w:firstLineChars="200"/>
        <w:textAlignment w:val="auto"/>
        <w:rPr>
          <w:rFonts w:hint="eastAsia" w:ascii="宋体" w:hAnsi="宋体" w:eastAsia="宋体" w:cs="宋体"/>
          <w:kern w:val="0"/>
          <w:sz w:val="20"/>
          <w:szCs w:val="18"/>
        </w:rPr>
      </w:pPr>
      <w:r>
        <w:rPr>
          <w:rFonts w:hint="eastAsia" w:ascii="宋体" w:hAnsi="宋体" w:eastAsia="宋体" w:cs="宋体"/>
          <w:kern w:val="0"/>
          <w:sz w:val="20"/>
          <w:szCs w:val="18"/>
        </w:rPr>
        <w:t>六、本协议书正本一式</w:t>
      </w:r>
      <w:r>
        <w:rPr>
          <w:rFonts w:hint="eastAsia" w:ascii="宋体" w:hAnsi="宋体" w:eastAsia="宋体" w:cs="宋体"/>
          <w:kern w:val="0"/>
          <w:sz w:val="20"/>
          <w:szCs w:val="18"/>
          <w:u w:val="single"/>
        </w:rPr>
        <w:t xml:space="preserve">  </w:t>
      </w:r>
      <w:r>
        <w:rPr>
          <w:rFonts w:hint="eastAsia" w:ascii="宋体" w:hAnsi="宋体" w:eastAsia="宋体" w:cs="宋体"/>
          <w:kern w:val="0"/>
          <w:sz w:val="20"/>
          <w:szCs w:val="18"/>
        </w:rPr>
        <w:t>份，随</w:t>
      </w:r>
      <w:r>
        <w:rPr>
          <w:rFonts w:hint="eastAsia" w:ascii="宋体" w:hAnsi="宋体" w:eastAsia="宋体" w:cs="宋体"/>
          <w:kern w:val="0"/>
          <w:sz w:val="20"/>
          <w:szCs w:val="18"/>
          <w:lang w:eastAsia="zh-CN"/>
        </w:rPr>
        <w:t>响应文件</w:t>
      </w:r>
      <w:r>
        <w:rPr>
          <w:rFonts w:hint="eastAsia" w:ascii="宋体" w:hAnsi="宋体" w:eastAsia="宋体" w:cs="宋体"/>
          <w:kern w:val="0"/>
          <w:sz w:val="20"/>
          <w:szCs w:val="18"/>
        </w:rPr>
        <w:t>装订</w:t>
      </w:r>
      <w:r>
        <w:rPr>
          <w:rFonts w:hint="eastAsia" w:ascii="宋体" w:hAnsi="宋体" w:eastAsia="宋体" w:cs="宋体"/>
          <w:kern w:val="0"/>
          <w:sz w:val="20"/>
          <w:szCs w:val="18"/>
          <w:u w:val="single"/>
        </w:rPr>
        <w:t xml:space="preserve">   </w:t>
      </w:r>
      <w:r>
        <w:rPr>
          <w:rFonts w:hint="eastAsia" w:ascii="宋体" w:hAnsi="宋体" w:eastAsia="宋体" w:cs="宋体"/>
          <w:kern w:val="0"/>
          <w:sz w:val="20"/>
          <w:szCs w:val="18"/>
        </w:rPr>
        <w:t>份，送采购人</w:t>
      </w:r>
      <w:r>
        <w:rPr>
          <w:rFonts w:hint="eastAsia" w:ascii="宋体" w:hAnsi="宋体" w:eastAsia="宋体" w:cs="宋体"/>
          <w:kern w:val="0"/>
          <w:sz w:val="20"/>
          <w:szCs w:val="18"/>
          <w:u w:val="single"/>
        </w:rPr>
        <w:t xml:space="preserve">   </w:t>
      </w:r>
      <w:r>
        <w:rPr>
          <w:rFonts w:hint="eastAsia" w:ascii="宋体" w:hAnsi="宋体" w:eastAsia="宋体" w:cs="宋体"/>
          <w:kern w:val="0"/>
          <w:sz w:val="20"/>
          <w:szCs w:val="18"/>
        </w:rPr>
        <w:t>份，联合体成员各一份；副本一式</w:t>
      </w:r>
      <w:r>
        <w:rPr>
          <w:rFonts w:hint="eastAsia" w:ascii="宋体" w:hAnsi="宋体" w:eastAsia="宋体" w:cs="宋体"/>
          <w:kern w:val="0"/>
          <w:sz w:val="20"/>
          <w:szCs w:val="18"/>
          <w:u w:val="single"/>
        </w:rPr>
        <w:t xml:space="preserve">   </w:t>
      </w:r>
      <w:r>
        <w:rPr>
          <w:rFonts w:hint="eastAsia" w:ascii="宋体" w:hAnsi="宋体" w:eastAsia="宋体" w:cs="宋体"/>
          <w:kern w:val="0"/>
          <w:sz w:val="20"/>
          <w:szCs w:val="18"/>
        </w:rPr>
        <w:t>份，联合体成员各执</w:t>
      </w:r>
      <w:r>
        <w:rPr>
          <w:rFonts w:hint="eastAsia" w:ascii="宋体" w:hAnsi="宋体" w:eastAsia="宋体" w:cs="宋体"/>
          <w:kern w:val="0"/>
          <w:sz w:val="20"/>
          <w:szCs w:val="18"/>
          <w:u w:val="single"/>
        </w:rPr>
        <w:t xml:space="preserve">   </w:t>
      </w:r>
      <w:r>
        <w:rPr>
          <w:rFonts w:hint="eastAsia" w:ascii="宋体" w:hAnsi="宋体" w:eastAsia="宋体" w:cs="宋体"/>
          <w:kern w:val="0"/>
          <w:sz w:val="20"/>
          <w:szCs w:val="18"/>
        </w:rPr>
        <w:t xml:space="preserve"> 份。</w:t>
      </w:r>
    </w:p>
    <w:p>
      <w:pPr>
        <w:keepNext w:val="0"/>
        <w:keepLines w:val="0"/>
        <w:pageBreakBefore w:val="0"/>
        <w:widowControl/>
        <w:kinsoku/>
        <w:wordWrap/>
        <w:overflowPunct/>
        <w:topLinePunct w:val="0"/>
        <w:autoSpaceDE/>
        <w:autoSpaceDN/>
        <w:bidi w:val="0"/>
        <w:adjustRightInd w:val="0"/>
        <w:snapToGrid w:val="0"/>
        <w:spacing w:after="37" w:afterLines="10" w:line="288" w:lineRule="auto"/>
        <w:ind w:left="24" w:leftChars="11" w:firstLine="400" w:firstLineChars="200"/>
        <w:textAlignment w:val="auto"/>
        <w:rPr>
          <w:rFonts w:hint="eastAsia" w:ascii="宋体" w:hAnsi="宋体" w:eastAsia="宋体" w:cs="宋体"/>
          <w:kern w:val="0"/>
          <w:sz w:val="20"/>
          <w:szCs w:val="18"/>
        </w:rPr>
      </w:pPr>
    </w:p>
    <w:p>
      <w:pPr>
        <w:keepNext w:val="0"/>
        <w:keepLines w:val="0"/>
        <w:pageBreakBefore w:val="0"/>
        <w:widowControl/>
        <w:tabs>
          <w:tab w:val="left" w:pos="2977"/>
          <w:tab w:val="left" w:pos="5954"/>
        </w:tabs>
        <w:kinsoku/>
        <w:wordWrap/>
        <w:overflowPunct/>
        <w:topLinePunct w:val="0"/>
        <w:autoSpaceDE/>
        <w:autoSpaceDN/>
        <w:bidi w:val="0"/>
        <w:adjustRightInd w:val="0"/>
        <w:snapToGrid w:val="0"/>
        <w:spacing w:after="37" w:afterLines="10" w:line="288" w:lineRule="auto"/>
        <w:jc w:val="left"/>
        <w:textAlignment w:val="auto"/>
        <w:rPr>
          <w:rFonts w:hint="eastAsia" w:ascii="宋体" w:hAnsi="宋体" w:eastAsia="宋体" w:cs="宋体"/>
          <w:kern w:val="0"/>
          <w:sz w:val="20"/>
          <w:szCs w:val="18"/>
        </w:rPr>
      </w:pPr>
      <w:r>
        <w:rPr>
          <w:rFonts w:hint="eastAsia" w:ascii="宋体" w:hAnsi="宋体" w:eastAsia="宋体" w:cs="宋体"/>
          <w:kern w:val="0"/>
          <w:sz w:val="20"/>
          <w:szCs w:val="18"/>
        </w:rPr>
        <w:t xml:space="preserve">甲公司全称：（盖章） </w:t>
      </w:r>
      <w:r>
        <w:rPr>
          <w:rFonts w:hint="eastAsia" w:ascii="宋体" w:hAnsi="宋体" w:eastAsia="宋体" w:cs="宋体"/>
          <w:kern w:val="0"/>
          <w:sz w:val="20"/>
          <w:szCs w:val="18"/>
        </w:rPr>
        <w:tab/>
      </w:r>
      <w:r>
        <w:rPr>
          <w:rFonts w:hint="eastAsia" w:ascii="宋体" w:hAnsi="宋体" w:eastAsia="宋体" w:cs="宋体"/>
          <w:kern w:val="0"/>
          <w:sz w:val="20"/>
          <w:szCs w:val="18"/>
        </w:rPr>
        <w:t>乙公司全称：（盖章）</w:t>
      </w:r>
      <w:r>
        <w:rPr>
          <w:rFonts w:hint="eastAsia" w:ascii="宋体" w:hAnsi="宋体" w:eastAsia="宋体" w:cs="宋体"/>
          <w:kern w:val="0"/>
          <w:sz w:val="20"/>
          <w:szCs w:val="18"/>
        </w:rPr>
        <w:tab/>
      </w:r>
      <w:r>
        <w:rPr>
          <w:rFonts w:hint="eastAsia" w:ascii="宋体" w:hAnsi="宋体" w:eastAsia="宋体" w:cs="宋体"/>
          <w:kern w:val="0"/>
          <w:sz w:val="20"/>
          <w:szCs w:val="18"/>
        </w:rPr>
        <w:t>……公司全称（盖章）</w:t>
      </w:r>
    </w:p>
    <w:p>
      <w:pPr>
        <w:keepNext w:val="0"/>
        <w:keepLines w:val="0"/>
        <w:pageBreakBefore w:val="0"/>
        <w:widowControl/>
        <w:tabs>
          <w:tab w:val="left" w:pos="2977"/>
          <w:tab w:val="left" w:pos="5954"/>
        </w:tabs>
        <w:kinsoku/>
        <w:wordWrap/>
        <w:overflowPunct/>
        <w:topLinePunct w:val="0"/>
        <w:autoSpaceDE/>
        <w:autoSpaceDN/>
        <w:bidi w:val="0"/>
        <w:adjustRightInd w:val="0"/>
        <w:snapToGrid w:val="0"/>
        <w:spacing w:after="37" w:afterLines="10" w:line="288" w:lineRule="auto"/>
        <w:jc w:val="left"/>
        <w:textAlignment w:val="auto"/>
        <w:rPr>
          <w:rFonts w:hint="eastAsia" w:ascii="宋体" w:hAnsi="宋体" w:eastAsia="宋体" w:cs="宋体"/>
          <w:kern w:val="0"/>
          <w:sz w:val="20"/>
          <w:szCs w:val="18"/>
        </w:rPr>
      </w:pPr>
      <w:r>
        <w:rPr>
          <w:rFonts w:hint="eastAsia" w:ascii="宋体" w:hAnsi="宋体" w:eastAsia="宋体" w:cs="宋体"/>
          <w:kern w:val="0"/>
          <w:sz w:val="20"/>
          <w:szCs w:val="18"/>
        </w:rPr>
        <w:t>法定代表人：（签字或</w:t>
      </w:r>
      <w:r>
        <w:rPr>
          <w:rFonts w:hint="eastAsia" w:ascii="宋体" w:hAnsi="宋体" w:eastAsia="宋体" w:cs="宋体"/>
          <w:color w:val="000000"/>
          <w:kern w:val="0"/>
          <w:sz w:val="20"/>
          <w:szCs w:val="18"/>
        </w:rPr>
        <w:t>盖章</w:t>
      </w:r>
      <w:r>
        <w:rPr>
          <w:rFonts w:hint="eastAsia" w:ascii="宋体" w:hAnsi="宋体" w:eastAsia="宋体" w:cs="宋体"/>
          <w:kern w:val="0"/>
          <w:sz w:val="20"/>
          <w:szCs w:val="18"/>
        </w:rPr>
        <w:t xml:space="preserve">） </w:t>
      </w:r>
      <w:r>
        <w:rPr>
          <w:rFonts w:hint="eastAsia" w:ascii="宋体" w:hAnsi="宋体" w:eastAsia="宋体" w:cs="宋体"/>
          <w:kern w:val="0"/>
          <w:sz w:val="20"/>
          <w:szCs w:val="18"/>
        </w:rPr>
        <w:tab/>
      </w:r>
      <w:r>
        <w:rPr>
          <w:rFonts w:hint="eastAsia" w:ascii="宋体" w:hAnsi="宋体" w:eastAsia="宋体" w:cs="宋体"/>
          <w:kern w:val="0"/>
          <w:sz w:val="20"/>
          <w:szCs w:val="18"/>
        </w:rPr>
        <w:t>法定代表人（签字或</w:t>
      </w:r>
      <w:r>
        <w:rPr>
          <w:rFonts w:hint="eastAsia" w:ascii="宋体" w:hAnsi="宋体" w:eastAsia="宋体" w:cs="宋体"/>
          <w:color w:val="000000"/>
          <w:kern w:val="0"/>
          <w:sz w:val="20"/>
          <w:szCs w:val="18"/>
        </w:rPr>
        <w:t>盖章</w:t>
      </w:r>
      <w:r>
        <w:rPr>
          <w:rFonts w:hint="eastAsia" w:ascii="宋体" w:hAnsi="宋体" w:eastAsia="宋体" w:cs="宋体"/>
          <w:kern w:val="0"/>
          <w:sz w:val="20"/>
          <w:szCs w:val="18"/>
        </w:rPr>
        <w:t>）</w:t>
      </w:r>
      <w:r>
        <w:rPr>
          <w:rFonts w:hint="eastAsia" w:ascii="宋体" w:hAnsi="宋体" w:eastAsia="宋体" w:cs="宋体"/>
          <w:kern w:val="0"/>
          <w:sz w:val="20"/>
          <w:szCs w:val="18"/>
        </w:rPr>
        <w:tab/>
      </w:r>
      <w:r>
        <w:rPr>
          <w:rFonts w:hint="eastAsia" w:ascii="宋体" w:hAnsi="宋体" w:eastAsia="宋体" w:cs="宋体"/>
          <w:kern w:val="0"/>
          <w:sz w:val="20"/>
          <w:szCs w:val="18"/>
        </w:rPr>
        <w:t xml:space="preserve"> 法定代表人（签字或</w:t>
      </w:r>
      <w:r>
        <w:rPr>
          <w:rFonts w:hint="eastAsia" w:ascii="宋体" w:hAnsi="宋体" w:eastAsia="宋体" w:cs="宋体"/>
          <w:color w:val="000000"/>
          <w:kern w:val="0"/>
          <w:sz w:val="20"/>
          <w:szCs w:val="18"/>
        </w:rPr>
        <w:t>盖章</w:t>
      </w:r>
      <w:r>
        <w:rPr>
          <w:rFonts w:hint="eastAsia" w:ascii="宋体" w:hAnsi="宋体" w:eastAsia="宋体" w:cs="宋体"/>
          <w:kern w:val="0"/>
          <w:sz w:val="20"/>
          <w:szCs w:val="18"/>
        </w:rPr>
        <w:t>）</w:t>
      </w:r>
    </w:p>
    <w:p>
      <w:pPr>
        <w:keepNext w:val="0"/>
        <w:keepLines w:val="0"/>
        <w:pageBreakBefore w:val="0"/>
        <w:widowControl/>
        <w:tabs>
          <w:tab w:val="left" w:pos="2977"/>
          <w:tab w:val="left" w:pos="5954"/>
        </w:tabs>
        <w:kinsoku/>
        <w:wordWrap/>
        <w:overflowPunct/>
        <w:topLinePunct w:val="0"/>
        <w:autoSpaceDE/>
        <w:autoSpaceDN/>
        <w:bidi w:val="0"/>
        <w:adjustRightInd w:val="0"/>
        <w:snapToGrid w:val="0"/>
        <w:spacing w:after="37" w:afterLines="10" w:line="288" w:lineRule="auto"/>
        <w:jc w:val="left"/>
        <w:textAlignment w:val="auto"/>
        <w:rPr>
          <w:rFonts w:hint="eastAsia" w:ascii="宋体" w:hAnsi="宋体" w:eastAsia="宋体" w:cs="宋体"/>
          <w:kern w:val="0"/>
          <w:sz w:val="20"/>
          <w:szCs w:val="18"/>
        </w:rPr>
      </w:pPr>
      <w:r>
        <w:rPr>
          <w:rFonts w:hint="eastAsia" w:ascii="宋体" w:hAnsi="宋体" w:eastAsia="宋体" w:cs="宋体"/>
          <w:kern w:val="0"/>
          <w:sz w:val="20"/>
          <w:szCs w:val="18"/>
        </w:rPr>
        <w:t>　　年　　月　　日</w:t>
      </w:r>
      <w:r>
        <w:rPr>
          <w:rFonts w:hint="eastAsia" w:ascii="宋体" w:hAnsi="宋体" w:eastAsia="宋体" w:cs="宋体"/>
          <w:kern w:val="0"/>
          <w:sz w:val="20"/>
          <w:szCs w:val="18"/>
        </w:rPr>
        <w:tab/>
      </w:r>
      <w:r>
        <w:rPr>
          <w:rFonts w:hint="eastAsia" w:ascii="宋体" w:hAnsi="宋体" w:eastAsia="宋体" w:cs="宋体"/>
          <w:kern w:val="0"/>
          <w:sz w:val="20"/>
          <w:szCs w:val="18"/>
        </w:rPr>
        <w:t>　　年　　月　　日</w:t>
      </w:r>
      <w:r>
        <w:rPr>
          <w:rFonts w:hint="eastAsia" w:ascii="宋体" w:hAnsi="宋体" w:eastAsia="宋体" w:cs="宋体"/>
          <w:kern w:val="0"/>
          <w:sz w:val="20"/>
          <w:szCs w:val="18"/>
        </w:rPr>
        <w:tab/>
      </w:r>
      <w:r>
        <w:rPr>
          <w:rFonts w:hint="eastAsia" w:ascii="宋体" w:hAnsi="宋体" w:eastAsia="宋体" w:cs="宋体"/>
          <w:kern w:val="0"/>
          <w:sz w:val="20"/>
          <w:szCs w:val="18"/>
        </w:rPr>
        <w:t>　　年　　月　　日</w:t>
      </w:r>
    </w:p>
    <w:p>
      <w:pPr>
        <w:keepNext w:val="0"/>
        <w:keepLines w:val="0"/>
        <w:pageBreakBefore w:val="0"/>
        <w:widowControl/>
        <w:kinsoku/>
        <w:wordWrap/>
        <w:overflowPunct/>
        <w:topLinePunct w:val="0"/>
        <w:autoSpaceDE/>
        <w:autoSpaceDN/>
        <w:bidi w:val="0"/>
        <w:adjustRightInd w:val="0"/>
        <w:snapToGrid w:val="0"/>
        <w:spacing w:after="37" w:afterLines="10" w:line="288" w:lineRule="auto"/>
        <w:ind w:left="620" w:hanging="590" w:hangingChars="294"/>
        <w:textAlignment w:val="auto"/>
        <w:rPr>
          <w:rFonts w:hint="eastAsia" w:ascii="宋体" w:hAnsi="宋体" w:eastAsia="宋体" w:cs="宋体"/>
          <w:b/>
          <w:kern w:val="0"/>
          <w:sz w:val="20"/>
          <w:szCs w:val="18"/>
        </w:rPr>
      </w:pPr>
    </w:p>
    <w:p>
      <w:pPr>
        <w:keepNext w:val="0"/>
        <w:keepLines w:val="0"/>
        <w:pageBreakBefore w:val="0"/>
        <w:widowControl/>
        <w:kinsoku/>
        <w:wordWrap/>
        <w:overflowPunct/>
        <w:topLinePunct w:val="0"/>
        <w:autoSpaceDE/>
        <w:autoSpaceDN/>
        <w:bidi w:val="0"/>
        <w:adjustRightInd w:val="0"/>
        <w:snapToGrid w:val="0"/>
        <w:spacing w:after="37" w:afterLines="10" w:line="288" w:lineRule="auto"/>
        <w:ind w:left="620" w:hanging="590" w:hangingChars="294"/>
        <w:textAlignment w:val="auto"/>
        <w:rPr>
          <w:rFonts w:hint="eastAsia" w:ascii="宋体" w:hAnsi="宋体" w:eastAsia="宋体" w:cs="宋体"/>
          <w:b/>
          <w:kern w:val="0"/>
          <w:sz w:val="20"/>
          <w:szCs w:val="18"/>
        </w:rPr>
      </w:pPr>
      <w:r>
        <w:rPr>
          <w:rFonts w:hint="eastAsia" w:ascii="宋体" w:hAnsi="宋体" w:eastAsia="宋体" w:cs="宋体"/>
          <w:b/>
          <w:kern w:val="0"/>
          <w:sz w:val="20"/>
          <w:szCs w:val="18"/>
        </w:rPr>
        <w:t>注：1．联合</w:t>
      </w:r>
      <w:r>
        <w:rPr>
          <w:rFonts w:hint="eastAsia" w:ascii="宋体" w:hAnsi="宋体" w:eastAsia="宋体" w:cs="宋体"/>
          <w:b/>
          <w:kern w:val="0"/>
          <w:sz w:val="20"/>
          <w:szCs w:val="18"/>
          <w:lang w:eastAsia="zh-CN"/>
        </w:rPr>
        <w:t>响应</w:t>
      </w:r>
      <w:r>
        <w:rPr>
          <w:rFonts w:hint="eastAsia" w:ascii="宋体" w:hAnsi="宋体" w:eastAsia="宋体" w:cs="宋体"/>
          <w:b/>
          <w:kern w:val="0"/>
          <w:sz w:val="20"/>
          <w:szCs w:val="18"/>
        </w:rPr>
        <w:t>时需签本协议，联合体各方成员应在本协议上共同盖章确认。</w:t>
      </w:r>
    </w:p>
    <w:p>
      <w:pPr>
        <w:keepNext w:val="0"/>
        <w:keepLines w:val="0"/>
        <w:pageBreakBefore w:val="0"/>
        <w:widowControl/>
        <w:kinsoku/>
        <w:wordWrap/>
        <w:overflowPunct/>
        <w:topLinePunct w:val="0"/>
        <w:autoSpaceDE/>
        <w:autoSpaceDN/>
        <w:bidi w:val="0"/>
        <w:adjustRightInd w:val="0"/>
        <w:snapToGrid w:val="0"/>
        <w:spacing w:after="37" w:afterLines="10"/>
        <w:textAlignment w:val="auto"/>
        <w:rPr>
          <w:rFonts w:hint="eastAsia" w:ascii="宋体" w:hAnsi="宋体" w:eastAsia="宋体"/>
          <w:color w:val="auto"/>
          <w:sz w:val="21"/>
          <w:szCs w:val="21"/>
        </w:rPr>
      </w:pPr>
      <w:r>
        <w:rPr>
          <w:rFonts w:hint="eastAsia" w:ascii="宋体" w:hAnsi="宋体" w:eastAsia="宋体" w:cs="宋体"/>
          <w:kern w:val="0"/>
          <w:sz w:val="20"/>
          <w:szCs w:val="18"/>
        </w:rPr>
        <w:t>2．本协议内容不得擅自修改。此协议将作为签订合同的附件之一。</w:t>
      </w:r>
      <w:r>
        <w:rPr>
          <w:rFonts w:hint="eastAsia" w:ascii="宋体" w:hAnsi="宋体" w:eastAsia="宋体"/>
          <w:color w:val="auto"/>
          <w:sz w:val="21"/>
          <w:szCs w:val="21"/>
        </w:rPr>
        <w:br w:type="page"/>
      </w:r>
    </w:p>
    <w:p>
      <w:pPr>
        <w:pStyle w:val="7"/>
        <w:widowControl w:val="0"/>
        <w:overflowPunct w:val="0"/>
        <w:spacing w:before="0" w:after="0" w:line="240" w:lineRule="auto"/>
        <w:rPr>
          <w:color w:val="auto"/>
        </w:rPr>
      </w:pPr>
      <w:bookmarkStart w:id="279" w:name="_Toc27681"/>
      <w:r>
        <w:rPr>
          <w:rFonts w:hint="eastAsia" w:ascii="宋体" w:hAnsi="宋体" w:eastAsia="宋体"/>
          <w:color w:val="auto"/>
          <w:sz w:val="21"/>
          <w:szCs w:val="21"/>
        </w:rPr>
        <w:t>附件</w:t>
      </w:r>
      <w:r>
        <w:rPr>
          <w:rFonts w:hint="eastAsia" w:ascii="宋体" w:hAnsi="宋体" w:eastAsia="宋体"/>
          <w:color w:val="auto"/>
          <w:sz w:val="21"/>
          <w:szCs w:val="21"/>
          <w:lang w:val="en-US" w:eastAsia="zh-CN"/>
        </w:rPr>
        <w:t>4</w:t>
      </w:r>
      <w:r>
        <w:rPr>
          <w:rFonts w:hint="eastAsia" w:ascii="宋体" w:hAnsi="宋体" w:eastAsia="宋体"/>
          <w:color w:val="auto"/>
          <w:sz w:val="21"/>
          <w:szCs w:val="21"/>
        </w:rPr>
        <w:t>.分包意向协议书（可选）</w:t>
      </w:r>
      <w:bookmarkEnd w:id="279"/>
    </w:p>
    <w:p>
      <w:pPr>
        <w:jc w:val="center"/>
        <w:rPr>
          <w:rFonts w:hint="eastAsia" w:ascii="宋体" w:hAnsi="宋体" w:eastAsia="宋体" w:cs="宋体"/>
          <w:b/>
          <w:bCs w:val="0"/>
          <w:kern w:val="10"/>
          <w:sz w:val="20"/>
          <w:szCs w:val="18"/>
        </w:rPr>
      </w:pPr>
      <w:r>
        <w:rPr>
          <w:rFonts w:hint="eastAsia" w:ascii="宋体" w:hAnsi="宋体" w:eastAsia="宋体" w:cs="宋体"/>
          <w:b/>
          <w:bCs w:val="0"/>
          <w:sz w:val="24"/>
          <w:szCs w:val="24"/>
        </w:rPr>
        <w:t>分包意向协议书</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0"/>
          <w:szCs w:val="18"/>
          <w:u w:val="single"/>
        </w:rPr>
      </w:pPr>
      <w:r>
        <w:rPr>
          <w:rFonts w:hint="eastAsia" w:ascii="宋体" w:hAnsi="宋体" w:eastAsia="宋体" w:cs="宋体"/>
          <w:kern w:val="10"/>
          <w:sz w:val="20"/>
          <w:szCs w:val="18"/>
        </w:rPr>
        <w:t>立约方：</w:t>
      </w:r>
      <w:r>
        <w:rPr>
          <w:rFonts w:hint="eastAsia" w:ascii="宋体" w:hAnsi="宋体" w:eastAsia="宋体" w:cs="宋体"/>
          <w:sz w:val="20"/>
          <w:szCs w:val="18"/>
          <w:u w:val="single"/>
        </w:rPr>
        <w:t>（甲公司全称）</w:t>
      </w:r>
    </w:p>
    <w:p>
      <w:pPr>
        <w:keepNext w:val="0"/>
        <w:keepLines w:val="0"/>
        <w:pageBreakBefore w:val="0"/>
        <w:widowControl/>
        <w:kinsoku/>
        <w:wordWrap/>
        <w:overflowPunct/>
        <w:topLinePunct w:val="0"/>
        <w:autoSpaceDE/>
        <w:autoSpaceDN/>
        <w:bidi w:val="0"/>
        <w:adjustRightInd w:val="0"/>
        <w:snapToGrid w:val="0"/>
        <w:spacing w:after="0" w:line="360" w:lineRule="auto"/>
        <w:ind w:firstLine="800" w:firstLineChars="400"/>
        <w:textAlignment w:val="auto"/>
        <w:rPr>
          <w:rFonts w:hint="eastAsia" w:ascii="宋体" w:hAnsi="宋体" w:eastAsia="宋体" w:cs="宋体"/>
          <w:sz w:val="20"/>
          <w:szCs w:val="18"/>
          <w:u w:val="single"/>
        </w:rPr>
      </w:pPr>
      <w:r>
        <w:rPr>
          <w:rFonts w:hint="eastAsia" w:ascii="宋体" w:hAnsi="宋体" w:eastAsia="宋体" w:cs="宋体"/>
          <w:sz w:val="20"/>
          <w:szCs w:val="18"/>
          <w:u w:val="single"/>
        </w:rPr>
        <w:t>（乙公司全称）</w:t>
      </w:r>
    </w:p>
    <w:p>
      <w:pPr>
        <w:keepNext w:val="0"/>
        <w:keepLines w:val="0"/>
        <w:pageBreakBefore w:val="0"/>
        <w:widowControl/>
        <w:kinsoku/>
        <w:wordWrap/>
        <w:overflowPunct/>
        <w:topLinePunct w:val="0"/>
        <w:autoSpaceDE/>
        <w:autoSpaceDN/>
        <w:bidi w:val="0"/>
        <w:adjustRightInd w:val="0"/>
        <w:snapToGrid w:val="0"/>
        <w:spacing w:after="0" w:line="360" w:lineRule="auto"/>
        <w:ind w:firstLine="800" w:firstLineChars="400"/>
        <w:textAlignment w:val="auto"/>
        <w:rPr>
          <w:rFonts w:hint="eastAsia" w:ascii="宋体" w:hAnsi="宋体" w:eastAsia="宋体" w:cs="宋体"/>
          <w:sz w:val="20"/>
          <w:szCs w:val="18"/>
          <w:u w:val="single"/>
        </w:rPr>
      </w:pPr>
      <w:r>
        <w:rPr>
          <w:rFonts w:hint="eastAsia" w:ascii="宋体" w:hAnsi="宋体" w:eastAsia="宋体" w:cs="宋体"/>
          <w:sz w:val="20"/>
          <w:szCs w:val="18"/>
          <w:u w:val="single"/>
        </w:rPr>
        <w:t>（……公司全称）</w:t>
      </w:r>
    </w:p>
    <w:p>
      <w:pPr>
        <w:keepNext w:val="0"/>
        <w:keepLines w:val="0"/>
        <w:pageBreakBefore w:val="0"/>
        <w:widowControl/>
        <w:kinsoku/>
        <w:wordWrap/>
        <w:overflowPunct/>
        <w:topLinePunct w:val="0"/>
        <w:autoSpaceDE/>
        <w:autoSpaceDN/>
        <w:bidi w:val="0"/>
        <w:adjustRightInd w:val="0"/>
        <w:snapToGrid w:val="0"/>
        <w:spacing w:after="0" w:line="360" w:lineRule="auto"/>
        <w:ind w:firstLine="400" w:firstLineChars="200"/>
        <w:textAlignment w:val="auto"/>
        <w:rPr>
          <w:rFonts w:hint="eastAsia" w:ascii="宋体" w:hAnsi="宋体" w:eastAsia="宋体" w:cs="宋体"/>
          <w:sz w:val="20"/>
          <w:szCs w:val="18"/>
        </w:rPr>
      </w:pPr>
      <w:r>
        <w:rPr>
          <w:rFonts w:hint="eastAsia" w:ascii="宋体" w:hAnsi="宋体" w:eastAsia="宋体" w:cs="宋体"/>
          <w:kern w:val="0"/>
          <w:sz w:val="20"/>
          <w:szCs w:val="18"/>
          <w:u w:val="single"/>
        </w:rPr>
        <w:t>（甲公司全称）</w:t>
      </w:r>
      <w:r>
        <w:rPr>
          <w:rFonts w:hint="eastAsia" w:ascii="宋体" w:hAnsi="宋体" w:eastAsia="宋体" w:cs="宋体"/>
          <w:kern w:val="0"/>
          <w:sz w:val="20"/>
          <w:szCs w:val="18"/>
        </w:rPr>
        <w:t>、</w:t>
      </w:r>
      <w:r>
        <w:rPr>
          <w:rFonts w:hint="eastAsia" w:ascii="宋体" w:hAnsi="宋体" w:eastAsia="宋体" w:cs="宋体"/>
          <w:kern w:val="0"/>
          <w:sz w:val="20"/>
          <w:szCs w:val="18"/>
          <w:u w:val="single"/>
        </w:rPr>
        <w:t>（乙公司全称）</w:t>
      </w:r>
      <w:r>
        <w:rPr>
          <w:rFonts w:hint="eastAsia" w:ascii="宋体" w:hAnsi="宋体" w:eastAsia="宋体" w:cs="宋体"/>
          <w:kern w:val="0"/>
          <w:sz w:val="20"/>
          <w:szCs w:val="18"/>
        </w:rPr>
        <w:t>、</w:t>
      </w:r>
      <w:r>
        <w:rPr>
          <w:rFonts w:hint="eastAsia" w:ascii="宋体" w:hAnsi="宋体" w:eastAsia="宋体" w:cs="宋体"/>
          <w:kern w:val="0"/>
          <w:sz w:val="20"/>
          <w:szCs w:val="18"/>
          <w:u w:val="single"/>
        </w:rPr>
        <w:t>（……公司全称）</w:t>
      </w:r>
      <w:r>
        <w:rPr>
          <w:rFonts w:hint="eastAsia" w:ascii="宋体" w:hAnsi="宋体" w:eastAsia="宋体" w:cs="宋体"/>
          <w:kern w:val="0"/>
          <w:sz w:val="20"/>
          <w:szCs w:val="18"/>
        </w:rPr>
        <w:t>自愿达成分包意向，参加</w:t>
      </w:r>
      <w:r>
        <w:rPr>
          <w:rFonts w:hint="eastAsia" w:ascii="宋体" w:hAnsi="宋体" w:eastAsia="宋体" w:cs="宋体"/>
          <w:kern w:val="0"/>
          <w:sz w:val="20"/>
          <w:szCs w:val="18"/>
          <w:u w:val="single"/>
        </w:rPr>
        <w:t>（采购项目名称）</w:t>
      </w:r>
      <w:r>
        <w:rPr>
          <w:rFonts w:hint="eastAsia" w:ascii="宋体" w:hAnsi="宋体" w:eastAsia="宋体" w:cs="宋体"/>
          <w:kern w:val="0"/>
          <w:sz w:val="20"/>
          <w:szCs w:val="18"/>
        </w:rPr>
        <w:t xml:space="preserve"> </w:t>
      </w:r>
      <w:r>
        <w:rPr>
          <w:rFonts w:hint="eastAsia" w:ascii="宋体" w:hAnsi="宋体" w:eastAsia="宋体" w:cs="宋体"/>
          <w:kern w:val="0"/>
          <w:sz w:val="20"/>
          <w:szCs w:val="18"/>
          <w:u w:val="single"/>
        </w:rPr>
        <w:t>（</w:t>
      </w:r>
      <w:r>
        <w:rPr>
          <w:rFonts w:hint="eastAsia" w:ascii="宋体" w:hAnsi="宋体" w:eastAsia="宋体" w:cs="宋体"/>
          <w:kern w:val="0"/>
          <w:sz w:val="20"/>
          <w:szCs w:val="18"/>
          <w:u w:val="single"/>
          <w:lang w:eastAsia="zh-CN"/>
        </w:rPr>
        <w:t>项目编号</w:t>
      </w:r>
      <w:r>
        <w:rPr>
          <w:rFonts w:hint="eastAsia" w:ascii="宋体" w:hAnsi="宋体" w:eastAsia="宋体" w:cs="宋体"/>
          <w:kern w:val="0"/>
          <w:sz w:val="20"/>
          <w:szCs w:val="18"/>
          <w:u w:val="single"/>
        </w:rPr>
        <w:t>）</w:t>
      </w:r>
      <w:r>
        <w:rPr>
          <w:rFonts w:hint="eastAsia" w:ascii="宋体" w:hAnsi="宋体" w:eastAsia="宋体" w:cs="宋体"/>
          <w:kern w:val="0"/>
          <w:sz w:val="20"/>
          <w:szCs w:val="18"/>
        </w:rPr>
        <w:t>的响应活动。</w:t>
      </w:r>
      <w:r>
        <w:rPr>
          <w:rFonts w:hint="eastAsia" w:ascii="宋体" w:hAnsi="宋体" w:eastAsia="宋体" w:cs="宋体"/>
          <w:sz w:val="20"/>
          <w:szCs w:val="18"/>
        </w:rPr>
        <w:t>经各方充分协商一致，就</w:t>
      </w:r>
      <w:r>
        <w:rPr>
          <w:rFonts w:hint="eastAsia" w:ascii="宋体" w:hAnsi="宋体" w:eastAsia="宋体" w:cs="宋体"/>
          <w:kern w:val="10"/>
          <w:sz w:val="20"/>
          <w:szCs w:val="18"/>
        </w:rPr>
        <w:t>项目的响应和合同实施阶段的有关事务协商一致</w:t>
      </w:r>
      <w:r>
        <w:rPr>
          <w:rFonts w:hint="eastAsia" w:ascii="宋体" w:hAnsi="宋体" w:eastAsia="宋体" w:cs="宋体"/>
          <w:kern w:val="0"/>
          <w:sz w:val="20"/>
          <w:szCs w:val="18"/>
        </w:rPr>
        <w:t>订立意向如下</w:t>
      </w:r>
      <w:r>
        <w:rPr>
          <w:rFonts w:hint="eastAsia" w:ascii="宋体" w:hAnsi="宋体" w:eastAsia="宋体" w:cs="宋体"/>
          <w:sz w:val="20"/>
          <w:szCs w:val="18"/>
        </w:rPr>
        <w:t>：</w:t>
      </w:r>
    </w:p>
    <w:p>
      <w:pPr>
        <w:keepNext w:val="0"/>
        <w:keepLines w:val="0"/>
        <w:pageBreakBefore w:val="0"/>
        <w:widowControl/>
        <w:kinsoku/>
        <w:wordWrap/>
        <w:overflowPunct/>
        <w:topLinePunct w:val="0"/>
        <w:autoSpaceDE/>
        <w:autoSpaceDN/>
        <w:bidi w:val="0"/>
        <w:adjustRightInd w:val="0"/>
        <w:snapToGrid w:val="0"/>
        <w:spacing w:after="0" w:line="360" w:lineRule="auto"/>
        <w:ind w:firstLine="400" w:firstLineChars="200"/>
        <w:textAlignment w:val="auto"/>
        <w:rPr>
          <w:rFonts w:hint="eastAsia" w:ascii="宋体" w:hAnsi="宋体" w:eastAsia="宋体" w:cs="宋体"/>
          <w:sz w:val="20"/>
          <w:szCs w:val="18"/>
        </w:rPr>
      </w:pPr>
      <w:r>
        <w:rPr>
          <w:rFonts w:hint="eastAsia" w:ascii="宋体" w:hAnsi="宋体" w:eastAsia="宋体" w:cs="宋体"/>
          <w:sz w:val="20"/>
          <w:szCs w:val="18"/>
        </w:rPr>
        <w:t>一、分包意向各方关系</w:t>
      </w:r>
    </w:p>
    <w:p>
      <w:pPr>
        <w:keepNext w:val="0"/>
        <w:keepLines w:val="0"/>
        <w:pageBreakBefore w:val="0"/>
        <w:widowControl/>
        <w:kinsoku/>
        <w:wordWrap/>
        <w:overflowPunct/>
        <w:topLinePunct w:val="0"/>
        <w:autoSpaceDE/>
        <w:autoSpaceDN/>
        <w:bidi w:val="0"/>
        <w:adjustRightInd w:val="0"/>
        <w:snapToGrid w:val="0"/>
        <w:spacing w:after="0" w:line="360" w:lineRule="auto"/>
        <w:ind w:firstLine="400" w:firstLineChars="200"/>
        <w:textAlignment w:val="auto"/>
        <w:rPr>
          <w:rFonts w:hint="eastAsia" w:ascii="宋体" w:hAnsi="宋体" w:eastAsia="宋体" w:cs="宋体"/>
          <w:sz w:val="20"/>
          <w:szCs w:val="18"/>
        </w:rPr>
      </w:pPr>
      <w:r>
        <w:rPr>
          <w:rFonts w:hint="eastAsia" w:ascii="宋体" w:hAnsi="宋体" w:eastAsia="宋体" w:cs="宋体"/>
          <w:kern w:val="0"/>
          <w:sz w:val="20"/>
          <w:szCs w:val="18"/>
          <w:u w:val="single"/>
        </w:rPr>
        <w:t>（甲公司全称）为</w:t>
      </w:r>
      <w:r>
        <w:rPr>
          <w:rFonts w:hint="eastAsia" w:ascii="宋体" w:hAnsi="宋体" w:eastAsia="宋体" w:cs="宋体"/>
          <w:kern w:val="0"/>
          <w:sz w:val="20"/>
          <w:szCs w:val="18"/>
          <w:u w:val="single"/>
          <w:lang w:eastAsia="zh-CN"/>
        </w:rPr>
        <w:t>响应</w:t>
      </w:r>
      <w:r>
        <w:rPr>
          <w:rFonts w:hint="eastAsia" w:ascii="宋体" w:hAnsi="宋体" w:eastAsia="宋体" w:cs="宋体"/>
          <w:kern w:val="0"/>
          <w:sz w:val="20"/>
          <w:szCs w:val="18"/>
          <w:u w:val="single"/>
        </w:rPr>
        <w:t>方</w:t>
      </w:r>
      <w:r>
        <w:rPr>
          <w:rFonts w:hint="eastAsia" w:ascii="宋体" w:hAnsi="宋体" w:eastAsia="宋体" w:cs="宋体"/>
          <w:kern w:val="0"/>
          <w:sz w:val="20"/>
          <w:szCs w:val="18"/>
        </w:rPr>
        <w:t>、</w:t>
      </w:r>
      <w:r>
        <w:rPr>
          <w:rFonts w:hint="eastAsia" w:ascii="宋体" w:hAnsi="宋体" w:eastAsia="宋体" w:cs="宋体"/>
          <w:kern w:val="0"/>
          <w:sz w:val="20"/>
          <w:szCs w:val="18"/>
          <w:u w:val="single"/>
        </w:rPr>
        <w:t>（乙公司全称）</w:t>
      </w:r>
      <w:r>
        <w:rPr>
          <w:rFonts w:hint="eastAsia" w:ascii="宋体" w:hAnsi="宋体" w:eastAsia="宋体" w:cs="宋体"/>
          <w:kern w:val="0"/>
          <w:sz w:val="20"/>
          <w:szCs w:val="18"/>
        </w:rPr>
        <w:t>、</w:t>
      </w:r>
      <w:r>
        <w:rPr>
          <w:rFonts w:hint="eastAsia" w:ascii="宋体" w:hAnsi="宋体" w:eastAsia="宋体" w:cs="宋体"/>
          <w:kern w:val="0"/>
          <w:sz w:val="20"/>
          <w:szCs w:val="18"/>
          <w:u w:val="single"/>
        </w:rPr>
        <w:t>（……公司全称）</w:t>
      </w:r>
      <w:r>
        <w:rPr>
          <w:rFonts w:hint="eastAsia" w:ascii="宋体" w:hAnsi="宋体" w:eastAsia="宋体" w:cs="宋体"/>
          <w:sz w:val="20"/>
          <w:szCs w:val="18"/>
        </w:rPr>
        <w:t>为分包意向供应商，</w:t>
      </w:r>
      <w:r>
        <w:rPr>
          <w:rFonts w:hint="eastAsia" w:ascii="宋体" w:hAnsi="宋体" w:eastAsia="宋体" w:cs="宋体"/>
          <w:kern w:val="0"/>
          <w:sz w:val="20"/>
          <w:szCs w:val="18"/>
          <w:u w:val="single"/>
        </w:rPr>
        <w:t>（甲公司全称）</w:t>
      </w:r>
      <w:r>
        <w:rPr>
          <w:rFonts w:hint="eastAsia" w:ascii="宋体" w:hAnsi="宋体" w:eastAsia="宋体" w:cs="宋体"/>
          <w:sz w:val="20"/>
          <w:szCs w:val="18"/>
        </w:rPr>
        <w:t>以</w:t>
      </w:r>
      <w:r>
        <w:rPr>
          <w:rFonts w:hint="eastAsia" w:ascii="宋体" w:hAnsi="宋体" w:eastAsia="宋体" w:cs="宋体"/>
          <w:sz w:val="20"/>
          <w:szCs w:val="18"/>
          <w:lang w:eastAsia="zh-CN"/>
        </w:rPr>
        <w:t>响应</w:t>
      </w:r>
      <w:r>
        <w:rPr>
          <w:rFonts w:hint="eastAsia" w:ascii="宋体" w:hAnsi="宋体" w:eastAsia="宋体" w:cs="宋体"/>
          <w:sz w:val="20"/>
          <w:szCs w:val="18"/>
        </w:rPr>
        <w:t>供应商的身份参加本项目的</w:t>
      </w:r>
      <w:r>
        <w:rPr>
          <w:rFonts w:hint="eastAsia" w:ascii="宋体" w:hAnsi="宋体" w:eastAsia="宋体" w:cs="宋体"/>
          <w:kern w:val="0"/>
          <w:sz w:val="20"/>
          <w:szCs w:val="18"/>
        </w:rPr>
        <w:t>响应</w:t>
      </w:r>
      <w:r>
        <w:rPr>
          <w:rFonts w:hint="eastAsia" w:ascii="宋体" w:hAnsi="宋体" w:eastAsia="宋体" w:cs="宋体"/>
          <w:sz w:val="20"/>
          <w:szCs w:val="18"/>
        </w:rPr>
        <w:t>。若</w:t>
      </w:r>
      <w:r>
        <w:rPr>
          <w:rFonts w:hint="eastAsia" w:ascii="宋体" w:hAnsi="宋体" w:eastAsia="宋体" w:cs="宋体"/>
          <w:sz w:val="20"/>
          <w:szCs w:val="18"/>
          <w:lang w:eastAsia="zh-CN"/>
        </w:rPr>
        <w:t>成交</w:t>
      </w:r>
      <w:r>
        <w:rPr>
          <w:rFonts w:hint="eastAsia" w:ascii="宋体" w:hAnsi="宋体" w:eastAsia="宋体" w:cs="宋体"/>
          <w:sz w:val="20"/>
          <w:szCs w:val="18"/>
        </w:rPr>
        <w:t>，</w:t>
      </w:r>
      <w:r>
        <w:rPr>
          <w:rFonts w:hint="eastAsia" w:ascii="宋体" w:hAnsi="宋体" w:eastAsia="宋体" w:cs="宋体"/>
          <w:kern w:val="0"/>
          <w:sz w:val="20"/>
          <w:szCs w:val="18"/>
          <w:u w:val="single"/>
        </w:rPr>
        <w:t>（甲公司全称）与</w:t>
      </w:r>
      <w:r>
        <w:rPr>
          <w:rFonts w:hint="eastAsia" w:ascii="宋体" w:hAnsi="宋体" w:eastAsia="宋体" w:cs="宋体"/>
          <w:sz w:val="20"/>
          <w:szCs w:val="18"/>
          <w:u w:val="single"/>
        </w:rPr>
        <w:t>采购人</w:t>
      </w:r>
      <w:r>
        <w:rPr>
          <w:rFonts w:hint="eastAsia" w:ascii="宋体" w:hAnsi="宋体" w:eastAsia="宋体" w:cs="宋体"/>
          <w:sz w:val="20"/>
          <w:szCs w:val="18"/>
        </w:rPr>
        <w:t>签订政府采购合同。承接分包意向的各供应商与</w:t>
      </w:r>
      <w:r>
        <w:rPr>
          <w:rFonts w:hint="eastAsia" w:ascii="宋体" w:hAnsi="宋体" w:eastAsia="宋体" w:cs="宋体"/>
          <w:sz w:val="20"/>
          <w:szCs w:val="18"/>
          <w:u w:val="single"/>
        </w:rPr>
        <w:t>（</w:t>
      </w:r>
      <w:r>
        <w:rPr>
          <w:rFonts w:hint="eastAsia" w:ascii="宋体" w:hAnsi="宋体" w:eastAsia="宋体" w:cs="宋体"/>
          <w:kern w:val="0"/>
          <w:sz w:val="20"/>
          <w:szCs w:val="18"/>
          <w:u w:val="single"/>
        </w:rPr>
        <w:t>甲公司全称</w:t>
      </w:r>
      <w:r>
        <w:rPr>
          <w:rFonts w:hint="eastAsia" w:ascii="宋体" w:hAnsi="宋体" w:eastAsia="宋体" w:cs="宋体"/>
          <w:sz w:val="20"/>
          <w:szCs w:val="18"/>
          <w:u w:val="single"/>
        </w:rPr>
        <w:t>）</w:t>
      </w:r>
      <w:r>
        <w:rPr>
          <w:rFonts w:hint="eastAsia" w:ascii="宋体" w:hAnsi="宋体" w:eastAsia="宋体" w:cs="宋体"/>
          <w:sz w:val="20"/>
          <w:szCs w:val="18"/>
        </w:rPr>
        <w:t>签订分包合同。</w:t>
      </w:r>
      <w:r>
        <w:rPr>
          <w:rFonts w:hint="eastAsia" w:ascii="宋体" w:hAnsi="宋体" w:eastAsia="宋体" w:cs="宋体"/>
          <w:kern w:val="0"/>
          <w:sz w:val="20"/>
          <w:szCs w:val="18"/>
          <w:u w:val="single"/>
        </w:rPr>
        <w:t>（甲公司全称）</w:t>
      </w:r>
      <w:r>
        <w:rPr>
          <w:rFonts w:hint="eastAsia" w:ascii="宋体" w:hAnsi="宋体" w:eastAsia="宋体" w:cs="宋体"/>
          <w:sz w:val="20"/>
          <w:szCs w:val="18"/>
        </w:rPr>
        <w:t>就采购项目和分包项目向采购人负责，分包供应商就分包项目承担责任。</w:t>
      </w:r>
    </w:p>
    <w:p>
      <w:pPr>
        <w:keepNext w:val="0"/>
        <w:keepLines w:val="0"/>
        <w:pageBreakBefore w:val="0"/>
        <w:widowControl/>
        <w:kinsoku/>
        <w:wordWrap/>
        <w:overflowPunct/>
        <w:topLinePunct w:val="0"/>
        <w:autoSpaceDE/>
        <w:autoSpaceDN/>
        <w:bidi w:val="0"/>
        <w:adjustRightInd w:val="0"/>
        <w:snapToGrid w:val="0"/>
        <w:spacing w:after="0" w:line="360" w:lineRule="auto"/>
        <w:ind w:firstLine="400" w:firstLineChars="200"/>
        <w:textAlignment w:val="auto"/>
        <w:rPr>
          <w:rFonts w:hint="eastAsia" w:ascii="宋体" w:hAnsi="宋体" w:eastAsia="宋体" w:cs="宋体"/>
          <w:sz w:val="20"/>
          <w:szCs w:val="18"/>
        </w:rPr>
      </w:pPr>
      <w:r>
        <w:rPr>
          <w:rFonts w:hint="eastAsia" w:ascii="宋体" w:hAnsi="宋体" w:eastAsia="宋体" w:cs="宋体"/>
          <w:sz w:val="20"/>
          <w:szCs w:val="18"/>
        </w:rPr>
        <w:t>二、有关事项约定如下：</w:t>
      </w:r>
    </w:p>
    <w:p>
      <w:pPr>
        <w:keepNext w:val="0"/>
        <w:keepLines w:val="0"/>
        <w:pageBreakBefore w:val="0"/>
        <w:widowControl/>
        <w:kinsoku/>
        <w:wordWrap/>
        <w:overflowPunct/>
        <w:topLinePunct w:val="0"/>
        <w:autoSpaceDE/>
        <w:autoSpaceDN/>
        <w:bidi w:val="0"/>
        <w:adjustRightInd w:val="0"/>
        <w:snapToGrid w:val="0"/>
        <w:spacing w:after="0" w:line="360" w:lineRule="auto"/>
        <w:ind w:firstLine="400" w:firstLineChars="200"/>
        <w:textAlignment w:val="auto"/>
        <w:rPr>
          <w:rFonts w:hint="eastAsia" w:ascii="宋体" w:hAnsi="宋体" w:eastAsia="宋体" w:cs="宋体"/>
          <w:sz w:val="20"/>
          <w:szCs w:val="18"/>
        </w:rPr>
      </w:pPr>
      <w:r>
        <w:rPr>
          <w:rFonts w:hint="eastAsia" w:ascii="宋体" w:hAnsi="宋体" w:eastAsia="宋体" w:cs="宋体"/>
          <w:sz w:val="20"/>
          <w:szCs w:val="18"/>
        </w:rPr>
        <w:t>1.如</w:t>
      </w:r>
      <w:r>
        <w:rPr>
          <w:rFonts w:hint="eastAsia" w:ascii="宋体" w:hAnsi="宋体" w:eastAsia="宋体" w:cs="宋体"/>
          <w:sz w:val="20"/>
          <w:szCs w:val="18"/>
          <w:lang w:eastAsia="zh-CN"/>
        </w:rPr>
        <w:t>成交</w:t>
      </w:r>
      <w:r>
        <w:rPr>
          <w:rFonts w:hint="eastAsia" w:ascii="宋体" w:hAnsi="宋体" w:eastAsia="宋体" w:cs="宋体"/>
          <w:sz w:val="20"/>
          <w:szCs w:val="18"/>
        </w:rPr>
        <w:t>，分包供应商分别与</w:t>
      </w:r>
      <w:r>
        <w:rPr>
          <w:rFonts w:hint="eastAsia" w:ascii="宋体" w:hAnsi="宋体" w:eastAsia="宋体" w:cs="宋体"/>
          <w:sz w:val="20"/>
          <w:szCs w:val="18"/>
          <w:u w:val="single"/>
        </w:rPr>
        <w:t>（</w:t>
      </w:r>
      <w:r>
        <w:rPr>
          <w:rFonts w:hint="eastAsia" w:ascii="宋体" w:hAnsi="宋体" w:eastAsia="宋体" w:cs="宋体"/>
          <w:kern w:val="0"/>
          <w:sz w:val="20"/>
          <w:szCs w:val="18"/>
          <w:u w:val="single"/>
        </w:rPr>
        <w:t>甲公司全称</w:t>
      </w:r>
      <w:r>
        <w:rPr>
          <w:rFonts w:hint="eastAsia" w:ascii="宋体" w:hAnsi="宋体" w:eastAsia="宋体" w:cs="宋体"/>
          <w:sz w:val="20"/>
          <w:szCs w:val="18"/>
          <w:u w:val="single"/>
        </w:rPr>
        <w:t>）</w:t>
      </w:r>
      <w:r>
        <w:rPr>
          <w:rFonts w:hint="eastAsia" w:ascii="宋体" w:hAnsi="宋体" w:eastAsia="宋体" w:cs="宋体"/>
          <w:sz w:val="20"/>
          <w:szCs w:val="18"/>
        </w:rPr>
        <w:t>签订合同书，并就</w:t>
      </w:r>
      <w:r>
        <w:rPr>
          <w:rFonts w:hint="eastAsia" w:ascii="宋体" w:hAnsi="宋体" w:eastAsia="宋体" w:cs="宋体"/>
          <w:sz w:val="20"/>
          <w:szCs w:val="18"/>
          <w:lang w:eastAsia="zh-CN"/>
        </w:rPr>
        <w:t>成交</w:t>
      </w:r>
      <w:r>
        <w:rPr>
          <w:rFonts w:hint="eastAsia" w:ascii="宋体" w:hAnsi="宋体" w:eastAsia="宋体" w:cs="宋体"/>
          <w:sz w:val="20"/>
          <w:szCs w:val="18"/>
        </w:rPr>
        <w:t>项目分包部分向采购人负责有连带的和各自的法律责任；</w:t>
      </w:r>
    </w:p>
    <w:p>
      <w:pPr>
        <w:keepNext w:val="0"/>
        <w:keepLines w:val="0"/>
        <w:pageBreakBefore w:val="0"/>
        <w:widowControl/>
        <w:kinsoku/>
        <w:wordWrap/>
        <w:overflowPunct/>
        <w:topLinePunct w:val="0"/>
        <w:autoSpaceDE/>
        <w:autoSpaceDN/>
        <w:bidi w:val="0"/>
        <w:adjustRightInd w:val="0"/>
        <w:snapToGrid w:val="0"/>
        <w:spacing w:after="0" w:line="360" w:lineRule="auto"/>
        <w:ind w:firstLine="400" w:firstLineChars="200"/>
        <w:textAlignment w:val="auto"/>
        <w:rPr>
          <w:rFonts w:hint="eastAsia" w:ascii="宋体" w:hAnsi="宋体" w:eastAsia="宋体" w:cs="宋体"/>
          <w:sz w:val="20"/>
          <w:szCs w:val="18"/>
        </w:rPr>
      </w:pPr>
      <w:r>
        <w:rPr>
          <w:rFonts w:hint="eastAsia" w:ascii="宋体" w:hAnsi="宋体" w:eastAsia="宋体" w:cs="宋体"/>
          <w:sz w:val="20"/>
          <w:szCs w:val="18"/>
        </w:rPr>
        <w:t>2.分包意向供应商1</w:t>
      </w:r>
      <w:r>
        <w:rPr>
          <w:rFonts w:hint="eastAsia" w:ascii="宋体" w:hAnsi="宋体" w:eastAsia="宋体" w:cs="宋体"/>
          <w:sz w:val="20"/>
          <w:szCs w:val="18"/>
          <w:u w:val="single"/>
        </w:rPr>
        <w:t>　（公司全称）　</w:t>
      </w:r>
      <w:r>
        <w:rPr>
          <w:rFonts w:hint="eastAsia" w:ascii="宋体" w:hAnsi="宋体" w:eastAsia="宋体" w:cs="宋体"/>
          <w:sz w:val="20"/>
          <w:szCs w:val="18"/>
        </w:rPr>
        <w:t>为</w:t>
      </w:r>
      <w:r>
        <w:rPr>
          <w:rFonts w:hint="eastAsia" w:ascii="宋体" w:hAnsi="宋体" w:eastAsia="宋体" w:cs="宋体"/>
          <w:sz w:val="20"/>
          <w:szCs w:val="18"/>
          <w:u w:val="single"/>
        </w:rPr>
        <w:t>（请填写：大型、中型、小型、微型）</w:t>
      </w:r>
      <w:r>
        <w:rPr>
          <w:rFonts w:hint="eastAsia" w:ascii="宋体" w:hAnsi="宋体" w:eastAsia="宋体" w:cs="宋体"/>
          <w:sz w:val="20"/>
          <w:szCs w:val="18"/>
        </w:rPr>
        <w:t>企业，将承担适宜分包部分</w:t>
      </w:r>
      <w:r>
        <w:rPr>
          <w:rFonts w:hint="eastAsia" w:ascii="宋体" w:hAnsi="宋体" w:eastAsia="宋体" w:cs="宋体"/>
          <w:sz w:val="20"/>
          <w:szCs w:val="18"/>
          <w:u w:val="single"/>
        </w:rPr>
        <w:t xml:space="preserve"> （具体分包内容）</w:t>
      </w:r>
      <w:r>
        <w:rPr>
          <w:rFonts w:hint="eastAsia" w:ascii="宋体" w:hAnsi="宋体" w:eastAsia="宋体" w:cs="宋体"/>
          <w:sz w:val="20"/>
          <w:szCs w:val="18"/>
        </w:rPr>
        <w:t>合同总金额</w:t>
      </w:r>
      <w:r>
        <w:rPr>
          <w:rFonts w:hint="eastAsia" w:ascii="宋体" w:hAnsi="宋体" w:eastAsia="宋体" w:cs="宋体"/>
          <w:sz w:val="20"/>
          <w:szCs w:val="18"/>
          <w:u w:val="single"/>
        </w:rPr>
        <w:t>　　</w:t>
      </w:r>
      <w:r>
        <w:rPr>
          <w:rFonts w:hint="eastAsia" w:ascii="宋体" w:hAnsi="宋体" w:eastAsia="宋体" w:cs="宋体"/>
          <w:sz w:val="20"/>
          <w:szCs w:val="18"/>
        </w:rPr>
        <w:t>%的工作内容。</w:t>
      </w:r>
    </w:p>
    <w:p>
      <w:pPr>
        <w:keepNext w:val="0"/>
        <w:keepLines w:val="0"/>
        <w:pageBreakBefore w:val="0"/>
        <w:widowControl/>
        <w:kinsoku/>
        <w:wordWrap/>
        <w:overflowPunct/>
        <w:topLinePunct w:val="0"/>
        <w:autoSpaceDE/>
        <w:autoSpaceDN/>
        <w:bidi w:val="0"/>
        <w:adjustRightInd w:val="0"/>
        <w:snapToGrid w:val="0"/>
        <w:spacing w:after="0" w:line="360" w:lineRule="auto"/>
        <w:ind w:firstLine="400" w:firstLineChars="200"/>
        <w:textAlignment w:val="auto"/>
        <w:rPr>
          <w:rFonts w:hint="eastAsia" w:ascii="宋体" w:hAnsi="宋体" w:eastAsia="宋体" w:cs="宋体"/>
          <w:sz w:val="20"/>
          <w:szCs w:val="18"/>
        </w:rPr>
      </w:pPr>
      <w:r>
        <w:rPr>
          <w:rFonts w:hint="eastAsia" w:ascii="宋体" w:hAnsi="宋体" w:eastAsia="宋体" w:cs="宋体"/>
          <w:sz w:val="20"/>
          <w:szCs w:val="18"/>
        </w:rPr>
        <w:t>3.分包意向供应商2</w:t>
      </w:r>
      <w:r>
        <w:rPr>
          <w:rFonts w:hint="eastAsia" w:ascii="宋体" w:hAnsi="宋体" w:eastAsia="宋体" w:cs="宋体"/>
          <w:sz w:val="20"/>
          <w:szCs w:val="18"/>
          <w:u w:val="single"/>
        </w:rPr>
        <w:t>　（公司全称）　</w:t>
      </w:r>
      <w:r>
        <w:rPr>
          <w:rFonts w:hint="eastAsia" w:ascii="宋体" w:hAnsi="宋体" w:eastAsia="宋体" w:cs="宋体"/>
          <w:sz w:val="20"/>
          <w:szCs w:val="18"/>
        </w:rPr>
        <w:t>为</w:t>
      </w:r>
      <w:r>
        <w:rPr>
          <w:rFonts w:hint="eastAsia" w:ascii="宋体" w:hAnsi="宋体" w:eastAsia="宋体" w:cs="宋体"/>
          <w:sz w:val="20"/>
          <w:szCs w:val="18"/>
          <w:u w:val="single"/>
        </w:rPr>
        <w:t>（请填写：大型、中型、小型、微型）</w:t>
      </w:r>
      <w:r>
        <w:rPr>
          <w:rFonts w:hint="eastAsia" w:ascii="宋体" w:hAnsi="宋体" w:eastAsia="宋体" w:cs="宋体"/>
          <w:sz w:val="20"/>
          <w:szCs w:val="18"/>
        </w:rPr>
        <w:t>企业，将承担适宜分包部分</w:t>
      </w:r>
      <w:r>
        <w:rPr>
          <w:rFonts w:hint="eastAsia" w:ascii="宋体" w:hAnsi="宋体" w:eastAsia="宋体" w:cs="宋体"/>
          <w:sz w:val="20"/>
          <w:szCs w:val="18"/>
          <w:u w:val="single"/>
        </w:rPr>
        <w:t>（具体分包内容）</w:t>
      </w:r>
      <w:r>
        <w:rPr>
          <w:rFonts w:hint="eastAsia" w:ascii="宋体" w:hAnsi="宋体" w:eastAsia="宋体" w:cs="宋体"/>
          <w:sz w:val="20"/>
          <w:szCs w:val="18"/>
        </w:rPr>
        <w:t>合同总金额</w:t>
      </w:r>
      <w:r>
        <w:rPr>
          <w:rFonts w:hint="eastAsia" w:ascii="宋体" w:hAnsi="宋体" w:eastAsia="宋体" w:cs="宋体"/>
          <w:sz w:val="20"/>
          <w:szCs w:val="18"/>
          <w:u w:val="single"/>
        </w:rPr>
        <w:t>　　</w:t>
      </w:r>
      <w:r>
        <w:rPr>
          <w:rFonts w:hint="eastAsia" w:ascii="宋体" w:hAnsi="宋体" w:eastAsia="宋体" w:cs="宋体"/>
          <w:sz w:val="20"/>
          <w:szCs w:val="18"/>
        </w:rPr>
        <w:t>%的工作内容。</w:t>
      </w:r>
    </w:p>
    <w:p>
      <w:pPr>
        <w:keepNext w:val="0"/>
        <w:keepLines w:val="0"/>
        <w:pageBreakBefore w:val="0"/>
        <w:widowControl/>
        <w:kinsoku/>
        <w:wordWrap/>
        <w:overflowPunct/>
        <w:topLinePunct w:val="0"/>
        <w:autoSpaceDE/>
        <w:autoSpaceDN/>
        <w:bidi w:val="0"/>
        <w:adjustRightInd w:val="0"/>
        <w:snapToGrid w:val="0"/>
        <w:spacing w:after="0" w:line="360" w:lineRule="auto"/>
        <w:ind w:firstLine="400" w:firstLineChars="200"/>
        <w:textAlignment w:val="auto"/>
        <w:rPr>
          <w:rFonts w:hint="eastAsia" w:ascii="宋体" w:hAnsi="宋体" w:eastAsia="宋体" w:cs="宋体"/>
          <w:sz w:val="20"/>
          <w:szCs w:val="18"/>
        </w:rPr>
      </w:pPr>
      <w:r>
        <w:rPr>
          <w:rFonts w:hint="eastAsia" w:ascii="宋体" w:hAnsi="宋体" w:eastAsia="宋体" w:cs="宋体"/>
          <w:sz w:val="20"/>
          <w:szCs w:val="18"/>
        </w:rPr>
        <w:t>4.分包意向供应商3</w:t>
      </w:r>
      <w:r>
        <w:rPr>
          <w:rFonts w:hint="eastAsia" w:ascii="宋体" w:hAnsi="宋体" w:eastAsia="宋体" w:cs="宋体"/>
          <w:sz w:val="20"/>
          <w:szCs w:val="18"/>
          <w:u w:val="single"/>
        </w:rPr>
        <w:t>　（公司全称）　</w:t>
      </w:r>
      <w:r>
        <w:rPr>
          <w:rFonts w:hint="eastAsia" w:ascii="宋体" w:hAnsi="宋体" w:eastAsia="宋体" w:cs="宋体"/>
          <w:sz w:val="20"/>
          <w:szCs w:val="18"/>
        </w:rPr>
        <w:t>为</w:t>
      </w:r>
      <w:r>
        <w:rPr>
          <w:rFonts w:hint="eastAsia" w:ascii="宋体" w:hAnsi="宋体" w:eastAsia="宋体" w:cs="宋体"/>
          <w:sz w:val="20"/>
          <w:szCs w:val="18"/>
          <w:u w:val="single"/>
        </w:rPr>
        <w:t>（请填写：大型、中型、小型、微型）</w:t>
      </w:r>
      <w:r>
        <w:rPr>
          <w:rFonts w:hint="eastAsia" w:ascii="宋体" w:hAnsi="宋体" w:eastAsia="宋体" w:cs="宋体"/>
          <w:sz w:val="20"/>
          <w:szCs w:val="18"/>
        </w:rPr>
        <w:t>企业，将承担适宜分包部分</w:t>
      </w:r>
      <w:r>
        <w:rPr>
          <w:rFonts w:hint="eastAsia" w:ascii="宋体" w:hAnsi="宋体" w:eastAsia="宋体" w:cs="宋体"/>
          <w:sz w:val="20"/>
          <w:szCs w:val="18"/>
          <w:u w:val="single"/>
        </w:rPr>
        <w:t>（具体分包内容）</w:t>
      </w:r>
      <w:r>
        <w:rPr>
          <w:rFonts w:hint="eastAsia" w:ascii="宋体" w:hAnsi="宋体" w:eastAsia="宋体" w:cs="宋体"/>
          <w:sz w:val="20"/>
          <w:szCs w:val="18"/>
        </w:rPr>
        <w:t>合同总金额</w:t>
      </w:r>
      <w:r>
        <w:rPr>
          <w:rFonts w:hint="eastAsia" w:ascii="宋体" w:hAnsi="宋体" w:eastAsia="宋体" w:cs="宋体"/>
          <w:sz w:val="20"/>
          <w:szCs w:val="18"/>
          <w:u w:val="single"/>
        </w:rPr>
        <w:t>　　</w:t>
      </w:r>
      <w:r>
        <w:rPr>
          <w:rFonts w:hint="eastAsia" w:ascii="宋体" w:hAnsi="宋体" w:eastAsia="宋体" w:cs="宋体"/>
          <w:sz w:val="20"/>
          <w:szCs w:val="18"/>
        </w:rPr>
        <w:t>%的工作内容。</w:t>
      </w:r>
    </w:p>
    <w:p>
      <w:pPr>
        <w:keepNext w:val="0"/>
        <w:keepLines w:val="0"/>
        <w:pageBreakBefore w:val="0"/>
        <w:widowControl/>
        <w:kinsoku/>
        <w:wordWrap/>
        <w:overflowPunct/>
        <w:topLinePunct w:val="0"/>
        <w:autoSpaceDE/>
        <w:autoSpaceDN/>
        <w:bidi w:val="0"/>
        <w:adjustRightInd w:val="0"/>
        <w:snapToGrid w:val="0"/>
        <w:spacing w:after="0" w:line="360" w:lineRule="auto"/>
        <w:ind w:firstLine="400" w:firstLineChars="200"/>
        <w:textAlignment w:val="auto"/>
        <w:rPr>
          <w:rFonts w:hint="eastAsia" w:ascii="宋体" w:hAnsi="宋体" w:eastAsia="宋体" w:cs="宋体"/>
          <w:sz w:val="20"/>
          <w:szCs w:val="18"/>
        </w:rPr>
      </w:pPr>
      <w:r>
        <w:rPr>
          <w:rFonts w:hint="eastAsia" w:ascii="宋体" w:hAnsi="宋体" w:eastAsia="宋体" w:cs="宋体"/>
          <w:sz w:val="20"/>
          <w:szCs w:val="18"/>
        </w:rPr>
        <w:t>…</w:t>
      </w:r>
    </w:p>
    <w:p>
      <w:pPr>
        <w:keepNext w:val="0"/>
        <w:keepLines w:val="0"/>
        <w:pageBreakBefore w:val="0"/>
        <w:widowControl/>
        <w:kinsoku/>
        <w:wordWrap/>
        <w:overflowPunct/>
        <w:topLinePunct w:val="0"/>
        <w:autoSpaceDE/>
        <w:autoSpaceDN/>
        <w:bidi w:val="0"/>
        <w:adjustRightInd w:val="0"/>
        <w:snapToGrid w:val="0"/>
        <w:spacing w:after="0" w:line="360" w:lineRule="auto"/>
        <w:ind w:firstLine="400" w:firstLineChars="200"/>
        <w:textAlignment w:val="auto"/>
        <w:rPr>
          <w:rFonts w:hint="eastAsia" w:ascii="宋体" w:hAnsi="宋体" w:eastAsia="宋体" w:cs="宋体"/>
          <w:sz w:val="20"/>
          <w:szCs w:val="18"/>
        </w:rPr>
      </w:pPr>
      <w:r>
        <w:rPr>
          <w:rFonts w:hint="eastAsia" w:ascii="宋体" w:hAnsi="宋体" w:eastAsia="宋体" w:cs="宋体"/>
          <w:sz w:val="20"/>
          <w:szCs w:val="18"/>
        </w:rPr>
        <w:t>三、接受分包合同的中小企业与分包企业之间</w:t>
      </w:r>
      <w:r>
        <w:rPr>
          <w:rFonts w:hint="eastAsia" w:ascii="宋体" w:hAnsi="宋体" w:eastAsia="宋体" w:cs="宋体"/>
          <w:sz w:val="20"/>
          <w:szCs w:val="18"/>
          <w:u w:val="single"/>
        </w:rPr>
        <w:t>（请填写：是否存在）</w:t>
      </w:r>
      <w:r>
        <w:rPr>
          <w:rFonts w:hint="eastAsia" w:ascii="宋体" w:hAnsi="宋体" w:eastAsia="宋体" w:cs="宋体"/>
          <w:sz w:val="20"/>
          <w:szCs w:val="18"/>
        </w:rPr>
        <w:t>直接控股、管理关系的情形。（</w:t>
      </w:r>
      <w:r>
        <w:rPr>
          <w:rFonts w:hint="eastAsia" w:ascii="宋体" w:hAnsi="宋体" w:eastAsia="宋体" w:cs="宋体"/>
          <w:b/>
          <w:sz w:val="20"/>
          <w:szCs w:val="18"/>
        </w:rPr>
        <w:t>分包中有中小企业时适用</w:t>
      </w:r>
      <w:r>
        <w:rPr>
          <w:rFonts w:hint="eastAsia" w:ascii="宋体" w:hAnsi="宋体" w:eastAsia="宋体" w:cs="宋体"/>
          <w:sz w:val="20"/>
          <w:szCs w:val="18"/>
        </w:rPr>
        <w:t>）</w:t>
      </w:r>
    </w:p>
    <w:p>
      <w:pPr>
        <w:keepNext w:val="0"/>
        <w:keepLines w:val="0"/>
        <w:pageBreakBefore w:val="0"/>
        <w:widowControl/>
        <w:kinsoku/>
        <w:wordWrap/>
        <w:overflowPunct/>
        <w:topLinePunct w:val="0"/>
        <w:autoSpaceDE/>
        <w:autoSpaceDN/>
        <w:bidi w:val="0"/>
        <w:adjustRightInd w:val="0"/>
        <w:snapToGrid w:val="0"/>
        <w:spacing w:after="0" w:line="360" w:lineRule="auto"/>
        <w:ind w:firstLine="400" w:firstLineChars="200"/>
        <w:textAlignment w:val="auto"/>
        <w:rPr>
          <w:rFonts w:hint="eastAsia" w:ascii="宋体" w:hAnsi="宋体" w:eastAsia="宋体" w:cs="宋体"/>
          <w:kern w:val="0"/>
          <w:sz w:val="20"/>
          <w:szCs w:val="18"/>
        </w:rPr>
      </w:pPr>
      <w:r>
        <w:rPr>
          <w:rFonts w:hint="eastAsia" w:ascii="宋体" w:hAnsi="宋体" w:eastAsia="宋体" w:cs="宋体"/>
          <w:kern w:val="0"/>
          <w:sz w:val="20"/>
          <w:szCs w:val="18"/>
        </w:rPr>
        <w:t>四、如因违约过失责任而导致采购人经济损失或被索赔时，</w:t>
      </w:r>
      <w:r>
        <w:rPr>
          <w:rFonts w:hint="eastAsia" w:ascii="宋体" w:hAnsi="宋体" w:eastAsia="宋体" w:cs="宋体"/>
          <w:sz w:val="20"/>
          <w:szCs w:val="18"/>
          <w:u w:val="single"/>
        </w:rPr>
        <w:t>（</w:t>
      </w:r>
      <w:r>
        <w:rPr>
          <w:rFonts w:hint="eastAsia" w:ascii="宋体" w:hAnsi="宋体" w:eastAsia="宋体" w:cs="宋体"/>
          <w:kern w:val="0"/>
          <w:sz w:val="20"/>
          <w:szCs w:val="18"/>
          <w:u w:val="single"/>
        </w:rPr>
        <w:t>甲公司全称</w:t>
      </w:r>
      <w:r>
        <w:rPr>
          <w:rFonts w:hint="eastAsia" w:ascii="宋体" w:hAnsi="宋体" w:eastAsia="宋体" w:cs="宋体"/>
          <w:sz w:val="20"/>
          <w:szCs w:val="18"/>
          <w:u w:val="single"/>
        </w:rPr>
        <w:t>）</w:t>
      </w:r>
      <w:r>
        <w:rPr>
          <w:rFonts w:hint="eastAsia" w:ascii="宋体" w:hAnsi="宋体" w:eastAsia="宋体" w:cs="宋体"/>
          <w:kern w:val="0"/>
          <w:sz w:val="20"/>
          <w:szCs w:val="18"/>
        </w:rPr>
        <w:t>同意无条件优先清偿采购人的一切债务和经济赔偿。</w:t>
      </w:r>
    </w:p>
    <w:p>
      <w:pPr>
        <w:keepNext w:val="0"/>
        <w:keepLines w:val="0"/>
        <w:pageBreakBefore w:val="0"/>
        <w:widowControl/>
        <w:kinsoku/>
        <w:wordWrap/>
        <w:overflowPunct/>
        <w:topLinePunct w:val="0"/>
        <w:autoSpaceDE/>
        <w:autoSpaceDN/>
        <w:bidi w:val="0"/>
        <w:adjustRightInd w:val="0"/>
        <w:snapToGrid w:val="0"/>
        <w:spacing w:after="0" w:line="360" w:lineRule="auto"/>
        <w:ind w:firstLine="400" w:firstLineChars="200"/>
        <w:textAlignment w:val="auto"/>
        <w:rPr>
          <w:rFonts w:hint="eastAsia" w:ascii="宋体" w:hAnsi="宋体" w:eastAsia="宋体" w:cs="宋体"/>
          <w:kern w:val="0"/>
          <w:sz w:val="20"/>
          <w:szCs w:val="18"/>
        </w:rPr>
      </w:pPr>
      <w:r>
        <w:rPr>
          <w:rFonts w:hint="eastAsia" w:ascii="宋体" w:hAnsi="宋体" w:eastAsia="宋体" w:cs="宋体"/>
          <w:kern w:val="0"/>
          <w:sz w:val="20"/>
          <w:szCs w:val="18"/>
        </w:rPr>
        <w:t>五、如</w:t>
      </w:r>
      <w:r>
        <w:rPr>
          <w:rFonts w:hint="eastAsia" w:ascii="宋体" w:hAnsi="宋体" w:eastAsia="宋体" w:cs="宋体"/>
          <w:kern w:val="0"/>
          <w:sz w:val="20"/>
          <w:szCs w:val="18"/>
          <w:lang w:eastAsia="zh-CN"/>
        </w:rPr>
        <w:t>成交</w:t>
      </w:r>
      <w:r>
        <w:rPr>
          <w:rFonts w:hint="eastAsia" w:ascii="宋体" w:hAnsi="宋体" w:eastAsia="宋体" w:cs="宋体"/>
          <w:kern w:val="0"/>
          <w:sz w:val="20"/>
          <w:szCs w:val="18"/>
        </w:rPr>
        <w:t>，分包意向供应商不得以任何理由提出终止本意向协议。</w:t>
      </w:r>
    </w:p>
    <w:p>
      <w:pPr>
        <w:keepNext w:val="0"/>
        <w:keepLines w:val="0"/>
        <w:pageBreakBefore w:val="0"/>
        <w:widowControl/>
        <w:kinsoku/>
        <w:wordWrap/>
        <w:overflowPunct/>
        <w:topLinePunct w:val="0"/>
        <w:autoSpaceDE/>
        <w:autoSpaceDN/>
        <w:bidi w:val="0"/>
        <w:adjustRightInd w:val="0"/>
        <w:snapToGrid w:val="0"/>
        <w:spacing w:after="0" w:line="360" w:lineRule="auto"/>
        <w:ind w:left="24" w:leftChars="11" w:firstLine="400" w:firstLineChars="200"/>
        <w:textAlignment w:val="auto"/>
        <w:rPr>
          <w:rFonts w:hint="eastAsia" w:ascii="宋体" w:hAnsi="宋体" w:eastAsia="宋体" w:cs="宋体"/>
          <w:sz w:val="20"/>
          <w:szCs w:val="18"/>
        </w:rPr>
      </w:pPr>
      <w:r>
        <w:rPr>
          <w:rFonts w:hint="eastAsia" w:ascii="宋体" w:hAnsi="宋体" w:eastAsia="宋体" w:cs="宋体"/>
          <w:kern w:val="0"/>
          <w:sz w:val="20"/>
          <w:szCs w:val="18"/>
        </w:rPr>
        <w:t>六、</w:t>
      </w:r>
      <w:r>
        <w:rPr>
          <w:rFonts w:hint="eastAsia" w:ascii="宋体" w:hAnsi="宋体" w:eastAsia="宋体" w:cs="宋体"/>
          <w:sz w:val="20"/>
          <w:szCs w:val="18"/>
        </w:rPr>
        <w:t>本意向书在</w:t>
      </w:r>
      <w:r>
        <w:rPr>
          <w:rFonts w:hint="eastAsia" w:ascii="宋体" w:hAnsi="宋体" w:eastAsia="宋体" w:cs="宋体"/>
          <w:kern w:val="0"/>
          <w:sz w:val="20"/>
          <w:szCs w:val="18"/>
        </w:rPr>
        <w:t>自签署之日起生效，</w:t>
      </w:r>
      <w:r>
        <w:rPr>
          <w:rFonts w:hint="eastAsia" w:ascii="宋体" w:hAnsi="宋体" w:eastAsia="宋体" w:cs="宋体"/>
          <w:sz w:val="20"/>
          <w:szCs w:val="18"/>
        </w:rPr>
        <w:t>有效期内有效，如获</w:t>
      </w:r>
      <w:r>
        <w:rPr>
          <w:rFonts w:hint="eastAsia" w:ascii="宋体" w:hAnsi="宋体" w:eastAsia="宋体" w:cs="宋体"/>
          <w:sz w:val="20"/>
          <w:szCs w:val="18"/>
          <w:lang w:eastAsia="zh-CN"/>
        </w:rPr>
        <w:t>成交</w:t>
      </w:r>
      <w:r>
        <w:rPr>
          <w:rFonts w:hint="eastAsia" w:ascii="宋体" w:hAnsi="宋体" w:eastAsia="宋体" w:cs="宋体"/>
          <w:sz w:val="20"/>
          <w:szCs w:val="18"/>
        </w:rPr>
        <w:t>资格，有效期延续至合同履行完毕之日。</w:t>
      </w:r>
    </w:p>
    <w:p>
      <w:pPr>
        <w:keepNext w:val="0"/>
        <w:keepLines w:val="0"/>
        <w:pageBreakBefore w:val="0"/>
        <w:widowControl/>
        <w:kinsoku/>
        <w:wordWrap/>
        <w:overflowPunct/>
        <w:topLinePunct w:val="0"/>
        <w:autoSpaceDE/>
        <w:autoSpaceDN/>
        <w:bidi w:val="0"/>
        <w:adjustRightInd w:val="0"/>
        <w:snapToGrid w:val="0"/>
        <w:spacing w:after="0" w:line="360" w:lineRule="auto"/>
        <w:ind w:left="24" w:leftChars="11" w:firstLine="400" w:firstLineChars="200"/>
        <w:textAlignment w:val="auto"/>
        <w:rPr>
          <w:rFonts w:hint="eastAsia" w:ascii="宋体" w:hAnsi="宋体" w:eastAsia="宋体" w:cs="宋体"/>
          <w:kern w:val="0"/>
          <w:sz w:val="20"/>
          <w:szCs w:val="18"/>
        </w:rPr>
      </w:pPr>
      <w:r>
        <w:rPr>
          <w:rFonts w:hint="eastAsia" w:ascii="宋体" w:hAnsi="宋体" w:eastAsia="宋体" w:cs="宋体"/>
          <w:kern w:val="0"/>
          <w:sz w:val="20"/>
          <w:szCs w:val="18"/>
        </w:rPr>
        <w:t>七、本意向书正本一式</w:t>
      </w:r>
      <w:r>
        <w:rPr>
          <w:rFonts w:hint="eastAsia" w:ascii="宋体" w:hAnsi="宋体" w:eastAsia="宋体" w:cs="宋体"/>
          <w:kern w:val="0"/>
          <w:sz w:val="20"/>
          <w:szCs w:val="18"/>
          <w:u w:val="single"/>
        </w:rPr>
        <w:t xml:space="preserve">  </w:t>
      </w:r>
      <w:r>
        <w:rPr>
          <w:rFonts w:hint="eastAsia" w:ascii="宋体" w:hAnsi="宋体" w:eastAsia="宋体" w:cs="宋体"/>
          <w:kern w:val="0"/>
          <w:sz w:val="20"/>
          <w:szCs w:val="18"/>
        </w:rPr>
        <w:t>份，随</w:t>
      </w:r>
      <w:r>
        <w:rPr>
          <w:rFonts w:hint="eastAsia" w:ascii="宋体" w:hAnsi="宋体" w:eastAsia="宋体" w:cs="宋体"/>
          <w:kern w:val="0"/>
          <w:sz w:val="20"/>
          <w:szCs w:val="18"/>
          <w:lang w:eastAsia="zh-CN"/>
        </w:rPr>
        <w:t>响应文件</w:t>
      </w:r>
      <w:r>
        <w:rPr>
          <w:rFonts w:hint="eastAsia" w:ascii="宋体" w:hAnsi="宋体" w:eastAsia="宋体" w:cs="宋体"/>
          <w:kern w:val="0"/>
          <w:sz w:val="20"/>
          <w:szCs w:val="18"/>
        </w:rPr>
        <w:t>装订</w:t>
      </w:r>
      <w:r>
        <w:rPr>
          <w:rFonts w:hint="eastAsia" w:ascii="宋体" w:hAnsi="宋体" w:eastAsia="宋体" w:cs="宋体"/>
          <w:kern w:val="0"/>
          <w:sz w:val="20"/>
          <w:szCs w:val="18"/>
          <w:u w:val="single"/>
        </w:rPr>
        <w:t xml:space="preserve">   </w:t>
      </w:r>
      <w:r>
        <w:rPr>
          <w:rFonts w:hint="eastAsia" w:ascii="宋体" w:hAnsi="宋体" w:eastAsia="宋体" w:cs="宋体"/>
          <w:kern w:val="0"/>
          <w:sz w:val="20"/>
          <w:szCs w:val="18"/>
        </w:rPr>
        <w:t>份，</w:t>
      </w:r>
      <w:r>
        <w:rPr>
          <w:rFonts w:hint="eastAsia" w:ascii="宋体" w:hAnsi="宋体" w:eastAsia="宋体" w:cs="宋体"/>
          <w:sz w:val="20"/>
          <w:szCs w:val="18"/>
          <w:u w:val="single"/>
        </w:rPr>
        <w:t>（</w:t>
      </w:r>
      <w:r>
        <w:rPr>
          <w:rFonts w:hint="eastAsia" w:ascii="宋体" w:hAnsi="宋体" w:eastAsia="宋体" w:cs="宋体"/>
          <w:kern w:val="0"/>
          <w:sz w:val="20"/>
          <w:szCs w:val="18"/>
          <w:u w:val="single"/>
        </w:rPr>
        <w:t>甲公司全称</w:t>
      </w:r>
      <w:r>
        <w:rPr>
          <w:rFonts w:hint="eastAsia" w:ascii="宋体" w:hAnsi="宋体" w:eastAsia="宋体" w:cs="宋体"/>
          <w:sz w:val="20"/>
          <w:szCs w:val="18"/>
          <w:u w:val="single"/>
        </w:rPr>
        <w:t>）</w:t>
      </w:r>
      <w:r>
        <w:rPr>
          <w:rFonts w:hint="eastAsia" w:ascii="宋体" w:hAnsi="宋体" w:eastAsia="宋体" w:cs="宋体"/>
          <w:kern w:val="0"/>
          <w:sz w:val="20"/>
          <w:szCs w:val="18"/>
        </w:rPr>
        <w:t>及各</w:t>
      </w:r>
      <w:r>
        <w:rPr>
          <w:rFonts w:hint="eastAsia" w:ascii="宋体" w:hAnsi="宋体" w:eastAsia="宋体" w:cs="宋体"/>
          <w:sz w:val="20"/>
          <w:szCs w:val="18"/>
        </w:rPr>
        <w:t>分包意向供应商</w:t>
      </w:r>
      <w:r>
        <w:rPr>
          <w:rFonts w:hint="eastAsia" w:ascii="宋体" w:hAnsi="宋体" w:eastAsia="宋体" w:cs="宋体"/>
          <w:kern w:val="0"/>
          <w:sz w:val="20"/>
          <w:szCs w:val="18"/>
        </w:rPr>
        <w:t>各一份。</w:t>
      </w:r>
    </w:p>
    <w:p>
      <w:pPr>
        <w:keepNext w:val="0"/>
        <w:keepLines w:val="0"/>
        <w:pageBreakBefore w:val="0"/>
        <w:widowControl/>
        <w:tabs>
          <w:tab w:val="left" w:pos="2977"/>
          <w:tab w:val="left" w:pos="5954"/>
        </w:tabs>
        <w:kinsoku/>
        <w:wordWrap/>
        <w:overflowPunct/>
        <w:topLinePunct w:val="0"/>
        <w:autoSpaceDE/>
        <w:autoSpaceDN/>
        <w:bidi w:val="0"/>
        <w:adjustRightInd w:val="0"/>
        <w:snapToGrid w:val="0"/>
        <w:spacing w:after="0" w:line="360" w:lineRule="auto"/>
        <w:jc w:val="left"/>
        <w:textAlignment w:val="auto"/>
        <w:rPr>
          <w:rFonts w:hint="eastAsia" w:ascii="宋体" w:hAnsi="宋体" w:eastAsia="宋体" w:cs="宋体"/>
          <w:kern w:val="0"/>
          <w:sz w:val="20"/>
          <w:szCs w:val="18"/>
        </w:rPr>
      </w:pPr>
    </w:p>
    <w:p>
      <w:pPr>
        <w:keepNext w:val="0"/>
        <w:keepLines w:val="0"/>
        <w:pageBreakBefore w:val="0"/>
        <w:widowControl/>
        <w:tabs>
          <w:tab w:val="left" w:pos="2977"/>
          <w:tab w:val="left" w:pos="5954"/>
        </w:tabs>
        <w:kinsoku/>
        <w:wordWrap/>
        <w:overflowPunct/>
        <w:topLinePunct w:val="0"/>
        <w:autoSpaceDE/>
        <w:autoSpaceDN/>
        <w:bidi w:val="0"/>
        <w:adjustRightInd w:val="0"/>
        <w:snapToGrid w:val="0"/>
        <w:spacing w:after="0" w:line="360" w:lineRule="auto"/>
        <w:jc w:val="left"/>
        <w:textAlignment w:val="auto"/>
        <w:rPr>
          <w:rFonts w:hint="eastAsia" w:ascii="宋体" w:hAnsi="宋体" w:eastAsia="宋体" w:cs="宋体"/>
          <w:kern w:val="0"/>
          <w:sz w:val="20"/>
          <w:szCs w:val="18"/>
        </w:rPr>
      </w:pPr>
    </w:p>
    <w:p>
      <w:pPr>
        <w:keepNext w:val="0"/>
        <w:keepLines w:val="0"/>
        <w:pageBreakBefore w:val="0"/>
        <w:widowControl/>
        <w:tabs>
          <w:tab w:val="left" w:pos="2977"/>
          <w:tab w:val="left" w:pos="5954"/>
        </w:tabs>
        <w:kinsoku/>
        <w:wordWrap/>
        <w:overflowPunct/>
        <w:topLinePunct w:val="0"/>
        <w:autoSpaceDE/>
        <w:autoSpaceDN/>
        <w:bidi w:val="0"/>
        <w:adjustRightInd w:val="0"/>
        <w:snapToGrid w:val="0"/>
        <w:spacing w:after="0" w:line="360" w:lineRule="auto"/>
        <w:jc w:val="left"/>
        <w:textAlignment w:val="auto"/>
        <w:rPr>
          <w:rFonts w:hint="eastAsia" w:ascii="宋体" w:hAnsi="宋体" w:eastAsia="宋体" w:cs="宋体"/>
          <w:kern w:val="0"/>
          <w:sz w:val="20"/>
          <w:szCs w:val="18"/>
        </w:rPr>
      </w:pPr>
    </w:p>
    <w:p>
      <w:pPr>
        <w:keepNext w:val="0"/>
        <w:keepLines w:val="0"/>
        <w:pageBreakBefore w:val="0"/>
        <w:widowControl/>
        <w:tabs>
          <w:tab w:val="left" w:pos="2977"/>
          <w:tab w:val="left" w:pos="5954"/>
        </w:tabs>
        <w:kinsoku/>
        <w:wordWrap/>
        <w:overflowPunct/>
        <w:topLinePunct w:val="0"/>
        <w:autoSpaceDE/>
        <w:autoSpaceDN/>
        <w:bidi w:val="0"/>
        <w:adjustRightInd w:val="0"/>
        <w:snapToGrid w:val="0"/>
        <w:spacing w:after="0" w:line="360" w:lineRule="auto"/>
        <w:jc w:val="left"/>
        <w:textAlignment w:val="auto"/>
        <w:rPr>
          <w:rFonts w:hint="eastAsia" w:ascii="宋体" w:hAnsi="宋体" w:eastAsia="宋体" w:cs="宋体"/>
          <w:kern w:val="0"/>
          <w:sz w:val="20"/>
          <w:szCs w:val="18"/>
        </w:rPr>
      </w:pPr>
    </w:p>
    <w:p>
      <w:pPr>
        <w:keepNext w:val="0"/>
        <w:keepLines w:val="0"/>
        <w:pageBreakBefore w:val="0"/>
        <w:widowControl/>
        <w:tabs>
          <w:tab w:val="left" w:pos="2977"/>
          <w:tab w:val="left" w:pos="5954"/>
        </w:tabs>
        <w:kinsoku/>
        <w:wordWrap/>
        <w:overflowPunct/>
        <w:topLinePunct w:val="0"/>
        <w:autoSpaceDE/>
        <w:autoSpaceDN/>
        <w:bidi w:val="0"/>
        <w:adjustRightInd w:val="0"/>
        <w:snapToGrid w:val="0"/>
        <w:spacing w:after="0" w:line="360" w:lineRule="auto"/>
        <w:jc w:val="left"/>
        <w:textAlignment w:val="auto"/>
        <w:rPr>
          <w:rFonts w:hint="eastAsia" w:ascii="宋体" w:hAnsi="宋体" w:eastAsia="宋体" w:cs="宋体"/>
          <w:kern w:val="0"/>
          <w:sz w:val="20"/>
          <w:szCs w:val="18"/>
        </w:rPr>
      </w:pPr>
      <w:r>
        <w:rPr>
          <w:rFonts w:hint="eastAsia" w:ascii="宋体" w:hAnsi="宋体" w:eastAsia="宋体" w:cs="宋体"/>
          <w:kern w:val="0"/>
          <w:sz w:val="20"/>
          <w:szCs w:val="18"/>
        </w:rPr>
        <w:t xml:space="preserve">甲公司全称：（盖章） </w:t>
      </w:r>
      <w:r>
        <w:rPr>
          <w:rFonts w:hint="eastAsia" w:ascii="宋体" w:hAnsi="宋体" w:eastAsia="宋体" w:cs="宋体"/>
          <w:kern w:val="0"/>
          <w:sz w:val="20"/>
          <w:szCs w:val="18"/>
        </w:rPr>
        <w:tab/>
      </w:r>
    </w:p>
    <w:p>
      <w:pPr>
        <w:keepNext w:val="0"/>
        <w:keepLines w:val="0"/>
        <w:pageBreakBefore w:val="0"/>
        <w:widowControl/>
        <w:tabs>
          <w:tab w:val="left" w:pos="2977"/>
          <w:tab w:val="left" w:pos="5954"/>
        </w:tabs>
        <w:kinsoku/>
        <w:wordWrap/>
        <w:overflowPunct/>
        <w:topLinePunct w:val="0"/>
        <w:autoSpaceDE/>
        <w:autoSpaceDN/>
        <w:bidi w:val="0"/>
        <w:adjustRightInd w:val="0"/>
        <w:snapToGrid w:val="0"/>
        <w:spacing w:after="0" w:line="360" w:lineRule="auto"/>
        <w:jc w:val="left"/>
        <w:textAlignment w:val="auto"/>
        <w:rPr>
          <w:rFonts w:hint="eastAsia" w:ascii="宋体" w:hAnsi="宋体" w:eastAsia="宋体" w:cs="宋体"/>
          <w:kern w:val="0"/>
          <w:sz w:val="20"/>
          <w:szCs w:val="18"/>
        </w:rPr>
      </w:pPr>
      <w:r>
        <w:rPr>
          <w:rFonts w:hint="eastAsia" w:ascii="宋体" w:hAnsi="宋体" w:eastAsia="宋体" w:cs="宋体"/>
          <w:kern w:val="0"/>
          <w:sz w:val="20"/>
          <w:szCs w:val="18"/>
        </w:rPr>
        <w:t>法定代表人（签字或</w:t>
      </w:r>
      <w:r>
        <w:rPr>
          <w:rFonts w:hint="eastAsia" w:ascii="宋体" w:hAnsi="宋体" w:eastAsia="宋体" w:cs="宋体"/>
          <w:sz w:val="20"/>
          <w:szCs w:val="18"/>
        </w:rPr>
        <w:t>盖章</w:t>
      </w:r>
      <w:r>
        <w:rPr>
          <w:rFonts w:hint="eastAsia" w:ascii="宋体" w:hAnsi="宋体" w:eastAsia="宋体" w:cs="宋体"/>
          <w:kern w:val="0"/>
          <w:sz w:val="20"/>
          <w:szCs w:val="18"/>
        </w:rPr>
        <w:t>）</w:t>
      </w:r>
    </w:p>
    <w:p>
      <w:pPr>
        <w:keepNext w:val="0"/>
        <w:keepLines w:val="0"/>
        <w:pageBreakBefore w:val="0"/>
        <w:widowControl/>
        <w:tabs>
          <w:tab w:val="left" w:pos="2977"/>
          <w:tab w:val="left" w:pos="5954"/>
        </w:tabs>
        <w:kinsoku/>
        <w:wordWrap/>
        <w:overflowPunct/>
        <w:topLinePunct w:val="0"/>
        <w:autoSpaceDE/>
        <w:autoSpaceDN/>
        <w:bidi w:val="0"/>
        <w:adjustRightInd w:val="0"/>
        <w:snapToGrid w:val="0"/>
        <w:spacing w:after="0" w:line="360" w:lineRule="auto"/>
        <w:jc w:val="left"/>
        <w:textAlignment w:val="auto"/>
        <w:rPr>
          <w:rFonts w:hint="eastAsia" w:ascii="宋体" w:hAnsi="宋体" w:eastAsia="宋体" w:cs="宋体"/>
          <w:kern w:val="0"/>
          <w:sz w:val="20"/>
          <w:szCs w:val="18"/>
        </w:rPr>
      </w:pPr>
      <w:r>
        <w:rPr>
          <w:rFonts w:hint="eastAsia" w:ascii="宋体" w:hAnsi="宋体" w:eastAsia="宋体" w:cs="宋体"/>
          <w:kern w:val="0"/>
          <w:sz w:val="20"/>
          <w:szCs w:val="18"/>
        </w:rPr>
        <w:t>　　年　　月　　日</w:t>
      </w:r>
      <w:r>
        <w:rPr>
          <w:rFonts w:hint="eastAsia" w:ascii="宋体" w:hAnsi="宋体" w:eastAsia="宋体" w:cs="宋体"/>
          <w:kern w:val="0"/>
          <w:sz w:val="20"/>
          <w:szCs w:val="18"/>
        </w:rPr>
        <w:tab/>
      </w:r>
    </w:p>
    <w:p>
      <w:pPr>
        <w:keepNext w:val="0"/>
        <w:keepLines w:val="0"/>
        <w:pageBreakBefore w:val="0"/>
        <w:widowControl/>
        <w:tabs>
          <w:tab w:val="left" w:pos="2977"/>
          <w:tab w:val="left" w:pos="5954"/>
        </w:tabs>
        <w:kinsoku/>
        <w:wordWrap/>
        <w:overflowPunct/>
        <w:topLinePunct w:val="0"/>
        <w:autoSpaceDE/>
        <w:autoSpaceDN/>
        <w:bidi w:val="0"/>
        <w:adjustRightInd w:val="0"/>
        <w:snapToGrid w:val="0"/>
        <w:spacing w:after="0" w:line="360" w:lineRule="auto"/>
        <w:jc w:val="left"/>
        <w:textAlignment w:val="auto"/>
        <w:rPr>
          <w:rFonts w:hint="eastAsia" w:ascii="宋体" w:hAnsi="宋体" w:eastAsia="宋体" w:cs="宋体"/>
          <w:kern w:val="0"/>
          <w:sz w:val="20"/>
          <w:szCs w:val="18"/>
        </w:rPr>
      </w:pPr>
    </w:p>
    <w:p>
      <w:pPr>
        <w:keepNext w:val="0"/>
        <w:keepLines w:val="0"/>
        <w:pageBreakBefore w:val="0"/>
        <w:widowControl/>
        <w:tabs>
          <w:tab w:val="left" w:pos="2977"/>
          <w:tab w:val="left" w:pos="5954"/>
        </w:tabs>
        <w:kinsoku/>
        <w:wordWrap/>
        <w:overflowPunct/>
        <w:topLinePunct w:val="0"/>
        <w:autoSpaceDE/>
        <w:autoSpaceDN/>
        <w:bidi w:val="0"/>
        <w:adjustRightInd w:val="0"/>
        <w:snapToGrid w:val="0"/>
        <w:spacing w:after="0" w:line="360" w:lineRule="auto"/>
        <w:jc w:val="left"/>
        <w:textAlignment w:val="auto"/>
        <w:rPr>
          <w:rFonts w:hint="eastAsia" w:ascii="宋体" w:hAnsi="宋体" w:eastAsia="宋体" w:cs="宋体"/>
          <w:kern w:val="0"/>
          <w:sz w:val="20"/>
          <w:szCs w:val="18"/>
        </w:rPr>
      </w:pPr>
      <w:r>
        <w:rPr>
          <w:rFonts w:hint="eastAsia" w:ascii="宋体" w:hAnsi="宋体" w:eastAsia="宋体" w:cs="宋体"/>
          <w:kern w:val="0"/>
          <w:sz w:val="20"/>
          <w:szCs w:val="18"/>
        </w:rPr>
        <w:t>乙公司全称：（盖章）</w:t>
      </w:r>
      <w:r>
        <w:rPr>
          <w:rFonts w:hint="eastAsia" w:ascii="宋体" w:hAnsi="宋体" w:eastAsia="宋体" w:cs="宋体"/>
          <w:kern w:val="0"/>
          <w:sz w:val="20"/>
          <w:szCs w:val="18"/>
        </w:rPr>
        <w:tab/>
      </w:r>
    </w:p>
    <w:p>
      <w:pPr>
        <w:keepNext w:val="0"/>
        <w:keepLines w:val="0"/>
        <w:pageBreakBefore w:val="0"/>
        <w:widowControl/>
        <w:kinsoku/>
        <w:wordWrap/>
        <w:overflowPunct/>
        <w:topLinePunct w:val="0"/>
        <w:autoSpaceDE/>
        <w:autoSpaceDN/>
        <w:bidi w:val="0"/>
        <w:adjustRightInd w:val="0"/>
        <w:snapToGrid w:val="0"/>
        <w:spacing w:after="0" w:line="360" w:lineRule="auto"/>
        <w:ind w:left="617" w:hanging="588" w:hangingChars="294"/>
        <w:textAlignment w:val="auto"/>
        <w:rPr>
          <w:rFonts w:hint="eastAsia" w:ascii="宋体" w:hAnsi="宋体" w:eastAsia="宋体" w:cs="宋体"/>
          <w:b/>
          <w:sz w:val="20"/>
          <w:szCs w:val="18"/>
        </w:rPr>
      </w:pPr>
      <w:r>
        <w:rPr>
          <w:rFonts w:hint="eastAsia" w:ascii="宋体" w:hAnsi="宋体" w:eastAsia="宋体" w:cs="宋体"/>
          <w:kern w:val="0"/>
          <w:sz w:val="20"/>
          <w:szCs w:val="18"/>
        </w:rPr>
        <w:t>法定代表人（签字或</w:t>
      </w:r>
      <w:r>
        <w:rPr>
          <w:rFonts w:hint="eastAsia" w:ascii="宋体" w:hAnsi="宋体" w:eastAsia="宋体" w:cs="宋体"/>
          <w:sz w:val="20"/>
          <w:szCs w:val="18"/>
        </w:rPr>
        <w:t>盖章</w:t>
      </w:r>
      <w:r>
        <w:rPr>
          <w:rFonts w:hint="eastAsia" w:ascii="宋体" w:hAnsi="宋体" w:eastAsia="宋体" w:cs="宋体"/>
          <w:kern w:val="0"/>
          <w:sz w:val="20"/>
          <w:szCs w:val="18"/>
        </w:rPr>
        <w:t>）</w:t>
      </w:r>
      <w:r>
        <w:rPr>
          <w:rFonts w:hint="eastAsia" w:ascii="宋体" w:hAnsi="宋体" w:eastAsia="宋体" w:cs="宋体"/>
          <w:kern w:val="0"/>
          <w:sz w:val="20"/>
          <w:szCs w:val="18"/>
        </w:rPr>
        <w:tab/>
      </w:r>
    </w:p>
    <w:p>
      <w:pPr>
        <w:keepNext w:val="0"/>
        <w:keepLines w:val="0"/>
        <w:pageBreakBefore w:val="0"/>
        <w:widowControl/>
        <w:tabs>
          <w:tab w:val="left" w:pos="2977"/>
          <w:tab w:val="left" w:pos="5954"/>
        </w:tabs>
        <w:kinsoku/>
        <w:wordWrap/>
        <w:overflowPunct/>
        <w:topLinePunct w:val="0"/>
        <w:autoSpaceDE/>
        <w:autoSpaceDN/>
        <w:bidi w:val="0"/>
        <w:adjustRightInd w:val="0"/>
        <w:snapToGrid w:val="0"/>
        <w:spacing w:after="0" w:line="360" w:lineRule="auto"/>
        <w:ind w:firstLine="405"/>
        <w:jc w:val="left"/>
        <w:textAlignment w:val="auto"/>
        <w:rPr>
          <w:rFonts w:hint="eastAsia" w:ascii="宋体" w:hAnsi="宋体" w:eastAsia="宋体" w:cs="宋体"/>
          <w:kern w:val="0"/>
          <w:sz w:val="20"/>
          <w:szCs w:val="18"/>
        </w:rPr>
      </w:pPr>
      <w:r>
        <w:rPr>
          <w:rFonts w:hint="eastAsia" w:ascii="宋体" w:hAnsi="宋体" w:eastAsia="宋体" w:cs="宋体"/>
          <w:kern w:val="0"/>
          <w:sz w:val="20"/>
          <w:szCs w:val="18"/>
        </w:rPr>
        <w:t>年　　月　　日</w:t>
      </w:r>
      <w:r>
        <w:rPr>
          <w:rFonts w:hint="eastAsia" w:ascii="宋体" w:hAnsi="宋体" w:eastAsia="宋体" w:cs="宋体"/>
          <w:kern w:val="0"/>
          <w:sz w:val="20"/>
          <w:szCs w:val="18"/>
        </w:rPr>
        <w:tab/>
      </w:r>
    </w:p>
    <w:p>
      <w:pPr>
        <w:keepNext w:val="0"/>
        <w:keepLines w:val="0"/>
        <w:pageBreakBefore w:val="0"/>
        <w:widowControl/>
        <w:tabs>
          <w:tab w:val="left" w:pos="2977"/>
          <w:tab w:val="left" w:pos="5954"/>
        </w:tabs>
        <w:kinsoku/>
        <w:wordWrap/>
        <w:overflowPunct/>
        <w:topLinePunct w:val="0"/>
        <w:autoSpaceDE/>
        <w:autoSpaceDN/>
        <w:bidi w:val="0"/>
        <w:adjustRightInd w:val="0"/>
        <w:snapToGrid w:val="0"/>
        <w:spacing w:after="0" w:line="360" w:lineRule="auto"/>
        <w:jc w:val="left"/>
        <w:textAlignment w:val="auto"/>
        <w:rPr>
          <w:rFonts w:hint="eastAsia" w:ascii="宋体" w:hAnsi="宋体" w:eastAsia="宋体" w:cs="宋体"/>
          <w:kern w:val="0"/>
          <w:sz w:val="20"/>
          <w:szCs w:val="18"/>
        </w:rPr>
      </w:pPr>
    </w:p>
    <w:p>
      <w:pPr>
        <w:keepNext w:val="0"/>
        <w:keepLines w:val="0"/>
        <w:pageBreakBefore w:val="0"/>
        <w:widowControl/>
        <w:tabs>
          <w:tab w:val="left" w:pos="2977"/>
          <w:tab w:val="left" w:pos="5954"/>
        </w:tabs>
        <w:kinsoku/>
        <w:wordWrap/>
        <w:overflowPunct/>
        <w:topLinePunct w:val="0"/>
        <w:autoSpaceDE/>
        <w:autoSpaceDN/>
        <w:bidi w:val="0"/>
        <w:adjustRightInd w:val="0"/>
        <w:snapToGrid w:val="0"/>
        <w:spacing w:after="0" w:line="360" w:lineRule="auto"/>
        <w:jc w:val="left"/>
        <w:textAlignment w:val="auto"/>
        <w:rPr>
          <w:rFonts w:hint="eastAsia" w:ascii="宋体" w:hAnsi="宋体" w:eastAsia="宋体" w:cs="宋体"/>
          <w:kern w:val="0"/>
          <w:sz w:val="20"/>
          <w:szCs w:val="18"/>
        </w:rPr>
      </w:pPr>
      <w:r>
        <w:rPr>
          <w:rFonts w:hint="eastAsia" w:ascii="宋体" w:hAnsi="宋体" w:eastAsia="宋体" w:cs="宋体"/>
          <w:kern w:val="0"/>
          <w:sz w:val="20"/>
          <w:szCs w:val="18"/>
        </w:rPr>
        <w:t>……公司全称（盖章）</w:t>
      </w:r>
    </w:p>
    <w:p>
      <w:pPr>
        <w:keepNext w:val="0"/>
        <w:keepLines w:val="0"/>
        <w:pageBreakBefore w:val="0"/>
        <w:widowControl/>
        <w:kinsoku/>
        <w:wordWrap/>
        <w:overflowPunct/>
        <w:topLinePunct w:val="0"/>
        <w:autoSpaceDE/>
        <w:autoSpaceDN/>
        <w:bidi w:val="0"/>
        <w:adjustRightInd w:val="0"/>
        <w:snapToGrid w:val="0"/>
        <w:spacing w:after="0" w:line="360" w:lineRule="auto"/>
        <w:ind w:left="617" w:hanging="588" w:hangingChars="294"/>
        <w:textAlignment w:val="auto"/>
        <w:rPr>
          <w:rFonts w:hint="eastAsia" w:ascii="宋体" w:hAnsi="宋体" w:eastAsia="宋体" w:cs="宋体"/>
          <w:kern w:val="0"/>
          <w:sz w:val="20"/>
          <w:szCs w:val="18"/>
        </w:rPr>
      </w:pPr>
      <w:r>
        <w:rPr>
          <w:rFonts w:hint="eastAsia" w:ascii="宋体" w:hAnsi="宋体" w:eastAsia="宋体" w:cs="宋体"/>
          <w:kern w:val="0"/>
          <w:sz w:val="20"/>
          <w:szCs w:val="18"/>
        </w:rPr>
        <w:t>法定代表人：（签字或</w:t>
      </w:r>
      <w:r>
        <w:rPr>
          <w:rFonts w:hint="eastAsia" w:ascii="宋体" w:hAnsi="宋体" w:eastAsia="宋体" w:cs="宋体"/>
          <w:sz w:val="20"/>
          <w:szCs w:val="18"/>
        </w:rPr>
        <w:t>盖章</w:t>
      </w:r>
      <w:r>
        <w:rPr>
          <w:rFonts w:hint="eastAsia" w:ascii="宋体" w:hAnsi="宋体" w:eastAsia="宋体" w:cs="宋体"/>
          <w:kern w:val="0"/>
          <w:sz w:val="20"/>
          <w:szCs w:val="18"/>
        </w:rPr>
        <w:t>）</w:t>
      </w:r>
    </w:p>
    <w:p>
      <w:pPr>
        <w:keepNext w:val="0"/>
        <w:keepLines w:val="0"/>
        <w:pageBreakBefore w:val="0"/>
        <w:widowControl/>
        <w:kinsoku/>
        <w:wordWrap/>
        <w:overflowPunct/>
        <w:topLinePunct w:val="0"/>
        <w:autoSpaceDE/>
        <w:autoSpaceDN/>
        <w:bidi w:val="0"/>
        <w:adjustRightInd w:val="0"/>
        <w:snapToGrid w:val="0"/>
        <w:spacing w:after="0" w:line="360" w:lineRule="auto"/>
        <w:ind w:left="617" w:hanging="588" w:hangingChars="294"/>
        <w:textAlignment w:val="auto"/>
        <w:rPr>
          <w:rFonts w:hint="eastAsia" w:ascii="宋体" w:hAnsi="宋体" w:eastAsia="宋体" w:cs="宋体"/>
          <w:b/>
          <w:sz w:val="20"/>
          <w:szCs w:val="18"/>
        </w:rPr>
      </w:pPr>
      <w:r>
        <w:rPr>
          <w:rFonts w:hint="eastAsia" w:ascii="宋体" w:hAnsi="宋体" w:eastAsia="宋体" w:cs="宋体"/>
          <w:kern w:val="0"/>
          <w:sz w:val="20"/>
          <w:szCs w:val="18"/>
        </w:rPr>
        <w:t>　　年　　月　　日</w:t>
      </w:r>
    </w:p>
    <w:p>
      <w:pPr>
        <w:keepNext w:val="0"/>
        <w:keepLines w:val="0"/>
        <w:pageBreakBefore w:val="0"/>
        <w:widowControl/>
        <w:kinsoku/>
        <w:wordWrap/>
        <w:overflowPunct/>
        <w:topLinePunct w:val="0"/>
        <w:autoSpaceDE/>
        <w:autoSpaceDN/>
        <w:bidi w:val="0"/>
        <w:adjustRightInd w:val="0"/>
        <w:snapToGrid w:val="0"/>
        <w:spacing w:after="0" w:line="360" w:lineRule="auto"/>
        <w:ind w:left="620" w:hanging="590" w:hangingChars="294"/>
        <w:textAlignment w:val="auto"/>
        <w:rPr>
          <w:rFonts w:hint="eastAsia" w:ascii="宋体" w:hAnsi="宋体" w:eastAsia="宋体" w:cs="宋体"/>
          <w:b/>
          <w:sz w:val="20"/>
          <w:szCs w:val="18"/>
        </w:rPr>
      </w:pPr>
    </w:p>
    <w:p>
      <w:pPr>
        <w:keepNext w:val="0"/>
        <w:keepLines w:val="0"/>
        <w:pageBreakBefore w:val="0"/>
        <w:widowControl/>
        <w:kinsoku/>
        <w:wordWrap/>
        <w:overflowPunct/>
        <w:topLinePunct w:val="0"/>
        <w:autoSpaceDE/>
        <w:autoSpaceDN/>
        <w:bidi w:val="0"/>
        <w:adjustRightInd w:val="0"/>
        <w:snapToGrid w:val="0"/>
        <w:spacing w:after="0" w:line="360" w:lineRule="auto"/>
        <w:ind w:left="620" w:hanging="590" w:hangingChars="294"/>
        <w:textAlignment w:val="auto"/>
        <w:rPr>
          <w:rFonts w:hint="eastAsia" w:ascii="宋体" w:hAnsi="宋体" w:eastAsia="宋体" w:cs="宋体"/>
          <w:b/>
          <w:sz w:val="20"/>
          <w:szCs w:val="18"/>
        </w:rPr>
      </w:pPr>
      <w:r>
        <w:rPr>
          <w:rFonts w:hint="eastAsia" w:ascii="宋体" w:hAnsi="宋体" w:eastAsia="宋体" w:cs="宋体"/>
          <w:b/>
          <w:sz w:val="20"/>
          <w:szCs w:val="18"/>
        </w:rPr>
        <w:t>注：1．各方成员应在本意向书上共同盖章确认。</w:t>
      </w: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rPr>
      </w:pPr>
      <w:r>
        <w:rPr>
          <w:rFonts w:hint="eastAsia" w:ascii="宋体" w:hAnsi="宋体" w:eastAsia="宋体" w:cs="宋体"/>
          <w:sz w:val="20"/>
          <w:szCs w:val="18"/>
        </w:rPr>
        <w:t>2．本意向书内容不得擅自修改。并将作为签订合同的附件之一。</w:t>
      </w:r>
    </w:p>
    <w:p>
      <w:pPr>
        <w:rPr>
          <w:rFonts w:hint="eastAsia" w:ascii="宋体" w:hAnsi="宋体" w:eastAsia="宋体"/>
          <w:color w:val="auto"/>
          <w:sz w:val="21"/>
          <w:szCs w:val="21"/>
        </w:rPr>
      </w:pPr>
      <w:r>
        <w:rPr>
          <w:rFonts w:hint="eastAsia" w:ascii="宋体" w:hAnsi="宋体" w:eastAsia="宋体"/>
          <w:color w:val="auto"/>
          <w:sz w:val="21"/>
          <w:szCs w:val="21"/>
        </w:rPr>
        <w:br w:type="page"/>
      </w:r>
    </w:p>
    <w:p>
      <w:pPr>
        <w:pStyle w:val="7"/>
        <w:widowControl w:val="0"/>
        <w:overflowPunct w:val="0"/>
        <w:spacing w:before="0" w:after="0" w:line="240" w:lineRule="auto"/>
        <w:rPr>
          <w:rFonts w:ascii="宋体" w:hAnsi="宋体" w:eastAsia="宋体"/>
          <w:color w:val="auto"/>
          <w:sz w:val="21"/>
          <w:szCs w:val="21"/>
        </w:rPr>
      </w:pPr>
      <w:bookmarkStart w:id="280" w:name="_Toc13115"/>
      <w:r>
        <w:rPr>
          <w:rFonts w:hint="eastAsia" w:ascii="宋体" w:hAnsi="宋体" w:eastAsia="宋体"/>
          <w:color w:val="auto"/>
          <w:sz w:val="21"/>
          <w:szCs w:val="21"/>
        </w:rPr>
        <w:t>附件</w:t>
      </w:r>
      <w:r>
        <w:rPr>
          <w:rFonts w:hint="eastAsia" w:ascii="宋体" w:hAnsi="宋体" w:eastAsia="宋体"/>
          <w:color w:val="auto"/>
          <w:sz w:val="21"/>
          <w:szCs w:val="21"/>
          <w:lang w:val="en-US" w:eastAsia="zh-CN"/>
        </w:rPr>
        <w:t>5</w:t>
      </w:r>
      <w:r>
        <w:rPr>
          <w:rFonts w:hint="eastAsia" w:ascii="宋体" w:hAnsi="宋体" w:eastAsia="宋体"/>
          <w:color w:val="auto"/>
          <w:sz w:val="21"/>
          <w:szCs w:val="21"/>
        </w:rPr>
        <w:t>.采购担保函</w:t>
      </w:r>
      <w:bookmarkEnd w:id="280"/>
      <w:r>
        <w:rPr>
          <w:rFonts w:hint="eastAsia" w:ascii="宋体" w:hAnsi="宋体" w:eastAsia="宋体"/>
          <w:color w:val="auto"/>
          <w:sz w:val="21"/>
          <w:szCs w:val="21"/>
        </w:rPr>
        <w:t xml:space="preserve"> </w:t>
      </w:r>
    </w:p>
    <w:p>
      <w:pPr>
        <w:jc w:val="center"/>
        <w:rPr>
          <w:rFonts w:ascii="黑体" w:eastAsia="黑体"/>
          <w:color w:val="auto"/>
          <w:sz w:val="28"/>
          <w:szCs w:val="28"/>
        </w:rPr>
      </w:pPr>
    </w:p>
    <w:p>
      <w:pPr>
        <w:jc w:val="center"/>
        <w:rPr>
          <w:rFonts w:ascii="黑体" w:eastAsia="黑体"/>
          <w:color w:val="auto"/>
          <w:sz w:val="28"/>
          <w:szCs w:val="28"/>
        </w:rPr>
      </w:pPr>
      <w:r>
        <w:rPr>
          <w:rFonts w:hint="eastAsia" w:ascii="黑体" w:eastAsia="黑体"/>
          <w:color w:val="auto"/>
          <w:sz w:val="28"/>
          <w:szCs w:val="28"/>
        </w:rPr>
        <w:t>采购担保函</w:t>
      </w:r>
    </w:p>
    <w:p>
      <w:pPr>
        <w:wordWrap w:val="0"/>
        <w:jc w:val="right"/>
        <w:rPr>
          <w:rFonts w:ascii="仿宋_GB2312" w:eastAsia="仿宋_GB2312"/>
          <w:color w:val="auto"/>
          <w:sz w:val="32"/>
          <w:szCs w:val="32"/>
        </w:rPr>
      </w:pPr>
      <w:r>
        <w:rPr>
          <w:rFonts w:hint="eastAsia" w:ascii="黑体" w:eastAsia="黑体"/>
          <w:color w:val="auto"/>
          <w:sz w:val="28"/>
          <w:szCs w:val="28"/>
        </w:rPr>
        <w:t xml:space="preserve"> 编号：</w:t>
      </w:r>
      <w:r>
        <w:rPr>
          <w:rFonts w:hint="eastAsia" w:ascii="仿宋_GB2312" w:eastAsia="仿宋_GB2312"/>
          <w:color w:val="auto"/>
          <w:sz w:val="32"/>
          <w:szCs w:val="32"/>
        </w:rPr>
        <w:t xml:space="preserve">      </w:t>
      </w:r>
    </w:p>
    <w:p>
      <w:pPr>
        <w:spacing w:after="0" w:line="480" w:lineRule="auto"/>
        <w:rPr>
          <w:rFonts w:ascii="宋体" w:hAnsi="宋体" w:eastAsia="宋体" w:cs="宋体"/>
          <w:color w:val="auto"/>
          <w:sz w:val="21"/>
          <w:szCs w:val="21"/>
        </w:rPr>
      </w:pP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（采购人或采购代理机构）：</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鉴于</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（以下简称“</w:t>
      </w:r>
      <w:r>
        <w:rPr>
          <w:rFonts w:hint="eastAsia" w:ascii="宋体" w:hAnsi="宋体" w:eastAsia="宋体" w:cs="宋体"/>
          <w:color w:val="auto"/>
          <w:sz w:val="21"/>
          <w:szCs w:val="21"/>
          <w:lang w:eastAsia="zh-CN"/>
        </w:rPr>
        <w:t>供应商</w:t>
      </w:r>
      <w:r>
        <w:rPr>
          <w:rFonts w:hint="eastAsia" w:ascii="宋体" w:hAnsi="宋体" w:eastAsia="宋体" w:cs="宋体"/>
          <w:color w:val="auto"/>
          <w:sz w:val="21"/>
          <w:szCs w:val="21"/>
        </w:rPr>
        <w:t>”）拟参加编号为</w:t>
      </w:r>
      <w:r>
        <w:rPr>
          <w:rFonts w:hint="eastAsia" w:ascii="宋体" w:hAnsi="宋体" w:eastAsia="宋体" w:cs="宋体"/>
          <w:color w:val="auto"/>
          <w:sz w:val="21"/>
          <w:szCs w:val="21"/>
          <w:u w:val="single"/>
        </w:rPr>
        <w:t xml:space="preserve">            的</w:t>
      </w:r>
    </w:p>
    <w:p>
      <w:pPr>
        <w:spacing w:after="0" w:line="480" w:lineRule="auto"/>
        <w:rPr>
          <w:rFonts w:ascii="宋体" w:hAnsi="宋体" w:eastAsia="宋体" w:cs="宋体"/>
          <w:color w:val="auto"/>
          <w:sz w:val="21"/>
          <w:szCs w:val="21"/>
        </w:rPr>
      </w:pPr>
      <w:r>
        <w:rPr>
          <w:rFonts w:hint="eastAsia" w:ascii="宋体" w:hAnsi="宋体" w:eastAsia="宋体" w:cs="宋体"/>
          <w:color w:val="auto"/>
          <w:sz w:val="21"/>
          <w:szCs w:val="21"/>
        </w:rPr>
        <w:t>项目（以下简称“本项目”）</w:t>
      </w:r>
      <w:r>
        <w:rPr>
          <w:rFonts w:hint="eastAsia" w:ascii="宋体" w:hAnsi="宋体" w:eastAsia="宋体" w:cs="宋体"/>
          <w:color w:val="auto"/>
          <w:sz w:val="21"/>
          <w:szCs w:val="21"/>
          <w:lang w:eastAsia="zh-CN"/>
        </w:rPr>
        <w:t>磋商</w:t>
      </w:r>
      <w:r>
        <w:rPr>
          <w:rFonts w:hint="eastAsia" w:ascii="宋体" w:hAnsi="宋体" w:eastAsia="宋体" w:cs="宋体"/>
          <w:color w:val="auto"/>
          <w:sz w:val="21"/>
          <w:szCs w:val="21"/>
        </w:rPr>
        <w:t>，根据本项目</w:t>
      </w:r>
      <w:r>
        <w:rPr>
          <w:rFonts w:hint="eastAsia" w:ascii="宋体" w:hAnsi="宋体" w:eastAsia="宋体" w:cs="宋体"/>
          <w:color w:val="auto"/>
          <w:sz w:val="21"/>
          <w:szCs w:val="21"/>
          <w:lang w:eastAsia="zh-CN"/>
        </w:rPr>
        <w:t>磋商文件</w:t>
      </w:r>
      <w:r>
        <w:rPr>
          <w:rFonts w:hint="eastAsia" w:ascii="宋体" w:hAnsi="宋体" w:eastAsia="宋体" w:cs="宋体"/>
          <w:color w:val="auto"/>
          <w:sz w:val="21"/>
          <w:szCs w:val="21"/>
        </w:rPr>
        <w:t>，供应商参加</w:t>
      </w:r>
      <w:r>
        <w:rPr>
          <w:rFonts w:hint="eastAsia" w:ascii="宋体" w:hAnsi="宋体" w:eastAsia="宋体" w:cs="宋体"/>
          <w:color w:val="auto"/>
          <w:sz w:val="21"/>
          <w:szCs w:val="21"/>
          <w:lang w:eastAsia="zh-CN"/>
        </w:rPr>
        <w:t>磋商</w:t>
      </w:r>
      <w:r>
        <w:rPr>
          <w:rFonts w:hint="eastAsia" w:ascii="宋体" w:hAnsi="宋体" w:eastAsia="宋体" w:cs="宋体"/>
          <w:color w:val="auto"/>
          <w:sz w:val="21"/>
          <w:szCs w:val="21"/>
        </w:rPr>
        <w:t>时应向你方交纳</w:t>
      </w:r>
      <w:r>
        <w:rPr>
          <w:rFonts w:hint="eastAsia" w:ascii="宋体" w:hAnsi="宋体" w:eastAsia="宋体" w:cs="宋体"/>
          <w:color w:val="auto"/>
          <w:sz w:val="21"/>
          <w:szCs w:val="21"/>
          <w:lang w:eastAsia="zh-CN"/>
        </w:rPr>
        <w:t>磋商保证金</w:t>
      </w:r>
      <w:r>
        <w:rPr>
          <w:rFonts w:hint="eastAsia" w:ascii="宋体" w:hAnsi="宋体" w:eastAsia="宋体" w:cs="宋体"/>
          <w:color w:val="auto"/>
          <w:sz w:val="21"/>
          <w:szCs w:val="21"/>
        </w:rPr>
        <w:t>，且可以担保函的形式交纳</w:t>
      </w:r>
      <w:r>
        <w:rPr>
          <w:rFonts w:hint="eastAsia" w:ascii="宋体" w:hAnsi="宋体" w:eastAsia="宋体" w:cs="宋体"/>
          <w:color w:val="auto"/>
          <w:sz w:val="21"/>
          <w:szCs w:val="21"/>
          <w:lang w:eastAsia="zh-CN"/>
        </w:rPr>
        <w:t>磋商保证金</w:t>
      </w:r>
      <w:r>
        <w:rPr>
          <w:rFonts w:hint="eastAsia" w:ascii="宋体" w:hAnsi="宋体" w:eastAsia="宋体" w:cs="宋体"/>
          <w:color w:val="auto"/>
          <w:sz w:val="21"/>
          <w:szCs w:val="21"/>
        </w:rPr>
        <w:t>。应供应商的申请，我方以保证的方式向你方提供如下</w:t>
      </w:r>
      <w:r>
        <w:rPr>
          <w:rFonts w:hint="eastAsia" w:ascii="宋体" w:hAnsi="宋体" w:eastAsia="宋体" w:cs="宋体"/>
          <w:color w:val="auto"/>
          <w:sz w:val="21"/>
          <w:szCs w:val="21"/>
          <w:lang w:eastAsia="zh-CN"/>
        </w:rPr>
        <w:t>磋商保证金</w:t>
      </w:r>
      <w:r>
        <w:rPr>
          <w:rFonts w:hint="eastAsia" w:ascii="宋体" w:hAnsi="宋体" w:eastAsia="宋体" w:cs="宋体"/>
          <w:color w:val="auto"/>
          <w:sz w:val="21"/>
          <w:szCs w:val="21"/>
        </w:rPr>
        <w:t>担保：</w:t>
      </w:r>
    </w:p>
    <w:p>
      <w:pPr>
        <w:spacing w:after="0" w:line="480" w:lineRule="auto"/>
        <w:ind w:firstLine="422" w:firstLineChars="200"/>
        <w:rPr>
          <w:rFonts w:ascii="宋体" w:hAnsi="宋体" w:eastAsia="宋体" w:cs="宋体"/>
          <w:b/>
          <w:color w:val="auto"/>
          <w:sz w:val="21"/>
          <w:szCs w:val="21"/>
        </w:rPr>
      </w:pPr>
      <w:r>
        <w:rPr>
          <w:rFonts w:hint="eastAsia" w:ascii="宋体" w:hAnsi="宋体" w:eastAsia="宋体" w:cs="宋体"/>
          <w:b/>
          <w:color w:val="auto"/>
          <w:sz w:val="21"/>
          <w:szCs w:val="21"/>
        </w:rPr>
        <w:t>一、保证责任的情形及保证金额</w:t>
      </w:r>
    </w:p>
    <w:p>
      <w:pPr>
        <w:spacing w:after="0" w:line="480" w:lineRule="auto"/>
        <w:ind w:firstLine="210" w:firstLineChars="100"/>
        <w:rPr>
          <w:rFonts w:ascii="宋体" w:hAnsi="宋体" w:eastAsia="宋体" w:cs="宋体"/>
          <w:color w:val="auto"/>
          <w:sz w:val="21"/>
          <w:szCs w:val="21"/>
        </w:rPr>
      </w:pPr>
      <w:r>
        <w:rPr>
          <w:rFonts w:hint="eastAsia" w:ascii="宋体" w:hAnsi="宋体" w:eastAsia="宋体" w:cs="宋体"/>
          <w:color w:val="auto"/>
          <w:sz w:val="21"/>
          <w:szCs w:val="21"/>
        </w:rPr>
        <w:t>（一）在</w:t>
      </w:r>
      <w:r>
        <w:rPr>
          <w:rFonts w:hint="eastAsia" w:ascii="宋体" w:hAnsi="宋体" w:eastAsia="宋体" w:cs="宋体"/>
          <w:color w:val="auto"/>
          <w:sz w:val="21"/>
          <w:szCs w:val="21"/>
          <w:lang w:eastAsia="zh-CN"/>
        </w:rPr>
        <w:t>供应商</w:t>
      </w:r>
      <w:r>
        <w:rPr>
          <w:rFonts w:hint="eastAsia" w:ascii="宋体" w:hAnsi="宋体" w:eastAsia="宋体" w:cs="宋体"/>
          <w:color w:val="auto"/>
          <w:sz w:val="21"/>
          <w:szCs w:val="21"/>
        </w:rPr>
        <w:t>出现下列情形之一时，我方承担保证责任：</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lang w:eastAsia="zh-CN"/>
        </w:rPr>
        <w:t>成交</w:t>
      </w:r>
      <w:r>
        <w:rPr>
          <w:rFonts w:hint="eastAsia" w:ascii="宋体" w:hAnsi="宋体" w:eastAsia="宋体" w:cs="宋体"/>
          <w:color w:val="auto"/>
          <w:sz w:val="21"/>
          <w:szCs w:val="21"/>
        </w:rPr>
        <w:t>后</w:t>
      </w:r>
      <w:r>
        <w:rPr>
          <w:rFonts w:hint="eastAsia" w:ascii="宋体" w:hAnsi="宋体" w:eastAsia="宋体" w:cs="宋体"/>
          <w:color w:val="auto"/>
          <w:sz w:val="21"/>
          <w:szCs w:val="21"/>
          <w:lang w:eastAsia="zh-CN"/>
        </w:rPr>
        <w:t>供应商</w:t>
      </w:r>
      <w:r>
        <w:rPr>
          <w:rFonts w:hint="eastAsia" w:ascii="宋体" w:hAnsi="宋体" w:eastAsia="宋体" w:cs="宋体"/>
          <w:color w:val="auto"/>
          <w:sz w:val="21"/>
          <w:szCs w:val="21"/>
        </w:rPr>
        <w:t>无正当理由不与采购人或者采购代理机构签订合同；</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eastAsia="宋体" w:cs="宋体"/>
          <w:color w:val="auto"/>
          <w:sz w:val="21"/>
          <w:szCs w:val="21"/>
          <w:lang w:eastAsia="zh-CN"/>
        </w:rPr>
        <w:t>磋商文件</w:t>
      </w:r>
      <w:r>
        <w:rPr>
          <w:rFonts w:hint="eastAsia" w:ascii="宋体" w:hAnsi="宋体" w:eastAsia="宋体" w:cs="宋体"/>
          <w:color w:val="auto"/>
          <w:sz w:val="21"/>
          <w:szCs w:val="21"/>
        </w:rPr>
        <w:t>规定的</w:t>
      </w:r>
      <w:r>
        <w:rPr>
          <w:rFonts w:hint="eastAsia" w:ascii="宋体" w:hAnsi="宋体" w:eastAsia="宋体" w:cs="宋体"/>
          <w:color w:val="auto"/>
          <w:sz w:val="21"/>
          <w:szCs w:val="21"/>
          <w:lang w:eastAsia="zh-CN"/>
        </w:rPr>
        <w:t>供应商</w:t>
      </w:r>
      <w:r>
        <w:rPr>
          <w:rFonts w:hint="eastAsia" w:ascii="宋体" w:hAnsi="宋体" w:eastAsia="宋体" w:cs="宋体"/>
          <w:color w:val="auto"/>
          <w:sz w:val="21"/>
          <w:szCs w:val="21"/>
        </w:rPr>
        <w:t>应当缴纳保证金的其他情形。</w:t>
      </w:r>
    </w:p>
    <w:p>
      <w:pPr>
        <w:spacing w:after="0" w:line="480" w:lineRule="auto"/>
        <w:ind w:firstLine="210" w:firstLineChars="100"/>
        <w:rPr>
          <w:rFonts w:ascii="宋体" w:hAnsi="宋体" w:eastAsia="宋体" w:cs="宋体"/>
          <w:color w:val="auto"/>
          <w:sz w:val="21"/>
          <w:szCs w:val="21"/>
        </w:rPr>
      </w:pPr>
      <w:r>
        <w:rPr>
          <w:rFonts w:hint="eastAsia" w:ascii="宋体" w:hAnsi="宋体" w:eastAsia="宋体" w:cs="宋体"/>
          <w:color w:val="auto"/>
          <w:sz w:val="21"/>
          <w:szCs w:val="21"/>
        </w:rPr>
        <w:t>（二）我方承担保证责任的最高金额为人民币</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元（大写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），即本项目的</w:t>
      </w:r>
      <w:r>
        <w:rPr>
          <w:rFonts w:hint="eastAsia" w:ascii="宋体" w:hAnsi="宋体" w:eastAsia="宋体" w:cs="宋体"/>
          <w:color w:val="auto"/>
          <w:sz w:val="21"/>
          <w:szCs w:val="21"/>
          <w:lang w:eastAsia="zh-CN"/>
        </w:rPr>
        <w:t>磋商保证金</w:t>
      </w:r>
      <w:r>
        <w:rPr>
          <w:rFonts w:hint="eastAsia" w:ascii="宋体" w:hAnsi="宋体" w:eastAsia="宋体" w:cs="宋体"/>
          <w:color w:val="auto"/>
          <w:sz w:val="21"/>
          <w:szCs w:val="21"/>
        </w:rPr>
        <w:t>金额。</w:t>
      </w:r>
    </w:p>
    <w:p>
      <w:pPr>
        <w:spacing w:after="0" w:line="480" w:lineRule="auto"/>
        <w:ind w:firstLine="422" w:firstLineChars="200"/>
        <w:rPr>
          <w:rFonts w:ascii="宋体" w:hAnsi="宋体" w:eastAsia="宋体" w:cs="宋体"/>
          <w:b/>
          <w:color w:val="auto"/>
          <w:sz w:val="21"/>
          <w:szCs w:val="21"/>
        </w:rPr>
      </w:pPr>
      <w:r>
        <w:rPr>
          <w:rFonts w:hint="eastAsia" w:ascii="宋体" w:hAnsi="宋体" w:eastAsia="宋体" w:cs="宋体"/>
          <w:b/>
          <w:color w:val="auto"/>
          <w:sz w:val="21"/>
          <w:szCs w:val="21"/>
        </w:rPr>
        <w:t>二、保证的方式及保证期间</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我方保证的方式为：连带责任保证。</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我方的保证期间为：自本保函生效之日起</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个月止。</w:t>
      </w:r>
    </w:p>
    <w:p>
      <w:pPr>
        <w:spacing w:after="0" w:line="480" w:lineRule="auto"/>
        <w:ind w:firstLine="422" w:firstLineChars="200"/>
        <w:rPr>
          <w:rFonts w:ascii="宋体" w:hAnsi="宋体" w:eastAsia="宋体" w:cs="宋体"/>
          <w:b/>
          <w:color w:val="auto"/>
          <w:sz w:val="21"/>
          <w:szCs w:val="21"/>
        </w:rPr>
      </w:pPr>
      <w:r>
        <w:rPr>
          <w:rFonts w:hint="eastAsia" w:ascii="宋体" w:hAnsi="宋体" w:eastAsia="宋体" w:cs="宋体"/>
          <w:b/>
          <w:color w:val="auto"/>
          <w:sz w:val="21"/>
          <w:szCs w:val="21"/>
        </w:rPr>
        <w:t>三、承担保证责任的程序</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1．你方要求我方承担保证责任的，应在本保函保证期间内向我方发出书面索赔通知。索赔通知应写明要求索赔的金额，支付款项应到达的账号，并附有证明</w:t>
      </w:r>
      <w:r>
        <w:rPr>
          <w:rFonts w:hint="eastAsia" w:ascii="宋体" w:hAnsi="宋体" w:eastAsia="宋体" w:cs="宋体"/>
          <w:color w:val="auto"/>
          <w:sz w:val="21"/>
          <w:szCs w:val="21"/>
          <w:lang w:eastAsia="zh-CN"/>
        </w:rPr>
        <w:t>供应商</w:t>
      </w:r>
      <w:r>
        <w:rPr>
          <w:rFonts w:hint="eastAsia" w:ascii="宋体" w:hAnsi="宋体" w:eastAsia="宋体" w:cs="宋体"/>
          <w:color w:val="auto"/>
          <w:sz w:val="21"/>
          <w:szCs w:val="21"/>
        </w:rPr>
        <w:t>发生我方应承担保证责任情形的事实材料。</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2．我方在收到索赔通知及相关证明材料后，在</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个工作日内进行审查，符合应承担保证责任情形的，我方应按照你方的要求代</w:t>
      </w:r>
      <w:r>
        <w:rPr>
          <w:rFonts w:hint="eastAsia" w:ascii="宋体" w:hAnsi="宋体" w:eastAsia="宋体" w:cs="宋体"/>
          <w:color w:val="auto"/>
          <w:sz w:val="21"/>
          <w:szCs w:val="21"/>
          <w:lang w:eastAsia="zh-CN"/>
        </w:rPr>
        <w:t>供应商</w:t>
      </w:r>
      <w:r>
        <w:rPr>
          <w:rFonts w:hint="eastAsia" w:ascii="宋体" w:hAnsi="宋体" w:eastAsia="宋体" w:cs="宋体"/>
          <w:color w:val="auto"/>
          <w:sz w:val="21"/>
          <w:szCs w:val="21"/>
        </w:rPr>
        <w:t>向你方支付</w:t>
      </w:r>
      <w:r>
        <w:rPr>
          <w:rFonts w:hint="eastAsia" w:ascii="宋体" w:hAnsi="宋体" w:eastAsia="宋体" w:cs="宋体"/>
          <w:color w:val="auto"/>
          <w:sz w:val="21"/>
          <w:szCs w:val="21"/>
          <w:lang w:eastAsia="zh-CN"/>
        </w:rPr>
        <w:t>磋商保证金</w:t>
      </w:r>
      <w:r>
        <w:rPr>
          <w:rFonts w:hint="eastAsia" w:ascii="宋体" w:hAnsi="宋体" w:eastAsia="宋体" w:cs="宋体"/>
          <w:color w:val="auto"/>
          <w:sz w:val="21"/>
          <w:szCs w:val="21"/>
        </w:rPr>
        <w:t>。</w:t>
      </w:r>
    </w:p>
    <w:p>
      <w:pPr>
        <w:spacing w:after="0" w:line="480" w:lineRule="auto"/>
        <w:ind w:firstLine="422" w:firstLineChars="200"/>
        <w:rPr>
          <w:rFonts w:ascii="宋体" w:hAnsi="宋体" w:eastAsia="宋体" w:cs="宋体"/>
          <w:b/>
          <w:color w:val="auto"/>
          <w:sz w:val="21"/>
          <w:szCs w:val="21"/>
        </w:rPr>
      </w:pPr>
      <w:r>
        <w:rPr>
          <w:rFonts w:hint="eastAsia" w:ascii="宋体" w:hAnsi="宋体" w:eastAsia="宋体" w:cs="宋体"/>
          <w:b/>
          <w:color w:val="auto"/>
          <w:sz w:val="21"/>
          <w:szCs w:val="21"/>
        </w:rPr>
        <w:t>四、保证责任的终止</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1．保证期间届满你方未向我方书面主张保证责任的，自保证期间届满次日起，我方保证责任自动终止。</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2．我方按照本保函向你贵方履行了保证责任后，自我方向你贵方支付款项（支付款项从我方账户划出）之日起，保证责任终止。</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3．按照法律法规的规定或出现我方保证责任终止的其它情形的，我方在本保函项下的保证责任亦终止。</w:t>
      </w:r>
    </w:p>
    <w:p>
      <w:pPr>
        <w:spacing w:after="0" w:line="480" w:lineRule="auto"/>
        <w:ind w:firstLine="422" w:firstLineChars="200"/>
        <w:rPr>
          <w:rFonts w:ascii="宋体" w:hAnsi="宋体" w:eastAsia="宋体" w:cs="宋体"/>
          <w:b/>
          <w:color w:val="auto"/>
          <w:sz w:val="21"/>
          <w:szCs w:val="21"/>
        </w:rPr>
      </w:pPr>
      <w:r>
        <w:rPr>
          <w:rFonts w:hint="eastAsia" w:ascii="宋体" w:hAnsi="宋体" w:eastAsia="宋体" w:cs="宋体"/>
          <w:b/>
          <w:color w:val="auto"/>
          <w:sz w:val="21"/>
          <w:szCs w:val="21"/>
        </w:rPr>
        <w:t>五、免责条款</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1．依照法律规定或你方与</w:t>
      </w:r>
      <w:r>
        <w:rPr>
          <w:rFonts w:hint="eastAsia" w:ascii="宋体" w:hAnsi="宋体" w:eastAsia="宋体" w:cs="宋体"/>
          <w:color w:val="auto"/>
          <w:sz w:val="21"/>
          <w:szCs w:val="21"/>
          <w:lang w:eastAsia="zh-CN"/>
        </w:rPr>
        <w:t>供应商</w:t>
      </w:r>
      <w:r>
        <w:rPr>
          <w:rFonts w:hint="eastAsia" w:ascii="宋体" w:hAnsi="宋体" w:eastAsia="宋体" w:cs="宋体"/>
          <w:color w:val="auto"/>
          <w:sz w:val="21"/>
          <w:szCs w:val="21"/>
        </w:rPr>
        <w:t>的另行约定，全部或者部分免除</w:t>
      </w:r>
      <w:r>
        <w:rPr>
          <w:rFonts w:hint="eastAsia" w:ascii="宋体" w:hAnsi="宋体" w:eastAsia="宋体" w:cs="宋体"/>
          <w:color w:val="auto"/>
          <w:sz w:val="21"/>
          <w:szCs w:val="21"/>
          <w:lang w:eastAsia="zh-CN"/>
        </w:rPr>
        <w:t>供应商磋商保证金</w:t>
      </w:r>
      <w:r>
        <w:rPr>
          <w:rFonts w:hint="eastAsia" w:ascii="宋体" w:hAnsi="宋体" w:eastAsia="宋体" w:cs="宋体"/>
          <w:color w:val="auto"/>
          <w:sz w:val="21"/>
          <w:szCs w:val="21"/>
        </w:rPr>
        <w:t>义务时，我方亦免除相应的保证责任。</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2．因你方原因致使</w:t>
      </w:r>
      <w:r>
        <w:rPr>
          <w:rFonts w:hint="eastAsia" w:ascii="宋体" w:hAnsi="宋体" w:eastAsia="宋体" w:cs="宋体"/>
          <w:color w:val="auto"/>
          <w:sz w:val="21"/>
          <w:szCs w:val="21"/>
          <w:lang w:eastAsia="zh-CN"/>
        </w:rPr>
        <w:t>供应商</w:t>
      </w:r>
      <w:r>
        <w:rPr>
          <w:rFonts w:hint="eastAsia" w:ascii="宋体" w:hAnsi="宋体" w:eastAsia="宋体" w:cs="宋体"/>
          <w:color w:val="auto"/>
          <w:sz w:val="21"/>
          <w:szCs w:val="21"/>
        </w:rPr>
        <w:t>发生本保函第一条第（一）款约定情形的，我方不承担保证责任。</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3．因不可抗力造成</w:t>
      </w:r>
      <w:r>
        <w:rPr>
          <w:rFonts w:hint="eastAsia" w:ascii="宋体" w:hAnsi="宋体" w:eastAsia="宋体" w:cs="宋体"/>
          <w:color w:val="auto"/>
          <w:sz w:val="21"/>
          <w:szCs w:val="21"/>
          <w:lang w:eastAsia="zh-CN"/>
        </w:rPr>
        <w:t>供应商</w:t>
      </w:r>
      <w:r>
        <w:rPr>
          <w:rFonts w:hint="eastAsia" w:ascii="宋体" w:hAnsi="宋体" w:eastAsia="宋体" w:cs="宋体"/>
          <w:color w:val="auto"/>
          <w:sz w:val="21"/>
          <w:szCs w:val="21"/>
        </w:rPr>
        <w:t>发生本保函第一条约定情形的，我方不承担保证责任。</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4．你方或其他有权机关对</w:t>
      </w:r>
      <w:r>
        <w:rPr>
          <w:rFonts w:hint="eastAsia" w:ascii="宋体" w:hAnsi="宋体" w:eastAsia="宋体" w:cs="宋体"/>
          <w:color w:val="auto"/>
          <w:sz w:val="21"/>
          <w:szCs w:val="21"/>
          <w:lang w:eastAsia="zh-CN"/>
        </w:rPr>
        <w:t>磋商文件</w:t>
      </w:r>
      <w:r>
        <w:rPr>
          <w:rFonts w:hint="eastAsia" w:ascii="宋体" w:hAnsi="宋体" w:eastAsia="宋体" w:cs="宋体"/>
          <w:color w:val="auto"/>
          <w:sz w:val="21"/>
          <w:szCs w:val="21"/>
        </w:rPr>
        <w:t>进行任何澄清或修改，加重我方保证责任的，我方对加重部分不承担保证责任，但该澄清或修改经我方事先书面同意的除外。</w:t>
      </w:r>
    </w:p>
    <w:p>
      <w:pPr>
        <w:spacing w:after="0" w:line="480" w:lineRule="auto"/>
        <w:ind w:firstLine="422" w:firstLineChars="200"/>
        <w:rPr>
          <w:rFonts w:ascii="宋体" w:hAnsi="宋体" w:eastAsia="宋体" w:cs="宋体"/>
          <w:b/>
          <w:color w:val="auto"/>
          <w:sz w:val="21"/>
          <w:szCs w:val="21"/>
        </w:rPr>
      </w:pPr>
      <w:r>
        <w:rPr>
          <w:rFonts w:hint="eastAsia" w:ascii="宋体" w:hAnsi="宋体" w:eastAsia="宋体" w:cs="宋体"/>
          <w:b/>
          <w:color w:val="auto"/>
          <w:sz w:val="21"/>
          <w:szCs w:val="21"/>
        </w:rPr>
        <w:t>六、争议的解决</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因本保函发生的纠纷，由你我双方协商解决，协商不成的，通过诉讼程序解决，诉讼管辖地法院为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法院。</w:t>
      </w:r>
    </w:p>
    <w:p>
      <w:pPr>
        <w:spacing w:after="0" w:line="480" w:lineRule="auto"/>
        <w:ind w:firstLine="422" w:firstLineChars="200"/>
        <w:rPr>
          <w:rFonts w:ascii="宋体" w:hAnsi="宋体" w:eastAsia="宋体" w:cs="宋体"/>
          <w:b/>
          <w:color w:val="auto"/>
          <w:sz w:val="21"/>
          <w:szCs w:val="21"/>
        </w:rPr>
      </w:pPr>
      <w:r>
        <w:rPr>
          <w:rFonts w:hint="eastAsia" w:ascii="宋体" w:hAnsi="宋体" w:eastAsia="宋体" w:cs="宋体"/>
          <w:b/>
          <w:color w:val="auto"/>
          <w:sz w:val="21"/>
          <w:szCs w:val="21"/>
        </w:rPr>
        <w:t>七、保函的生效</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本保函自我方加盖公章之日起生效。</w:t>
      </w:r>
    </w:p>
    <w:p>
      <w:pPr>
        <w:spacing w:after="0" w:line="480" w:lineRule="auto"/>
        <w:jc w:val="right"/>
        <w:rPr>
          <w:rFonts w:ascii="宋体" w:hAnsi="宋体" w:eastAsia="宋体" w:cs="宋体"/>
          <w:color w:val="auto"/>
          <w:sz w:val="21"/>
          <w:szCs w:val="21"/>
        </w:rPr>
      </w:pPr>
    </w:p>
    <w:p>
      <w:pPr>
        <w:spacing w:after="0" w:line="480" w:lineRule="auto"/>
        <w:jc w:val="right"/>
        <w:rPr>
          <w:rFonts w:ascii="宋体" w:hAnsi="宋体" w:eastAsia="宋体" w:cs="宋体"/>
          <w:color w:val="auto"/>
          <w:sz w:val="21"/>
          <w:szCs w:val="21"/>
        </w:rPr>
      </w:pPr>
      <w:r>
        <w:rPr>
          <w:rFonts w:hint="eastAsia" w:ascii="宋体" w:hAnsi="宋体" w:eastAsia="宋体" w:cs="宋体"/>
          <w:color w:val="auto"/>
          <w:sz w:val="21"/>
          <w:szCs w:val="21"/>
        </w:rPr>
        <w:t>保证人：（公章）</w:t>
      </w:r>
    </w:p>
    <w:p>
      <w:pPr>
        <w:spacing w:after="0" w:line="480" w:lineRule="auto"/>
        <w:jc w:val="right"/>
        <w:rPr>
          <w:rFonts w:ascii="宋体" w:hAnsi="宋体" w:eastAsia="宋体" w:cs="宋体"/>
          <w:color w:val="auto"/>
          <w:sz w:val="21"/>
          <w:szCs w:val="21"/>
        </w:rPr>
      </w:pPr>
      <w:r>
        <w:rPr>
          <w:rFonts w:hint="eastAsia" w:ascii="宋体" w:hAnsi="宋体" w:eastAsia="宋体" w:cs="宋体"/>
          <w:color w:val="auto"/>
          <w:sz w:val="21"/>
          <w:szCs w:val="21"/>
        </w:rPr>
        <w:t>年     月      日</w:t>
      </w:r>
    </w:p>
    <w:p>
      <w:pPr>
        <w:spacing w:after="0"/>
        <w:rPr>
          <w:rFonts w:hint="eastAsia" w:ascii="宋体" w:hAnsi="宋体" w:eastAsia="宋体"/>
          <w:color w:val="auto"/>
          <w:sz w:val="21"/>
          <w:szCs w:val="21"/>
          <w:lang w:eastAsia="zh-CN"/>
        </w:rPr>
      </w:pPr>
    </w:p>
    <w:p>
      <w:pPr>
        <w:spacing w:after="0"/>
        <w:rPr>
          <w:rFonts w:hint="eastAsia" w:ascii="宋体" w:hAnsi="宋体" w:eastAsia="宋体"/>
          <w:color w:val="auto"/>
          <w:sz w:val="21"/>
          <w:szCs w:val="21"/>
          <w:lang w:eastAsia="zh-CN"/>
        </w:rPr>
      </w:pPr>
      <w:r>
        <w:rPr>
          <w:rFonts w:hint="eastAsia" w:ascii="宋体" w:hAnsi="宋体" w:eastAsia="宋体"/>
          <w:color w:val="auto"/>
          <w:sz w:val="21"/>
          <w:szCs w:val="21"/>
          <w:lang w:eastAsia="zh-CN"/>
        </w:rPr>
        <w:t>注：</w:t>
      </w:r>
    </w:p>
    <w:p>
      <w:pPr>
        <w:spacing w:after="0" w:line="480" w:lineRule="auto"/>
        <w:ind w:firstLine="420" w:firstLineChars="200"/>
        <w:rPr>
          <w:rFonts w:hint="eastAsia" w:ascii="宋体" w:hAnsi="宋体" w:eastAsia="宋体"/>
          <w:color w:val="auto"/>
          <w:sz w:val="21"/>
          <w:szCs w:val="21"/>
          <w:lang w:eastAsia="zh-CN"/>
        </w:rPr>
      </w:pPr>
      <w:r>
        <w:rPr>
          <w:rFonts w:hint="eastAsia" w:ascii="宋体" w:hAnsi="宋体" w:eastAsia="宋体"/>
          <w:color w:val="auto"/>
          <w:sz w:val="21"/>
          <w:szCs w:val="21"/>
          <w:lang w:eastAsia="zh-CN"/>
        </w:rPr>
        <w:t>（</w:t>
      </w:r>
      <w:r>
        <w:rPr>
          <w:rFonts w:hint="eastAsia" w:ascii="宋体" w:hAnsi="宋体" w:eastAsia="宋体"/>
          <w:color w:val="auto"/>
          <w:sz w:val="21"/>
          <w:szCs w:val="21"/>
          <w:lang w:val="en-US" w:eastAsia="zh-CN"/>
        </w:rPr>
        <w:t>1</w:t>
      </w:r>
      <w:r>
        <w:rPr>
          <w:rFonts w:hint="eastAsia" w:ascii="宋体" w:hAnsi="宋体" w:eastAsia="宋体"/>
          <w:color w:val="auto"/>
          <w:sz w:val="21"/>
          <w:szCs w:val="21"/>
          <w:lang w:eastAsia="zh-CN"/>
        </w:rPr>
        <w:t>）若供应商不以担保函形式提交磋商保证金，则无需在响应文件中提供此格式。</w:t>
      </w:r>
    </w:p>
    <w:p>
      <w:pPr>
        <w:spacing w:after="0" w:line="480" w:lineRule="auto"/>
        <w:ind w:firstLine="420" w:firstLineChars="200"/>
        <w:outlineLvl w:val="9"/>
        <w:rPr>
          <w:rFonts w:hint="eastAsia" w:ascii="宋体" w:hAnsi="宋体" w:eastAsia="宋体"/>
          <w:color w:val="auto"/>
          <w:sz w:val="21"/>
          <w:szCs w:val="21"/>
          <w:lang w:eastAsia="zh-CN"/>
        </w:rPr>
      </w:pPr>
      <w:r>
        <w:rPr>
          <w:rFonts w:hint="eastAsia" w:ascii="宋体" w:hAnsi="宋体" w:eastAsia="宋体"/>
          <w:color w:val="auto"/>
          <w:sz w:val="21"/>
          <w:szCs w:val="21"/>
          <w:lang w:eastAsia="zh-CN"/>
        </w:rPr>
        <w:t>（</w:t>
      </w:r>
      <w:r>
        <w:rPr>
          <w:rFonts w:hint="eastAsia" w:ascii="宋体" w:hAnsi="宋体" w:eastAsia="宋体"/>
          <w:color w:val="auto"/>
          <w:sz w:val="21"/>
          <w:szCs w:val="21"/>
          <w:lang w:val="en-US" w:eastAsia="zh-CN"/>
        </w:rPr>
        <w:t>2</w:t>
      </w:r>
      <w:r>
        <w:rPr>
          <w:rFonts w:hint="eastAsia" w:ascii="宋体" w:hAnsi="宋体" w:eastAsia="宋体"/>
          <w:color w:val="auto"/>
          <w:sz w:val="21"/>
          <w:szCs w:val="21"/>
          <w:lang w:eastAsia="zh-CN"/>
        </w:rPr>
        <w:t>）若供应商以担保函形式提交磋商保证金，则应将担保函原件交予采购代理机构。</w:t>
      </w:r>
    </w:p>
    <w:p>
      <w:pPr>
        <w:rPr>
          <w:rStyle w:val="24"/>
          <w:rFonts w:hint="eastAsia" w:ascii="宋体" w:hAnsi="宋体" w:eastAsia="宋体" w:cs="宋体"/>
          <w:color w:val="auto"/>
          <w:sz w:val="21"/>
          <w:szCs w:val="21"/>
        </w:rPr>
      </w:pPr>
      <w:r>
        <w:rPr>
          <w:rStyle w:val="24"/>
          <w:rFonts w:hint="eastAsia" w:ascii="宋体" w:hAnsi="宋体" w:eastAsia="宋体" w:cs="宋体"/>
          <w:color w:val="auto"/>
          <w:sz w:val="21"/>
          <w:szCs w:val="21"/>
        </w:rPr>
        <w:br w:type="page"/>
      </w:r>
    </w:p>
    <w:p>
      <w:pPr>
        <w:spacing w:after="0" w:line="480" w:lineRule="auto"/>
        <w:outlineLvl w:val="3"/>
        <w:rPr>
          <w:rFonts w:ascii="黑体" w:eastAsia="黑体"/>
          <w:color w:val="auto"/>
          <w:sz w:val="30"/>
          <w:szCs w:val="30"/>
        </w:rPr>
      </w:pPr>
      <w:bookmarkStart w:id="281" w:name="_Toc14361"/>
      <w:r>
        <w:rPr>
          <w:rStyle w:val="24"/>
          <w:rFonts w:hint="eastAsia" w:ascii="宋体" w:hAnsi="宋体" w:eastAsia="宋体" w:cs="宋体"/>
          <w:color w:val="auto"/>
          <w:sz w:val="21"/>
          <w:szCs w:val="21"/>
        </w:rPr>
        <w:t>附件</w:t>
      </w:r>
      <w:r>
        <w:rPr>
          <w:rStyle w:val="24"/>
          <w:rFonts w:hint="eastAsia" w:ascii="宋体" w:hAnsi="宋体" w:eastAsia="宋体" w:cs="宋体"/>
          <w:color w:val="auto"/>
          <w:sz w:val="21"/>
          <w:szCs w:val="21"/>
          <w:lang w:val="en-US" w:eastAsia="zh-CN"/>
        </w:rPr>
        <w:t>6</w:t>
      </w:r>
      <w:r>
        <w:rPr>
          <w:rStyle w:val="24"/>
          <w:rFonts w:hint="eastAsia" w:ascii="宋体" w:hAnsi="宋体" w:eastAsia="宋体" w:cs="宋体"/>
          <w:color w:val="auto"/>
          <w:sz w:val="21"/>
          <w:szCs w:val="21"/>
        </w:rPr>
        <w:t>.履约担保函</w:t>
      </w:r>
      <w:bookmarkEnd w:id="281"/>
    </w:p>
    <w:p>
      <w:pPr>
        <w:jc w:val="center"/>
        <w:rPr>
          <w:rFonts w:ascii="黑体" w:eastAsia="黑体"/>
          <w:color w:val="auto"/>
          <w:sz w:val="28"/>
          <w:szCs w:val="28"/>
        </w:rPr>
      </w:pPr>
      <w:r>
        <w:rPr>
          <w:rFonts w:hint="eastAsia" w:ascii="黑体" w:eastAsia="黑体"/>
          <w:color w:val="auto"/>
          <w:sz w:val="28"/>
          <w:szCs w:val="28"/>
        </w:rPr>
        <w:t>履约担保函</w:t>
      </w:r>
    </w:p>
    <w:p>
      <w:pPr>
        <w:wordWrap w:val="0"/>
        <w:jc w:val="right"/>
        <w:rPr>
          <w:rFonts w:ascii="仿宋_GB2312" w:eastAsia="仿宋_GB2312"/>
          <w:color w:val="auto"/>
          <w:sz w:val="32"/>
          <w:szCs w:val="32"/>
        </w:rPr>
      </w:pPr>
      <w:r>
        <w:rPr>
          <w:rFonts w:hint="eastAsia" w:ascii="黑体" w:eastAsia="黑体"/>
          <w:color w:val="auto"/>
          <w:sz w:val="28"/>
          <w:szCs w:val="28"/>
        </w:rPr>
        <w:t xml:space="preserve">编号：  </w:t>
      </w:r>
      <w:r>
        <w:rPr>
          <w:rFonts w:hint="eastAsia" w:ascii="仿宋_GB2312" w:eastAsia="仿宋_GB2312"/>
          <w:color w:val="auto"/>
          <w:sz w:val="32"/>
          <w:szCs w:val="32"/>
        </w:rPr>
        <w:t xml:space="preserve">       </w:t>
      </w:r>
    </w:p>
    <w:p>
      <w:pPr>
        <w:spacing w:after="0" w:line="480" w:lineRule="auto"/>
        <w:rPr>
          <w:rFonts w:ascii="宋体" w:hAnsi="宋体" w:eastAsia="宋体" w:cs="宋体"/>
          <w:color w:val="auto"/>
          <w:sz w:val="21"/>
          <w:szCs w:val="21"/>
        </w:rPr>
      </w:pP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（采购人）：</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鉴于你方与</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（以下简称供应商）于</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日签定编号为   的《</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合同》（以下简称主合同），且依据该合同的约定，供应商应在</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日前向你方交纳履约保证金，且可以履约担保函的形式交纳履约保证金。应供应商的申请，我方以保证的方式向你方提供如下履约保证金担保：</w:t>
      </w:r>
    </w:p>
    <w:p>
      <w:pPr>
        <w:spacing w:after="0" w:line="480" w:lineRule="auto"/>
        <w:ind w:firstLine="422" w:firstLineChars="200"/>
        <w:rPr>
          <w:rFonts w:ascii="宋体" w:hAnsi="宋体" w:eastAsia="宋体" w:cs="宋体"/>
          <w:b/>
          <w:color w:val="auto"/>
          <w:sz w:val="21"/>
          <w:szCs w:val="21"/>
        </w:rPr>
      </w:pPr>
      <w:r>
        <w:rPr>
          <w:rFonts w:hint="eastAsia" w:ascii="宋体" w:hAnsi="宋体" w:eastAsia="宋体" w:cs="宋体"/>
          <w:b/>
          <w:color w:val="auto"/>
          <w:sz w:val="21"/>
          <w:szCs w:val="21"/>
        </w:rPr>
        <w:t>一、保证责任的情形及保证金额</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（一）在供应商出现下列情形之一时，我方承担保证责任：</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1．将</w:t>
      </w:r>
      <w:r>
        <w:rPr>
          <w:rFonts w:hint="eastAsia" w:ascii="宋体" w:hAnsi="宋体" w:eastAsia="宋体" w:cs="宋体"/>
          <w:color w:val="auto"/>
          <w:sz w:val="21"/>
          <w:szCs w:val="21"/>
          <w:lang w:eastAsia="zh-CN"/>
        </w:rPr>
        <w:t>成交</w:t>
      </w:r>
      <w:r>
        <w:rPr>
          <w:rFonts w:hint="eastAsia" w:ascii="宋体" w:hAnsi="宋体" w:eastAsia="宋体" w:cs="宋体"/>
          <w:color w:val="auto"/>
          <w:sz w:val="21"/>
          <w:szCs w:val="21"/>
        </w:rPr>
        <w:t>项目转让给他人，或者在</w:t>
      </w:r>
      <w:r>
        <w:rPr>
          <w:rFonts w:hint="eastAsia" w:ascii="宋体" w:hAnsi="宋体" w:eastAsia="宋体" w:cs="宋体"/>
          <w:color w:val="auto"/>
          <w:sz w:val="21"/>
          <w:szCs w:val="21"/>
          <w:lang w:eastAsia="zh-CN"/>
        </w:rPr>
        <w:t>响应文件</w:t>
      </w:r>
      <w:r>
        <w:rPr>
          <w:rFonts w:hint="eastAsia" w:ascii="宋体" w:hAnsi="宋体" w:eastAsia="宋体" w:cs="宋体"/>
          <w:color w:val="auto"/>
          <w:sz w:val="21"/>
          <w:szCs w:val="21"/>
        </w:rPr>
        <w:t>中未说明，且未经采购机构人同意，将</w:t>
      </w:r>
      <w:r>
        <w:rPr>
          <w:rFonts w:hint="eastAsia" w:ascii="宋体" w:hAnsi="宋体" w:eastAsia="宋体" w:cs="宋体"/>
          <w:color w:val="auto"/>
          <w:sz w:val="21"/>
          <w:szCs w:val="21"/>
          <w:lang w:eastAsia="zh-CN"/>
        </w:rPr>
        <w:t>成交</w:t>
      </w:r>
      <w:r>
        <w:rPr>
          <w:rFonts w:hint="eastAsia" w:ascii="宋体" w:hAnsi="宋体" w:eastAsia="宋体" w:cs="宋体"/>
          <w:color w:val="auto"/>
          <w:sz w:val="21"/>
          <w:szCs w:val="21"/>
        </w:rPr>
        <w:t>项目分包给他人的；</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 xml:space="preserve">2．主合同约定的应当缴纳履约保证金的情形: </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（1）未按主合同约定的质量、数量和期限供应货物/提供服务/完成工程的；</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after="0" w:line="480" w:lineRule="auto"/>
        <w:ind w:right="-1291" w:rightChars="-587" w:firstLine="420" w:firstLineChars="200"/>
        <w:rPr>
          <w:rFonts w:ascii="宋体" w:hAnsi="宋体" w:eastAsia="宋体" w:cs="宋体"/>
          <w:color w:val="auto"/>
          <w:sz w:val="21"/>
          <w:szCs w:val="21"/>
        </w:rPr>
      </w:pPr>
      <w:r>
        <w:rPr>
          <w:rFonts w:hint="eastAsia" w:ascii="宋体" w:hAnsi="宋体" w:eastAsia="宋体" w:cs="宋体"/>
          <w:color w:val="auto"/>
          <w:sz w:val="21"/>
          <w:szCs w:val="21"/>
        </w:rPr>
        <w:t>（二）我方的保证范围是主合同约定的合同价款总额</w:t>
      </w:r>
      <w:r>
        <w:rPr>
          <w:rFonts w:hint="eastAsia" w:ascii="宋体" w:hAnsi="宋体" w:eastAsia="宋体" w:cs="宋体"/>
          <w:color w:val="auto"/>
          <w:sz w:val="21"/>
          <w:szCs w:val="21"/>
          <w:u w:val="single"/>
        </w:rPr>
        <w:t xml:space="preserve">  </w:t>
      </w:r>
    </w:p>
    <w:p>
      <w:pPr>
        <w:spacing w:after="0" w:line="480" w:lineRule="auto"/>
        <w:ind w:right="26" w:rightChars="12"/>
        <w:rPr>
          <w:rFonts w:ascii="宋体" w:hAnsi="宋体" w:eastAsia="宋体" w:cs="宋体"/>
          <w:color w:val="auto"/>
          <w:sz w:val="21"/>
          <w:szCs w:val="21"/>
        </w:rPr>
      </w:pPr>
      <w:r>
        <w:rPr>
          <w:rFonts w:hint="eastAsia" w:ascii="宋体" w:hAnsi="宋体" w:eastAsia="宋体" w:cs="宋体"/>
          <w:color w:val="auto"/>
          <w:sz w:val="21"/>
          <w:szCs w:val="21"/>
        </w:rPr>
        <w:t>%数额为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元（大写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。（即主合同履约保证金金额）</w:t>
      </w:r>
    </w:p>
    <w:p>
      <w:pPr>
        <w:spacing w:after="0" w:line="480" w:lineRule="auto"/>
        <w:ind w:firstLine="422" w:firstLineChars="200"/>
        <w:rPr>
          <w:rFonts w:ascii="宋体" w:hAnsi="宋体" w:eastAsia="宋体" w:cs="宋体"/>
          <w:b/>
          <w:color w:val="auto"/>
          <w:sz w:val="21"/>
          <w:szCs w:val="21"/>
        </w:rPr>
      </w:pPr>
      <w:r>
        <w:rPr>
          <w:rFonts w:hint="eastAsia" w:ascii="宋体" w:hAnsi="宋体" w:eastAsia="宋体" w:cs="宋体"/>
          <w:b/>
          <w:color w:val="auto"/>
          <w:sz w:val="21"/>
          <w:szCs w:val="21"/>
        </w:rPr>
        <w:t>二、保证的方式及保证期间</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我方保证的方式为：连带责任保证。</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我方保证的期间为：自本合同生效之日起至供应商按照主合同约定的供货/完工期限届满后</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日内。</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如果供应商未按主合同约定向贵方供应货物/提供服务/完成工程的，由我方在保证金额内向你方支付上述款项。</w:t>
      </w:r>
    </w:p>
    <w:p>
      <w:pPr>
        <w:spacing w:after="0" w:line="480" w:lineRule="auto"/>
        <w:ind w:firstLine="422" w:firstLineChars="200"/>
        <w:rPr>
          <w:rFonts w:ascii="宋体" w:hAnsi="宋体" w:eastAsia="宋体" w:cs="宋体"/>
          <w:b/>
          <w:color w:val="auto"/>
          <w:sz w:val="21"/>
          <w:szCs w:val="21"/>
        </w:rPr>
      </w:pPr>
      <w:r>
        <w:rPr>
          <w:rFonts w:hint="eastAsia" w:ascii="宋体" w:hAnsi="宋体" w:eastAsia="宋体" w:cs="宋体"/>
          <w:b/>
          <w:color w:val="auto"/>
          <w:sz w:val="21"/>
          <w:szCs w:val="21"/>
        </w:rPr>
        <w:t>三、承担保证责任的程序</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1．你方要求我方承担保证责任的，应在本保函保证期间内向我方发出书面索赔通知。索赔通知应写明要求索赔的金额，支付款项应到达的</w:t>
      </w:r>
      <w:r>
        <w:rPr>
          <w:rFonts w:hint="eastAsia" w:ascii="宋体" w:hAnsi="宋体" w:eastAsia="宋体" w:cs="宋体"/>
          <w:color w:val="auto"/>
          <w:sz w:val="21"/>
          <w:szCs w:val="21"/>
          <w:lang w:eastAsia="zh-CN"/>
        </w:rPr>
        <w:t>账号</w:t>
      </w:r>
      <w:r>
        <w:rPr>
          <w:rFonts w:hint="eastAsia" w:ascii="宋体" w:hAnsi="宋体" w:eastAsia="宋体" w:cs="宋体"/>
          <w:color w:val="auto"/>
          <w:sz w:val="21"/>
          <w:szCs w:val="21"/>
        </w:rPr>
        <w:t>。并附有证明供应商违约事实的证明材料。</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如果你方与供应商因货物质量问题产生争议，你方还需同时提供</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部门出具的质量检测报告，或经诉讼（仲裁）程序裁决后的裁决书、调解书，本保证人即按照检测结果或裁决书、调解书决定是否承担保证责任。</w:t>
      </w:r>
    </w:p>
    <w:p>
      <w:pPr>
        <w:spacing w:after="0" w:line="48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2．我方收到你方的书面索赔通知及相应证明材料，在</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工作日内进行核定后按照本保函的承诺承担保证责任。</w:t>
      </w:r>
    </w:p>
    <w:p>
      <w:pPr>
        <w:spacing w:after="0" w:line="480" w:lineRule="auto"/>
        <w:ind w:firstLine="422" w:firstLineChars="200"/>
        <w:rPr>
          <w:rFonts w:ascii="宋体" w:hAnsi="宋体" w:eastAsia="宋体" w:cs="宋体"/>
          <w:b/>
          <w:color w:val="auto"/>
          <w:sz w:val="21"/>
          <w:szCs w:val="21"/>
        </w:rPr>
      </w:pPr>
      <w:r>
        <w:rPr>
          <w:rFonts w:hint="eastAsia" w:ascii="宋体" w:hAnsi="宋体" w:eastAsia="宋体" w:cs="宋体"/>
          <w:b/>
          <w:color w:val="auto"/>
          <w:sz w:val="21"/>
          <w:szCs w:val="21"/>
        </w:rPr>
        <w:t>四、保证责任的终止</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1．保证期间届满你方未向我方书面主张保证责任的，自保证期间届满次日起，我方保证责任自动终止。保证期间届满前，主合同约定的货物\工程\服务全部验收合格的，自验收合格日起，我方保证责任自动终止。</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2．我方按照本保函向你方履行了保证责任后，自我方向你方支付款项（支付款项从我方账户划出）之日起，保证责任即终止。</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3．按照法律法规的规定或出现应终止我方保证责任的其它情形的，我方在本保函项下的保证责任亦终止。</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w:t>
      </w:r>
    </w:p>
    <w:p>
      <w:pPr>
        <w:spacing w:after="0" w:line="480" w:lineRule="auto"/>
        <w:ind w:firstLine="422" w:firstLineChars="200"/>
        <w:rPr>
          <w:rFonts w:ascii="宋体" w:hAnsi="宋体" w:eastAsia="宋体" w:cs="宋体"/>
          <w:b/>
          <w:color w:val="auto"/>
          <w:sz w:val="21"/>
          <w:szCs w:val="21"/>
        </w:rPr>
      </w:pPr>
      <w:r>
        <w:rPr>
          <w:rFonts w:hint="eastAsia" w:ascii="宋体" w:hAnsi="宋体" w:eastAsia="宋体" w:cs="宋体"/>
          <w:b/>
          <w:color w:val="auto"/>
          <w:sz w:val="21"/>
          <w:szCs w:val="21"/>
        </w:rPr>
        <w:t>五、免责条款</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1．因你方违反主合同约定致使供应商不能履行义务的，我方不承担保证责任。</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2．依照法律法规的规定或你方与供应商的另行约定，全部或者部分免除供应商应缴纳的保证金义务的，我方亦免除相应的保证责任。</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3．因不可抗力造成供应商不能履行供货义务的，我方不承担保证责任。</w:t>
      </w:r>
    </w:p>
    <w:p>
      <w:pPr>
        <w:spacing w:after="0" w:line="480" w:lineRule="auto"/>
        <w:ind w:firstLine="422" w:firstLineChars="200"/>
        <w:rPr>
          <w:rFonts w:ascii="宋体" w:hAnsi="宋体" w:eastAsia="宋体" w:cs="宋体"/>
          <w:b/>
          <w:color w:val="auto"/>
          <w:sz w:val="21"/>
          <w:szCs w:val="21"/>
        </w:rPr>
      </w:pPr>
      <w:r>
        <w:rPr>
          <w:rFonts w:hint="eastAsia" w:ascii="宋体" w:hAnsi="宋体" w:eastAsia="宋体" w:cs="宋体"/>
          <w:b/>
          <w:color w:val="auto"/>
          <w:sz w:val="21"/>
          <w:szCs w:val="21"/>
        </w:rPr>
        <w:t>六、争议的解决</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因本保函发生的纠纷，由你我双方协商解决，协商不成的，通过诉讼程序解决，诉讼管辖地法院为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法院。</w:t>
      </w:r>
    </w:p>
    <w:p>
      <w:pPr>
        <w:spacing w:after="0" w:line="480" w:lineRule="auto"/>
        <w:ind w:firstLine="422" w:firstLineChars="200"/>
        <w:rPr>
          <w:rFonts w:ascii="宋体" w:hAnsi="宋体" w:eastAsia="宋体" w:cs="宋体"/>
          <w:b/>
          <w:color w:val="auto"/>
          <w:sz w:val="21"/>
          <w:szCs w:val="21"/>
        </w:rPr>
      </w:pPr>
      <w:r>
        <w:rPr>
          <w:rFonts w:hint="eastAsia" w:ascii="宋体" w:hAnsi="宋体" w:eastAsia="宋体" w:cs="宋体"/>
          <w:b/>
          <w:color w:val="auto"/>
          <w:sz w:val="21"/>
          <w:szCs w:val="21"/>
        </w:rPr>
        <w:t>七、保函的生效</w:t>
      </w:r>
    </w:p>
    <w:p>
      <w:pPr>
        <w:spacing w:after="0" w:line="480" w:lineRule="auto"/>
        <w:ind w:firstLine="420" w:firstLineChars="200"/>
        <w:rPr>
          <w:rFonts w:ascii="宋体" w:hAnsi="宋体" w:eastAsia="宋体" w:cs="宋体"/>
          <w:color w:val="auto"/>
          <w:sz w:val="21"/>
          <w:szCs w:val="21"/>
        </w:rPr>
      </w:pPr>
      <w:r>
        <w:rPr>
          <w:rFonts w:hint="eastAsia" w:ascii="宋体" w:hAnsi="宋体" w:eastAsia="宋体" w:cs="宋体"/>
          <w:color w:val="auto"/>
          <w:sz w:val="21"/>
          <w:szCs w:val="21"/>
        </w:rPr>
        <w:t>本保函自我方加盖公章之日起生效。</w:t>
      </w:r>
    </w:p>
    <w:p>
      <w:pPr>
        <w:spacing w:after="0" w:line="480" w:lineRule="auto"/>
        <w:rPr>
          <w:rFonts w:ascii="宋体" w:hAnsi="宋体" w:eastAsia="宋体" w:cs="宋体"/>
          <w:color w:val="auto"/>
          <w:sz w:val="21"/>
          <w:szCs w:val="21"/>
        </w:rPr>
      </w:pPr>
    </w:p>
    <w:p>
      <w:pPr>
        <w:spacing w:after="0" w:line="480" w:lineRule="auto"/>
        <w:rPr>
          <w:rFonts w:ascii="宋体" w:hAnsi="宋体" w:eastAsia="宋体" w:cs="宋体"/>
          <w:color w:val="auto"/>
          <w:sz w:val="21"/>
          <w:szCs w:val="21"/>
        </w:rPr>
      </w:pPr>
      <w:r>
        <w:rPr>
          <w:rFonts w:hint="eastAsia" w:ascii="宋体" w:hAnsi="宋体" w:eastAsia="宋体" w:cs="宋体"/>
          <w:color w:val="auto"/>
          <w:sz w:val="21"/>
          <w:szCs w:val="21"/>
        </w:rPr>
        <w:t xml:space="preserve">                                 </w:t>
      </w:r>
    </w:p>
    <w:p>
      <w:pPr>
        <w:spacing w:after="0" w:line="480" w:lineRule="auto"/>
        <w:jc w:val="right"/>
        <w:rPr>
          <w:rFonts w:ascii="宋体" w:hAnsi="宋体" w:eastAsia="宋体" w:cs="宋体"/>
          <w:color w:val="auto"/>
          <w:sz w:val="21"/>
          <w:szCs w:val="21"/>
        </w:rPr>
      </w:pPr>
      <w:r>
        <w:rPr>
          <w:rFonts w:hint="eastAsia" w:ascii="宋体" w:hAnsi="宋体" w:eastAsia="宋体" w:cs="宋体"/>
          <w:color w:val="auto"/>
          <w:sz w:val="21"/>
          <w:szCs w:val="21"/>
        </w:rPr>
        <w:t>保证人：（公章）</w:t>
      </w:r>
    </w:p>
    <w:p>
      <w:pPr>
        <w:spacing w:after="0" w:line="480" w:lineRule="auto"/>
        <w:jc w:val="right"/>
        <w:rPr>
          <w:rFonts w:hint="eastAsia" w:ascii="宋体" w:hAnsi="宋体" w:eastAsia="宋体" w:cs="宋体"/>
          <w:color w:val="auto"/>
          <w:sz w:val="21"/>
          <w:szCs w:val="21"/>
        </w:rPr>
      </w:pPr>
      <w:r>
        <w:rPr>
          <w:rFonts w:hint="eastAsia" w:ascii="宋体" w:hAnsi="宋体" w:eastAsia="宋体" w:cs="宋体"/>
          <w:color w:val="auto"/>
          <w:sz w:val="21"/>
          <w:szCs w:val="21"/>
        </w:rPr>
        <w:t>年     月      日</w:t>
      </w:r>
    </w:p>
    <w:p>
      <w:pPr>
        <w:spacing w:after="0"/>
        <w:rPr>
          <w:rFonts w:hint="eastAsia" w:ascii="宋体" w:hAnsi="宋体" w:eastAsia="宋体"/>
          <w:color w:val="auto"/>
          <w:sz w:val="21"/>
          <w:szCs w:val="21"/>
          <w:lang w:eastAsia="zh-CN"/>
        </w:rPr>
      </w:pPr>
      <w:r>
        <w:rPr>
          <w:rFonts w:hint="eastAsia" w:ascii="宋体" w:hAnsi="宋体" w:eastAsia="宋体"/>
          <w:color w:val="auto"/>
          <w:sz w:val="21"/>
          <w:szCs w:val="21"/>
          <w:lang w:eastAsia="zh-CN"/>
        </w:rPr>
        <w:t>注：</w:t>
      </w:r>
    </w:p>
    <w:p>
      <w:pPr>
        <w:spacing w:after="0" w:line="480" w:lineRule="auto"/>
        <w:ind w:firstLine="420" w:firstLineChars="200"/>
        <w:rPr>
          <w:rFonts w:hint="eastAsia" w:ascii="宋体" w:hAnsi="宋体" w:eastAsia="宋体"/>
          <w:color w:val="auto"/>
          <w:sz w:val="21"/>
          <w:szCs w:val="21"/>
          <w:lang w:eastAsia="zh-CN"/>
        </w:rPr>
      </w:pPr>
      <w:r>
        <w:rPr>
          <w:rFonts w:hint="eastAsia" w:ascii="宋体" w:hAnsi="宋体" w:eastAsia="宋体"/>
          <w:color w:val="auto"/>
          <w:sz w:val="21"/>
          <w:szCs w:val="21"/>
          <w:lang w:eastAsia="zh-CN"/>
        </w:rPr>
        <w:t>（</w:t>
      </w:r>
      <w:r>
        <w:rPr>
          <w:rFonts w:hint="eastAsia" w:ascii="宋体" w:hAnsi="宋体" w:eastAsia="宋体"/>
          <w:color w:val="auto"/>
          <w:sz w:val="21"/>
          <w:szCs w:val="21"/>
          <w:lang w:val="en-US" w:eastAsia="zh-CN"/>
        </w:rPr>
        <w:t>1</w:t>
      </w:r>
      <w:r>
        <w:rPr>
          <w:rFonts w:hint="eastAsia" w:ascii="宋体" w:hAnsi="宋体" w:eastAsia="宋体"/>
          <w:color w:val="auto"/>
          <w:sz w:val="21"/>
          <w:szCs w:val="21"/>
          <w:lang w:eastAsia="zh-CN"/>
        </w:rPr>
        <w:t>）此格式为履约担保函格式，无需在响应文件中提供此格式。</w:t>
      </w:r>
    </w:p>
    <w:p>
      <w:pPr>
        <w:pStyle w:val="2"/>
        <w:rPr>
          <w:color w:val="auto"/>
        </w:rPr>
      </w:pPr>
    </w:p>
    <w:p>
      <w:r>
        <w:rPr>
          <w:rFonts w:ascii="宋体" w:hAnsi="宋体" w:eastAsia="宋体" w:cs="宋体"/>
          <w:color w:val="auto"/>
          <w:sz w:val="21"/>
          <w:szCs w:val="21"/>
        </w:rPr>
        <w:br w:type="page"/>
      </w:r>
    </w:p>
    <w:p>
      <w:pPr>
        <w:pStyle w:val="7"/>
        <w:spacing w:before="0" w:after="0" w:line="240" w:lineRule="auto"/>
        <w:rPr>
          <w:rFonts w:ascii="黑体" w:hAnsi="宋体"/>
          <w:color w:val="auto"/>
          <w:sz w:val="44"/>
          <w:szCs w:val="44"/>
        </w:rPr>
      </w:pPr>
      <w:bookmarkStart w:id="282" w:name="_Toc7848"/>
      <w:r>
        <w:rPr>
          <w:rFonts w:hint="eastAsia" w:ascii="宋体" w:hAnsi="宋体" w:eastAsia="宋体" w:cs="宋体"/>
          <w:color w:val="auto"/>
          <w:sz w:val="21"/>
          <w:szCs w:val="21"/>
        </w:rPr>
        <w:t>附件</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.获取</w:t>
      </w:r>
      <w:r>
        <w:rPr>
          <w:rFonts w:hint="eastAsia" w:ascii="宋体" w:hAnsi="宋体" w:eastAsia="宋体" w:cs="宋体"/>
          <w:color w:val="auto"/>
          <w:sz w:val="21"/>
          <w:szCs w:val="21"/>
          <w:lang w:eastAsia="zh-CN"/>
        </w:rPr>
        <w:t>磋商文件</w:t>
      </w:r>
      <w:r>
        <w:rPr>
          <w:rFonts w:hint="eastAsia" w:ascii="宋体" w:hAnsi="宋体" w:eastAsia="宋体" w:cs="宋体"/>
          <w:color w:val="auto"/>
          <w:sz w:val="21"/>
          <w:szCs w:val="21"/>
        </w:rPr>
        <w:t>登记表</w:t>
      </w:r>
      <w:bookmarkEnd w:id="282"/>
      <w:bookmarkStart w:id="283" w:name="_Toc1968"/>
    </w:p>
    <w:p>
      <w:pPr>
        <w:spacing w:after="0"/>
        <w:jc w:val="center"/>
        <w:rPr>
          <w:rFonts w:ascii="黑体" w:hAnsi="黑体" w:eastAsia="黑体" w:cs="黑体"/>
          <w:color w:val="auto"/>
          <w:sz w:val="36"/>
          <w:szCs w:val="36"/>
        </w:rPr>
      </w:pPr>
      <w:r>
        <w:rPr>
          <w:rFonts w:hint="eastAsia" w:ascii="黑体" w:hAnsi="黑体" w:eastAsia="黑体" w:cs="黑体"/>
          <w:color w:val="auto"/>
          <w:sz w:val="36"/>
          <w:szCs w:val="36"/>
          <w:lang w:eastAsia="zh-CN"/>
        </w:rPr>
        <w:t>获取磋商文件</w:t>
      </w:r>
      <w:r>
        <w:rPr>
          <w:rFonts w:hint="eastAsia" w:ascii="黑体" w:hAnsi="黑体" w:eastAsia="黑体" w:cs="黑体"/>
          <w:color w:val="auto"/>
          <w:sz w:val="36"/>
          <w:szCs w:val="36"/>
        </w:rPr>
        <w:t>登记表</w:t>
      </w:r>
      <w:bookmarkEnd w:id="283"/>
    </w:p>
    <w:tbl>
      <w:tblPr>
        <w:tblStyle w:val="18"/>
        <w:tblW w:w="8528"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630"/>
        <w:gridCol w:w="589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2630" w:type="dxa"/>
            <w:vAlign w:val="center"/>
          </w:tcPr>
          <w:p>
            <w:pPr>
              <w:spacing w:after="0"/>
              <w:jc w:val="center"/>
              <w:rPr>
                <w:rFonts w:ascii="宋体" w:hAnsi="宋体" w:eastAsia="宋体" w:cs="宋体"/>
                <w:color w:val="auto"/>
                <w:sz w:val="32"/>
                <w:szCs w:val="32"/>
              </w:rPr>
            </w:pPr>
            <w:r>
              <w:rPr>
                <w:rFonts w:hint="eastAsia" w:ascii="宋体" w:hAnsi="宋体" w:eastAsia="宋体" w:cs="宋体"/>
                <w:color w:val="auto"/>
                <w:sz w:val="32"/>
                <w:szCs w:val="32"/>
              </w:rPr>
              <w:t>获取</w:t>
            </w:r>
            <w:r>
              <w:rPr>
                <w:rFonts w:hint="eastAsia" w:ascii="宋体" w:hAnsi="宋体" w:eastAsia="宋体" w:cs="宋体"/>
                <w:color w:val="auto"/>
                <w:sz w:val="32"/>
                <w:szCs w:val="32"/>
                <w:lang w:eastAsia="zh-CN"/>
              </w:rPr>
              <w:t>磋商文件</w:t>
            </w:r>
            <w:r>
              <w:rPr>
                <w:rFonts w:hint="eastAsia" w:ascii="宋体" w:hAnsi="宋体" w:eastAsia="宋体" w:cs="宋体"/>
                <w:color w:val="auto"/>
                <w:sz w:val="32"/>
                <w:szCs w:val="32"/>
              </w:rPr>
              <w:t>时间</w:t>
            </w:r>
          </w:p>
        </w:tc>
        <w:tc>
          <w:tcPr>
            <w:tcW w:w="5898" w:type="dxa"/>
            <w:vAlign w:val="center"/>
          </w:tcPr>
          <w:p>
            <w:pPr>
              <w:spacing w:after="0"/>
              <w:jc w:val="center"/>
              <w:rPr>
                <w:rFonts w:ascii="宋体" w:hAnsi="宋体" w:eastAsia="宋体" w:cs="宋体"/>
                <w:color w:val="auto"/>
                <w:sz w:val="32"/>
                <w:szCs w:val="32"/>
              </w:rPr>
            </w:pPr>
            <w:r>
              <w:rPr>
                <w:rFonts w:hint="eastAsia" w:ascii="宋体" w:hAnsi="宋体" w:eastAsia="宋体" w:cs="宋体"/>
                <w:color w:val="auto"/>
                <w:sz w:val="32"/>
                <w:szCs w:val="32"/>
                <w:lang w:eastAsia="zh-CN"/>
              </w:rPr>
              <w:t>2022年</w:t>
            </w:r>
            <w:r>
              <w:rPr>
                <w:rFonts w:hint="eastAsia" w:ascii="宋体" w:hAnsi="宋体" w:eastAsia="宋体" w:cs="宋体"/>
                <w:color w:val="auto"/>
                <w:sz w:val="32"/>
                <w:szCs w:val="32"/>
              </w:rPr>
              <w:t xml:space="preserve">    月    日    时    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2630" w:type="dxa"/>
            <w:vAlign w:val="center"/>
          </w:tcPr>
          <w:p>
            <w:pPr>
              <w:spacing w:after="0"/>
              <w:jc w:val="center"/>
              <w:rPr>
                <w:rFonts w:ascii="宋体" w:hAnsi="宋体" w:eastAsia="宋体" w:cs="宋体"/>
                <w:color w:val="auto"/>
                <w:sz w:val="32"/>
                <w:szCs w:val="32"/>
              </w:rPr>
            </w:pPr>
            <w:r>
              <w:rPr>
                <w:rFonts w:hint="eastAsia" w:ascii="宋体" w:hAnsi="宋体" w:eastAsia="宋体" w:cs="宋体"/>
                <w:color w:val="auto"/>
                <w:sz w:val="32"/>
                <w:szCs w:val="32"/>
              </w:rPr>
              <w:t>拟</w:t>
            </w:r>
            <w:r>
              <w:rPr>
                <w:rFonts w:hint="eastAsia" w:ascii="宋体" w:hAnsi="宋体" w:eastAsia="宋体" w:cs="宋体"/>
                <w:color w:val="auto"/>
                <w:sz w:val="32"/>
                <w:szCs w:val="32"/>
                <w:lang w:eastAsia="zh-CN"/>
              </w:rPr>
              <w:t>响应</w:t>
            </w:r>
            <w:r>
              <w:rPr>
                <w:rFonts w:hint="eastAsia" w:ascii="宋体" w:hAnsi="宋体" w:eastAsia="宋体" w:cs="宋体"/>
                <w:color w:val="auto"/>
                <w:sz w:val="32"/>
                <w:szCs w:val="32"/>
              </w:rPr>
              <w:t>项目名称</w:t>
            </w:r>
          </w:p>
        </w:tc>
        <w:tc>
          <w:tcPr>
            <w:tcW w:w="5898" w:type="dxa"/>
            <w:vAlign w:val="center"/>
          </w:tcPr>
          <w:p>
            <w:pPr>
              <w:spacing w:after="0"/>
              <w:jc w:val="center"/>
              <w:rPr>
                <w:rFonts w:ascii="宋体" w:hAnsi="宋体" w:eastAsia="宋体" w:cs="宋体"/>
                <w:color w:val="auto"/>
                <w:sz w:val="32"/>
                <w:szCs w:val="32"/>
              </w:rPr>
            </w:pPr>
            <w:r>
              <w:rPr>
                <w:rFonts w:hint="eastAsia" w:ascii="宋体" w:hAnsi="宋体" w:eastAsia="宋体" w:cs="宋体"/>
                <w:color w:val="auto"/>
                <w:sz w:val="32"/>
                <w:szCs w:val="32"/>
              </w:rPr>
              <w:t xml:space="preserve">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2630" w:type="dxa"/>
            <w:vAlign w:val="center"/>
          </w:tcPr>
          <w:p>
            <w:pPr>
              <w:spacing w:after="0"/>
              <w:jc w:val="center"/>
              <w:rPr>
                <w:rFonts w:ascii="宋体" w:hAnsi="宋体" w:eastAsia="宋体" w:cs="宋体"/>
                <w:color w:val="auto"/>
                <w:sz w:val="32"/>
                <w:szCs w:val="32"/>
              </w:rPr>
            </w:pPr>
            <w:r>
              <w:rPr>
                <w:rFonts w:hint="eastAsia" w:ascii="宋体" w:hAnsi="宋体" w:eastAsia="宋体" w:cs="宋体"/>
                <w:color w:val="auto"/>
                <w:sz w:val="32"/>
                <w:szCs w:val="32"/>
              </w:rPr>
              <w:t>项目编号</w:t>
            </w:r>
          </w:p>
        </w:tc>
        <w:tc>
          <w:tcPr>
            <w:tcW w:w="5898" w:type="dxa"/>
            <w:vAlign w:val="center"/>
          </w:tcPr>
          <w:p>
            <w:pPr>
              <w:spacing w:after="0"/>
              <w:jc w:val="center"/>
              <w:rPr>
                <w:rFonts w:ascii="宋体" w:hAnsi="宋体" w:eastAsia="宋体" w:cs="宋体"/>
                <w:color w:val="auto"/>
                <w:sz w:val="32"/>
                <w:szCs w:val="3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2630" w:type="dxa"/>
            <w:vAlign w:val="center"/>
          </w:tcPr>
          <w:p>
            <w:pPr>
              <w:spacing w:after="0"/>
              <w:jc w:val="center"/>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项目包号</w:t>
            </w:r>
          </w:p>
        </w:tc>
        <w:tc>
          <w:tcPr>
            <w:tcW w:w="5898" w:type="dxa"/>
            <w:vAlign w:val="center"/>
          </w:tcPr>
          <w:p>
            <w:pPr>
              <w:spacing w:after="0"/>
              <w:jc w:val="center"/>
              <w:rPr>
                <w:rFonts w:ascii="宋体" w:hAnsi="宋体" w:eastAsia="宋体" w:cs="宋体"/>
                <w:color w:val="auto"/>
                <w:sz w:val="32"/>
                <w:szCs w:val="3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2630" w:type="dxa"/>
            <w:vAlign w:val="center"/>
          </w:tcPr>
          <w:p>
            <w:pPr>
              <w:spacing w:after="0"/>
              <w:jc w:val="center"/>
              <w:rPr>
                <w:rFonts w:ascii="宋体" w:hAnsi="宋体" w:eastAsia="宋体" w:cs="宋体"/>
                <w:color w:val="auto"/>
                <w:sz w:val="32"/>
                <w:szCs w:val="32"/>
              </w:rPr>
            </w:pPr>
            <w:r>
              <w:rPr>
                <w:rFonts w:hint="eastAsia" w:ascii="宋体" w:hAnsi="宋体" w:eastAsia="宋体" w:cs="宋体"/>
                <w:color w:val="auto"/>
                <w:sz w:val="32"/>
                <w:szCs w:val="32"/>
              </w:rPr>
              <w:t>供应商全称</w:t>
            </w:r>
          </w:p>
        </w:tc>
        <w:tc>
          <w:tcPr>
            <w:tcW w:w="5898" w:type="dxa"/>
            <w:vAlign w:val="center"/>
          </w:tcPr>
          <w:p>
            <w:pPr>
              <w:spacing w:after="0"/>
              <w:jc w:val="center"/>
              <w:rPr>
                <w:rFonts w:ascii="宋体" w:hAnsi="宋体" w:eastAsia="宋体" w:cs="宋体"/>
                <w:color w:val="auto"/>
                <w:sz w:val="32"/>
                <w:szCs w:val="3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2630" w:type="dxa"/>
            <w:vAlign w:val="center"/>
          </w:tcPr>
          <w:p>
            <w:pPr>
              <w:spacing w:after="0"/>
              <w:jc w:val="center"/>
              <w:rPr>
                <w:rFonts w:ascii="宋体" w:hAnsi="宋体" w:eastAsia="宋体" w:cs="宋体"/>
                <w:color w:val="auto"/>
                <w:sz w:val="32"/>
                <w:szCs w:val="32"/>
              </w:rPr>
            </w:pPr>
            <w:r>
              <w:rPr>
                <w:rFonts w:hint="eastAsia" w:ascii="宋体" w:hAnsi="宋体" w:eastAsia="宋体" w:cs="宋体"/>
                <w:color w:val="auto"/>
                <w:sz w:val="32"/>
                <w:szCs w:val="32"/>
              </w:rPr>
              <w:t>供应商联系人</w:t>
            </w:r>
          </w:p>
        </w:tc>
        <w:tc>
          <w:tcPr>
            <w:tcW w:w="5898" w:type="dxa"/>
            <w:vAlign w:val="center"/>
          </w:tcPr>
          <w:p>
            <w:pPr>
              <w:spacing w:after="0"/>
              <w:jc w:val="center"/>
              <w:rPr>
                <w:rFonts w:ascii="宋体" w:hAnsi="宋体" w:eastAsia="宋体" w:cs="宋体"/>
                <w:color w:val="auto"/>
                <w:sz w:val="32"/>
                <w:szCs w:val="3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2630" w:type="dxa"/>
            <w:vAlign w:val="center"/>
          </w:tcPr>
          <w:p>
            <w:pPr>
              <w:spacing w:after="0"/>
              <w:jc w:val="center"/>
              <w:rPr>
                <w:rFonts w:ascii="宋体" w:hAnsi="宋体" w:eastAsia="宋体" w:cs="宋体"/>
                <w:color w:val="auto"/>
                <w:sz w:val="32"/>
                <w:szCs w:val="32"/>
              </w:rPr>
            </w:pPr>
            <w:r>
              <w:rPr>
                <w:rFonts w:hint="eastAsia" w:ascii="宋体" w:hAnsi="宋体" w:eastAsia="宋体" w:cs="宋体"/>
                <w:color w:val="auto"/>
                <w:sz w:val="32"/>
                <w:szCs w:val="32"/>
              </w:rPr>
              <w:t>电话</w:t>
            </w:r>
          </w:p>
        </w:tc>
        <w:tc>
          <w:tcPr>
            <w:tcW w:w="5898" w:type="dxa"/>
            <w:vAlign w:val="center"/>
          </w:tcPr>
          <w:p>
            <w:pPr>
              <w:spacing w:after="0"/>
              <w:jc w:val="center"/>
              <w:rPr>
                <w:rFonts w:ascii="宋体" w:hAnsi="宋体" w:eastAsia="宋体" w:cs="宋体"/>
                <w:color w:val="auto"/>
                <w:sz w:val="32"/>
                <w:szCs w:val="32"/>
              </w:rPr>
            </w:pPr>
            <w:r>
              <w:rPr>
                <w:rFonts w:hint="eastAsia" w:ascii="宋体" w:hAnsi="宋体" w:eastAsia="宋体" w:cs="宋体"/>
                <w:color w:val="auto"/>
                <w:sz w:val="32"/>
                <w:szCs w:val="32"/>
              </w:rPr>
              <w:drawing>
                <wp:anchor distT="0" distB="0" distL="114300" distR="114300" simplePos="0" relativeHeight="251659264" behindDoc="1" locked="0" layoutInCell="1" allowOverlap="1">
                  <wp:simplePos x="0" y="0"/>
                  <wp:positionH relativeFrom="column">
                    <wp:posOffset>485775</wp:posOffset>
                  </wp:positionH>
                  <wp:positionV relativeFrom="paragraph">
                    <wp:posOffset>22225</wp:posOffset>
                  </wp:positionV>
                  <wp:extent cx="1504950" cy="1409700"/>
                  <wp:effectExtent l="0" t="0" r="0" b="0"/>
                  <wp:wrapNone/>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9"/>
                          <a:stretch>
                            <a:fillRect/>
                          </a:stretch>
                        </pic:blipFill>
                        <pic:spPr>
                          <a:xfrm>
                            <a:off x="0" y="0"/>
                            <a:ext cx="1504950" cy="1409700"/>
                          </a:xfrm>
                          <a:prstGeom prst="rect">
                            <a:avLst/>
                          </a:prstGeom>
                          <a:noFill/>
                          <a:ln>
                            <a:noFill/>
                          </a:ln>
                        </pic:spPr>
                      </pic:pic>
                    </a:graphicData>
                  </a:graphic>
                </wp:anchor>
              </w:drawing>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2630" w:type="dxa"/>
            <w:vAlign w:val="center"/>
          </w:tcPr>
          <w:p>
            <w:pPr>
              <w:spacing w:after="0"/>
              <w:jc w:val="center"/>
              <w:rPr>
                <w:rFonts w:ascii="宋体" w:hAnsi="宋体" w:eastAsia="宋体" w:cs="宋体"/>
                <w:color w:val="auto"/>
                <w:sz w:val="32"/>
                <w:szCs w:val="32"/>
              </w:rPr>
            </w:pPr>
            <w:r>
              <w:rPr>
                <w:rFonts w:hint="eastAsia" w:ascii="宋体" w:hAnsi="宋体" w:eastAsia="宋体" w:cs="宋体"/>
                <w:color w:val="auto"/>
                <w:sz w:val="32"/>
                <w:szCs w:val="32"/>
              </w:rPr>
              <w:t>手机</w:t>
            </w:r>
          </w:p>
        </w:tc>
        <w:tc>
          <w:tcPr>
            <w:tcW w:w="5898" w:type="dxa"/>
            <w:vAlign w:val="center"/>
          </w:tcPr>
          <w:p>
            <w:pPr>
              <w:spacing w:after="0"/>
              <w:jc w:val="center"/>
              <w:rPr>
                <w:rFonts w:ascii="宋体" w:hAnsi="宋体" w:eastAsia="宋体" w:cs="宋体"/>
                <w:color w:val="auto"/>
                <w:sz w:val="32"/>
                <w:szCs w:val="3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2630" w:type="dxa"/>
            <w:vAlign w:val="center"/>
          </w:tcPr>
          <w:p>
            <w:pPr>
              <w:spacing w:after="0"/>
              <w:jc w:val="center"/>
              <w:rPr>
                <w:rFonts w:ascii="宋体" w:hAnsi="宋体" w:eastAsia="宋体" w:cs="宋体"/>
                <w:color w:val="auto"/>
                <w:sz w:val="32"/>
                <w:szCs w:val="32"/>
              </w:rPr>
            </w:pPr>
            <w:r>
              <w:rPr>
                <w:rFonts w:hint="eastAsia" w:ascii="宋体" w:hAnsi="宋体" w:eastAsia="宋体" w:cs="宋体"/>
                <w:color w:val="auto"/>
                <w:sz w:val="32"/>
                <w:szCs w:val="32"/>
              </w:rPr>
              <w:t>传真</w:t>
            </w:r>
          </w:p>
        </w:tc>
        <w:tc>
          <w:tcPr>
            <w:tcW w:w="5898" w:type="dxa"/>
            <w:vAlign w:val="center"/>
          </w:tcPr>
          <w:p>
            <w:pPr>
              <w:spacing w:after="0"/>
              <w:jc w:val="center"/>
              <w:rPr>
                <w:rFonts w:ascii="宋体" w:hAnsi="宋体" w:eastAsia="宋体" w:cs="宋体"/>
                <w:color w:val="auto"/>
                <w:sz w:val="32"/>
                <w:szCs w:val="3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2630" w:type="dxa"/>
            <w:vAlign w:val="center"/>
          </w:tcPr>
          <w:p>
            <w:pPr>
              <w:spacing w:after="0"/>
              <w:jc w:val="center"/>
              <w:rPr>
                <w:rFonts w:ascii="宋体" w:hAnsi="宋体" w:eastAsia="宋体" w:cs="宋体"/>
                <w:color w:val="auto"/>
                <w:sz w:val="32"/>
                <w:szCs w:val="32"/>
              </w:rPr>
            </w:pPr>
            <w:r>
              <w:rPr>
                <w:rFonts w:hint="eastAsia" w:ascii="宋体" w:hAnsi="宋体" w:eastAsia="宋体" w:cs="宋体"/>
                <w:color w:val="auto"/>
                <w:sz w:val="32"/>
                <w:szCs w:val="32"/>
              </w:rPr>
              <w:t>电子邮箱</w:t>
            </w:r>
          </w:p>
        </w:tc>
        <w:tc>
          <w:tcPr>
            <w:tcW w:w="5898" w:type="dxa"/>
            <w:vAlign w:val="center"/>
          </w:tcPr>
          <w:p>
            <w:pPr>
              <w:spacing w:after="0"/>
              <w:jc w:val="center"/>
              <w:rPr>
                <w:rFonts w:ascii="宋体" w:hAnsi="宋体" w:eastAsia="宋体" w:cs="宋体"/>
                <w:color w:val="auto"/>
                <w:sz w:val="32"/>
                <w:szCs w:val="3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2630" w:type="dxa"/>
            <w:vAlign w:val="center"/>
          </w:tcPr>
          <w:p>
            <w:pPr>
              <w:spacing w:after="0"/>
              <w:jc w:val="center"/>
              <w:rPr>
                <w:rFonts w:ascii="宋体" w:hAnsi="宋体" w:eastAsia="宋体" w:cs="宋体"/>
                <w:color w:val="auto"/>
                <w:sz w:val="32"/>
                <w:szCs w:val="32"/>
              </w:rPr>
            </w:pPr>
            <w:r>
              <w:rPr>
                <w:rFonts w:hint="eastAsia" w:ascii="宋体" w:hAnsi="宋体" w:eastAsia="宋体" w:cs="宋体"/>
                <w:color w:val="auto"/>
                <w:sz w:val="32"/>
                <w:szCs w:val="32"/>
              </w:rPr>
              <w:t>单位地址及邮编</w:t>
            </w:r>
          </w:p>
        </w:tc>
        <w:tc>
          <w:tcPr>
            <w:tcW w:w="5898" w:type="dxa"/>
            <w:vAlign w:val="center"/>
          </w:tcPr>
          <w:p>
            <w:pPr>
              <w:spacing w:after="0"/>
              <w:jc w:val="center"/>
              <w:rPr>
                <w:rFonts w:ascii="宋体" w:hAnsi="宋体" w:eastAsia="宋体" w:cs="宋体"/>
                <w:color w:val="auto"/>
                <w:sz w:val="32"/>
                <w:szCs w:val="3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trPr>
        <w:tc>
          <w:tcPr>
            <w:tcW w:w="2630" w:type="dxa"/>
            <w:vAlign w:val="center"/>
          </w:tcPr>
          <w:p>
            <w:pPr>
              <w:spacing w:after="0"/>
              <w:jc w:val="center"/>
              <w:rPr>
                <w:rFonts w:ascii="宋体" w:hAnsi="宋体" w:eastAsia="宋体" w:cs="宋体"/>
                <w:color w:val="auto"/>
                <w:sz w:val="32"/>
                <w:szCs w:val="32"/>
              </w:rPr>
            </w:pPr>
            <w:r>
              <w:rPr>
                <w:rFonts w:hint="eastAsia" w:ascii="宋体" w:hAnsi="宋体" w:eastAsia="宋体" w:cs="宋体"/>
                <w:color w:val="auto"/>
                <w:sz w:val="32"/>
                <w:szCs w:val="32"/>
              </w:rPr>
              <w:t>备注</w:t>
            </w:r>
          </w:p>
        </w:tc>
        <w:tc>
          <w:tcPr>
            <w:tcW w:w="5898" w:type="dxa"/>
            <w:vAlign w:val="center"/>
          </w:tcPr>
          <w:p>
            <w:pPr>
              <w:spacing w:after="0"/>
              <w:jc w:val="center"/>
              <w:rPr>
                <w:rFonts w:ascii="宋体" w:hAnsi="宋体" w:eastAsia="宋体" w:cs="宋体"/>
                <w:color w:val="auto"/>
                <w:sz w:val="32"/>
                <w:szCs w:val="3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2630" w:type="dxa"/>
            <w:vAlign w:val="center"/>
          </w:tcPr>
          <w:p>
            <w:pPr>
              <w:spacing w:after="0"/>
              <w:jc w:val="center"/>
              <w:rPr>
                <w:rFonts w:ascii="宋体" w:hAnsi="宋体" w:eastAsia="宋体" w:cs="宋体"/>
                <w:color w:val="auto"/>
                <w:sz w:val="32"/>
                <w:szCs w:val="32"/>
              </w:rPr>
            </w:pPr>
            <w:r>
              <w:rPr>
                <w:rFonts w:hint="eastAsia" w:ascii="宋体" w:hAnsi="宋体" w:eastAsia="宋体" w:cs="宋体"/>
                <w:color w:val="auto"/>
                <w:sz w:val="32"/>
                <w:szCs w:val="32"/>
                <w:lang w:eastAsia="zh-CN"/>
              </w:rPr>
              <w:t>磋商文件</w:t>
            </w:r>
            <w:r>
              <w:rPr>
                <w:rFonts w:hint="eastAsia" w:ascii="宋体" w:hAnsi="宋体" w:eastAsia="宋体" w:cs="宋体"/>
                <w:color w:val="auto"/>
                <w:sz w:val="32"/>
                <w:szCs w:val="32"/>
              </w:rPr>
              <w:t>领取人签名</w:t>
            </w:r>
          </w:p>
        </w:tc>
        <w:tc>
          <w:tcPr>
            <w:tcW w:w="5898" w:type="dxa"/>
            <w:vAlign w:val="center"/>
          </w:tcPr>
          <w:p>
            <w:pPr>
              <w:spacing w:after="0"/>
              <w:jc w:val="center"/>
              <w:rPr>
                <w:rFonts w:ascii="宋体" w:hAnsi="宋体" w:eastAsia="宋体" w:cs="宋体"/>
                <w:color w:val="auto"/>
                <w:sz w:val="32"/>
                <w:szCs w:val="3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2630" w:type="dxa"/>
            <w:vAlign w:val="center"/>
          </w:tcPr>
          <w:p>
            <w:pPr>
              <w:spacing w:after="0"/>
              <w:jc w:val="center"/>
              <w:rPr>
                <w:rFonts w:ascii="宋体" w:hAnsi="宋体" w:eastAsia="宋体" w:cs="宋体"/>
                <w:color w:val="auto"/>
                <w:sz w:val="32"/>
                <w:szCs w:val="32"/>
              </w:rPr>
            </w:pPr>
            <w:r>
              <w:rPr>
                <w:rFonts w:hint="eastAsia" w:ascii="宋体" w:hAnsi="宋体" w:eastAsia="宋体" w:cs="宋体"/>
                <w:color w:val="auto"/>
                <w:sz w:val="32"/>
                <w:szCs w:val="32"/>
                <w:lang w:eastAsia="zh-CN"/>
              </w:rPr>
              <w:t>磋商文件</w:t>
            </w:r>
            <w:r>
              <w:rPr>
                <w:rFonts w:hint="eastAsia" w:ascii="宋体" w:hAnsi="宋体" w:eastAsia="宋体" w:cs="宋体"/>
                <w:color w:val="auto"/>
                <w:sz w:val="32"/>
                <w:szCs w:val="32"/>
              </w:rPr>
              <w:t>发售人签名</w:t>
            </w:r>
          </w:p>
        </w:tc>
        <w:tc>
          <w:tcPr>
            <w:tcW w:w="5898" w:type="dxa"/>
            <w:vAlign w:val="center"/>
          </w:tcPr>
          <w:p>
            <w:pPr>
              <w:spacing w:after="0"/>
              <w:jc w:val="center"/>
              <w:rPr>
                <w:rFonts w:ascii="宋体" w:hAnsi="宋体" w:eastAsia="宋体" w:cs="宋体"/>
                <w:color w:val="auto"/>
                <w:sz w:val="32"/>
                <w:szCs w:val="3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2630" w:type="dxa"/>
            <w:vAlign w:val="center"/>
          </w:tcPr>
          <w:p>
            <w:pPr>
              <w:spacing w:after="0"/>
              <w:jc w:val="center"/>
              <w:rPr>
                <w:rFonts w:ascii="宋体" w:hAnsi="宋体" w:eastAsia="宋体" w:cs="宋体"/>
                <w:color w:val="auto"/>
                <w:sz w:val="32"/>
                <w:szCs w:val="32"/>
              </w:rPr>
            </w:pPr>
            <w:r>
              <w:rPr>
                <w:rFonts w:hint="eastAsia" w:ascii="宋体" w:hAnsi="宋体" w:eastAsia="宋体" w:cs="宋体"/>
                <w:color w:val="auto"/>
                <w:sz w:val="32"/>
                <w:szCs w:val="32"/>
                <w:lang w:eastAsia="zh-CN"/>
              </w:rPr>
              <w:t>磋商文件</w:t>
            </w:r>
            <w:r>
              <w:rPr>
                <w:rFonts w:hint="eastAsia" w:ascii="宋体" w:hAnsi="宋体" w:eastAsia="宋体" w:cs="宋体"/>
                <w:color w:val="auto"/>
                <w:sz w:val="32"/>
                <w:szCs w:val="32"/>
              </w:rPr>
              <w:t>售价</w:t>
            </w:r>
          </w:p>
        </w:tc>
        <w:tc>
          <w:tcPr>
            <w:tcW w:w="5898" w:type="dxa"/>
            <w:vAlign w:val="center"/>
          </w:tcPr>
          <w:p>
            <w:pPr>
              <w:spacing w:after="0"/>
              <w:jc w:val="center"/>
              <w:rPr>
                <w:rFonts w:ascii="宋体" w:hAnsi="宋体" w:eastAsia="宋体" w:cs="宋体"/>
                <w:color w:val="auto"/>
                <w:sz w:val="32"/>
                <w:szCs w:val="32"/>
              </w:rPr>
            </w:pPr>
            <w:r>
              <w:rPr>
                <w:rFonts w:hint="eastAsia" w:ascii="宋体" w:hAnsi="宋体" w:eastAsia="宋体" w:cs="宋体"/>
                <w:color w:val="auto"/>
                <w:sz w:val="32"/>
                <w:szCs w:val="32"/>
              </w:rPr>
              <w:t>人民币</w:t>
            </w:r>
            <w:r>
              <w:rPr>
                <w:rFonts w:hint="eastAsia" w:ascii="宋体" w:hAnsi="宋体" w:eastAsia="宋体" w:cs="宋体"/>
                <w:color w:val="auto"/>
                <w:sz w:val="32"/>
                <w:szCs w:val="32"/>
                <w:lang w:eastAsia="zh-CN"/>
              </w:rPr>
              <w:t>300元</w:t>
            </w:r>
            <w:r>
              <w:rPr>
                <w:rFonts w:hint="eastAsia" w:ascii="宋体" w:hAnsi="宋体" w:eastAsia="宋体" w:cs="宋体"/>
                <w:color w:val="auto"/>
                <w:sz w:val="32"/>
                <w:szCs w:val="32"/>
              </w:rPr>
              <w:t>/份</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8528" w:type="dxa"/>
            <w:gridSpan w:val="2"/>
            <w:vAlign w:val="center"/>
          </w:tcPr>
          <w:p>
            <w:pPr>
              <w:spacing w:after="0"/>
              <w:jc w:val="center"/>
              <w:rPr>
                <w:rFonts w:hint="eastAsia" w:ascii="宋体" w:hAnsi="宋体" w:eastAsia="宋体" w:cs="宋体"/>
                <w:color w:val="auto"/>
                <w:sz w:val="32"/>
                <w:szCs w:val="32"/>
                <w:lang w:eastAsia="zh-CN"/>
              </w:rPr>
            </w:pPr>
            <w:r>
              <w:rPr>
                <w:rFonts w:hint="eastAsia" w:ascii="宋体" w:hAnsi="宋体" w:eastAsia="宋体" w:cs="宋体"/>
                <w:b/>
                <w:bCs/>
                <w:color w:val="auto"/>
                <w:sz w:val="32"/>
                <w:szCs w:val="32"/>
                <w:lang w:eastAsia="zh-CN"/>
              </w:rPr>
              <w:t>注：开完发票后请把报名表格交还至前台</w:t>
            </w:r>
          </w:p>
        </w:tc>
      </w:tr>
    </w:tbl>
    <w:p>
      <w:pPr>
        <w:rPr>
          <w:rFonts w:hint="default"/>
          <w:lang w:val="en-US" w:eastAsia="zh-CN"/>
        </w:rPr>
      </w:pPr>
    </w:p>
    <w:sectPr>
      <w:footerReference r:id="rId6" w:type="first"/>
      <w:footerReference r:id="rId5" w:type="default"/>
      <w:pgSz w:w="11906" w:h="16838"/>
      <w:pgMar w:top="1440" w:right="1800" w:bottom="1440" w:left="1800" w:header="708" w:footer="708" w:gutter="0"/>
      <w:pgNumType w:start="1"/>
      <w:cols w:space="708" w:num="1"/>
      <w:titlePg/>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fldChar w:fldCharType="begin"/>
                          </w:r>
                          <w:r>
                            <w:rPr>
                              <w:rFonts w:hint="eastAsia"/>
                              <w:lang w:val="en-US" w:eastAsia="zh-CN"/>
                            </w:rPr>
                            <w:instrText xml:space="preserve">=</w:instrText>
                          </w:r>
                          <w:r>
                            <w:rPr>
                              <w:rFonts w:hint="eastAsia"/>
                              <w:lang w:val="en-US" w:eastAsia="zh-CN"/>
                            </w:rPr>
                            <w:fldChar w:fldCharType="begin"/>
                          </w:r>
                          <w:r>
                            <w:rPr>
                              <w:rFonts w:hint="eastAsia"/>
                              <w:lang w:val="en-US" w:eastAsia="zh-CN"/>
                            </w:rPr>
                            <w:instrText xml:space="preserve"> </w:instrText>
                          </w:r>
                          <w:r>
                            <w:instrText xml:space="preserve"> NUMPAGES  \* MERGEFORMAT </w:instrText>
                          </w:r>
                          <w:r>
                            <w:rPr>
                              <w:rFonts w:hint="eastAsia"/>
                              <w:lang w:val="en-US" w:eastAsia="zh-CN"/>
                            </w:rPr>
                            <w:instrText xml:space="preserve"> </w:instrText>
                          </w:r>
                          <w:r>
                            <w:rPr>
                              <w:rFonts w:hint="eastAsia"/>
                              <w:lang w:val="en-US" w:eastAsia="zh-CN"/>
                            </w:rPr>
                            <w:fldChar w:fldCharType="end"/>
                          </w:r>
                          <w:r>
                            <w:rPr>
                              <w:rFonts w:hint="eastAsia"/>
                              <w:lang w:val="en-US" w:eastAsia="zh-CN"/>
                            </w:rPr>
                            <w:instrText xml:space="preserve">-1</w:instrText>
                          </w:r>
                          <w:r>
                            <w:fldChar w:fldCharType="separate"/>
                          </w:r>
                          <w:r>
                            <w:rPr>
                              <w:rFonts w:hint="eastAsia"/>
                            </w:rPr>
                            <w:t>62</w:t>
                          </w:r>
                          <w:r>
                            <w:fldChar w:fldCharType="end"/>
                          </w:r>
                          <w:r>
                            <w:rPr>
                              <w:rFonts w:hint="eastAsia"/>
                            </w:rPr>
                            <w:t xml:space="preserve"> 页</w:t>
                          </w:r>
                        </w:p>
                      </w:txbxContent>
                    </wps:txbx>
                    <wps:bodyPr wrap="none" lIns="0" tIns="0" rIns="0" bIns="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CtpCpozAEAAJkDAAAOAAAAAAAAAAEAIAAAAB4BAABkcnMvZTJv&#10;RG9jLnhtbFBLBQYAAAAABgAGAFkBAABcBQAAAAA=&#10;">
              <v:fill on="f" focussize="0,0"/>
              <v:stroke on="f"/>
              <v:imagedata o:title=""/>
              <o:lock v:ext="edit" aspectratio="f"/>
              <v:textbox inset="0mm,0mm,0mm,0mm" style="mso-fit-shape-to-text:t;">
                <w:txbxContent>
                  <w:p>
                    <w:pPr>
                      <w:pStyle w:val="1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fldChar w:fldCharType="begin"/>
                    </w:r>
                    <w:r>
                      <w:rPr>
                        <w:rFonts w:hint="eastAsia"/>
                        <w:lang w:val="en-US" w:eastAsia="zh-CN"/>
                      </w:rPr>
                      <w:instrText xml:space="preserve">=</w:instrText>
                    </w:r>
                    <w:r>
                      <w:rPr>
                        <w:rFonts w:hint="eastAsia"/>
                        <w:lang w:val="en-US" w:eastAsia="zh-CN"/>
                      </w:rPr>
                      <w:fldChar w:fldCharType="begin"/>
                    </w:r>
                    <w:r>
                      <w:rPr>
                        <w:rFonts w:hint="eastAsia"/>
                        <w:lang w:val="en-US" w:eastAsia="zh-CN"/>
                      </w:rPr>
                      <w:instrText xml:space="preserve"> </w:instrText>
                    </w:r>
                    <w:r>
                      <w:instrText xml:space="preserve"> NUMPAGES  \* MERGEFORMAT </w:instrText>
                    </w:r>
                    <w:r>
                      <w:rPr>
                        <w:rFonts w:hint="eastAsia"/>
                        <w:lang w:val="en-US" w:eastAsia="zh-CN"/>
                      </w:rPr>
                      <w:instrText xml:space="preserve"> </w:instrText>
                    </w:r>
                    <w:r>
                      <w:rPr>
                        <w:rFonts w:hint="eastAsia"/>
                        <w:lang w:val="en-US" w:eastAsia="zh-CN"/>
                      </w:rPr>
                      <w:fldChar w:fldCharType="end"/>
                    </w:r>
                    <w:r>
                      <w:rPr>
                        <w:rFonts w:hint="eastAsia"/>
                        <w:lang w:val="en-US" w:eastAsia="zh-CN"/>
                      </w:rPr>
                      <w:instrText xml:space="preserve">-1</w:instrText>
                    </w:r>
                    <w:r>
                      <w:fldChar w:fldCharType="separate"/>
                    </w:r>
                    <w:r>
                      <w:rPr>
                        <w:rFonts w:hint="eastAsia"/>
                      </w:rPr>
                      <w:t>62</w:t>
                    </w:r>
                    <w: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fldChar w:fldCharType="begin"/>
                          </w:r>
                          <w:r>
                            <w:rPr>
                              <w:rFonts w:hint="eastAsia"/>
                              <w:lang w:val="en-US" w:eastAsia="zh-CN"/>
                            </w:rPr>
                            <w:instrText xml:space="preserve">=</w:instrText>
                          </w:r>
                          <w:r>
                            <w:rPr>
                              <w:rFonts w:hint="eastAsia"/>
                              <w:lang w:val="en-US" w:eastAsia="zh-CN"/>
                            </w:rPr>
                            <w:fldChar w:fldCharType="begin"/>
                          </w:r>
                          <w:r>
                            <w:rPr>
                              <w:rFonts w:hint="eastAsia"/>
                              <w:lang w:val="en-US" w:eastAsia="zh-CN"/>
                            </w:rPr>
                            <w:instrText xml:space="preserve"> </w:instrText>
                          </w:r>
                          <w:r>
                            <w:instrText xml:space="preserve"> NUMPAGES  \* MERGEFORMAT </w:instrText>
                          </w:r>
                          <w:r>
                            <w:rPr>
                              <w:rFonts w:hint="eastAsia"/>
                              <w:lang w:val="en-US" w:eastAsia="zh-CN"/>
                            </w:rPr>
                            <w:fldChar w:fldCharType="separate"/>
                          </w:r>
                          <w:r>
                            <w:rPr>
                              <w:rFonts w:hint="eastAsia"/>
                              <w:lang w:val="en-US" w:eastAsia="zh-CN"/>
                            </w:rPr>
                            <w:instrText xml:space="preserve">71</w:instrText>
                          </w:r>
                          <w:r>
                            <w:rPr>
                              <w:rFonts w:hint="eastAsia"/>
                              <w:lang w:val="en-US" w:eastAsia="zh-CN"/>
                            </w:rPr>
                            <w:fldChar w:fldCharType="end"/>
                          </w:r>
                          <w:r>
                            <w:rPr>
                              <w:rFonts w:hint="eastAsia"/>
                              <w:lang w:val="en-US" w:eastAsia="zh-CN"/>
                            </w:rPr>
                            <w:instrText xml:space="preserve">-1</w:instrText>
                          </w:r>
                          <w:r>
                            <w:fldChar w:fldCharType="separate"/>
                          </w:r>
                          <w:r>
                            <w:rPr>
                              <w:rFonts w:hint="eastAsia"/>
                            </w:rPr>
                            <w:t>62</w:t>
                          </w:r>
                          <w:r>
                            <w:fldChar w:fldCharType="end"/>
                          </w:r>
                          <w:r>
                            <w:rPr>
                              <w:rFonts w:hint="eastAsia"/>
                            </w:rPr>
                            <w:t xml:space="preserve"> 页</w:t>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BmG9hazAEAAJkDAAAOAAAAAAAAAAEAIAAAAB4BAABkcnMvZTJv&#10;RG9jLnhtbFBLBQYAAAAABgAGAFkBAABcBQAAAAA=&#10;">
              <v:fill on="f" focussize="0,0"/>
              <v:stroke on="f"/>
              <v:imagedata o:title=""/>
              <o:lock v:ext="edit" aspectratio="f"/>
              <v:textbox inset="0mm,0mm,0mm,0mm" style="mso-fit-shape-to-text:t;">
                <w:txbxContent>
                  <w:p>
                    <w:pPr>
                      <w:pStyle w:val="1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fldChar w:fldCharType="begin"/>
                    </w:r>
                    <w:r>
                      <w:rPr>
                        <w:rFonts w:hint="eastAsia"/>
                        <w:lang w:val="en-US" w:eastAsia="zh-CN"/>
                      </w:rPr>
                      <w:instrText xml:space="preserve">=</w:instrText>
                    </w:r>
                    <w:r>
                      <w:rPr>
                        <w:rFonts w:hint="eastAsia"/>
                        <w:lang w:val="en-US" w:eastAsia="zh-CN"/>
                      </w:rPr>
                      <w:fldChar w:fldCharType="begin"/>
                    </w:r>
                    <w:r>
                      <w:rPr>
                        <w:rFonts w:hint="eastAsia"/>
                        <w:lang w:val="en-US" w:eastAsia="zh-CN"/>
                      </w:rPr>
                      <w:instrText xml:space="preserve"> </w:instrText>
                    </w:r>
                    <w:r>
                      <w:instrText xml:space="preserve"> NUMPAGES  \* MERGEFORMAT </w:instrText>
                    </w:r>
                    <w:r>
                      <w:rPr>
                        <w:rFonts w:hint="eastAsia"/>
                        <w:lang w:val="en-US" w:eastAsia="zh-CN"/>
                      </w:rPr>
                      <w:fldChar w:fldCharType="separate"/>
                    </w:r>
                    <w:r>
                      <w:rPr>
                        <w:rFonts w:hint="eastAsia"/>
                        <w:lang w:val="en-US" w:eastAsia="zh-CN"/>
                      </w:rPr>
                      <w:instrText xml:space="preserve">71</w:instrText>
                    </w:r>
                    <w:r>
                      <w:rPr>
                        <w:rFonts w:hint="eastAsia"/>
                        <w:lang w:val="en-US" w:eastAsia="zh-CN"/>
                      </w:rPr>
                      <w:fldChar w:fldCharType="end"/>
                    </w:r>
                    <w:r>
                      <w:rPr>
                        <w:rFonts w:hint="eastAsia"/>
                        <w:lang w:val="en-US" w:eastAsia="zh-CN"/>
                      </w:rPr>
                      <w:instrText xml:space="preserve">-1</w:instrText>
                    </w:r>
                    <w:r>
                      <w:fldChar w:fldCharType="separate"/>
                    </w:r>
                    <w:r>
                      <w:rPr>
                        <w:rFonts w:hint="eastAsia"/>
                      </w:rPr>
                      <w:t>62</w:t>
                    </w:r>
                    <w:r>
                      <w:fldChar w:fldCharType="end"/>
                    </w:r>
                    <w:r>
                      <w:rPr>
                        <w:rFonts w:hint="eastAsia"/>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spacing w:before="0" w:after="0"/>
      </w:pPr>
      <w:r>
        <w:separator/>
      </w:r>
    </w:p>
  </w:footnote>
  <w:footnote w:type="continuationSeparator" w:id="5">
    <w:p>
      <w:pPr>
        <w:spacing w:before="0" w:after="0"/>
      </w:pPr>
      <w:r>
        <w:continuationSeparator/>
      </w:r>
    </w:p>
  </w:footnote>
  <w:footnote w:id="0">
    <w:p>
      <w:pPr>
        <w:pStyle w:val="14"/>
        <w:snapToGrid w:val="0"/>
        <w:rPr>
          <w:rFonts w:hint="eastAsia" w:eastAsia="微软雅黑"/>
          <w:u w:val="single"/>
          <w:lang w:eastAsia="zh-CN"/>
        </w:rPr>
      </w:pPr>
      <w:r>
        <w:rPr>
          <w:rStyle w:val="20"/>
        </w:rPr>
        <w:footnoteRef/>
      </w:r>
      <w:r>
        <w:t xml:space="preserve"> </w:t>
      </w:r>
      <w:r>
        <w:rPr>
          <w:rFonts w:hint="eastAsia"/>
          <w:lang w:eastAsia="zh-CN"/>
        </w:rPr>
        <w:t>从业人员、营业人员、资产总额填报上一年度数据，无上一年度数据的新成立企业可不填报。</w:t>
      </w:r>
    </w:p>
  </w:footnote>
  <w:footnote w:id="1">
    <w:p>
      <w:pPr>
        <w:pStyle w:val="14"/>
        <w:snapToGrid w:val="0"/>
      </w:pPr>
      <w:r>
        <w:rPr>
          <w:rStyle w:val="20"/>
        </w:rPr>
        <w:footnoteRef/>
      </w:r>
      <w:r>
        <w:t xml:space="preserve">  </w:t>
      </w:r>
      <w:r>
        <w:rPr>
          <w:rFonts w:hint="eastAsia"/>
          <w:lang w:eastAsia="zh-CN"/>
        </w:rPr>
        <w:t>从业人员、营业人员、资产总额填报上一年度数据，无上一年度数据的新成立企业可不填报。</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left"/>
      <w:rPr>
        <w:rFonts w:hint="eastAsia" w:eastAsia="微软雅黑"/>
        <w:lang w:eastAsia="zh-CN"/>
      </w:rPr>
    </w:pPr>
    <w:r>
      <w:rPr>
        <w:rFonts w:hint="eastAsia"/>
        <w:lang w:eastAsia="zh-CN"/>
      </w:rPr>
      <w:t>国内政府采购公开磋商文件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41E3F"/>
    <w:multiLevelType w:val="singleLevel"/>
    <w:tmpl w:val="8A941E3F"/>
    <w:lvl w:ilvl="0" w:tentative="0">
      <w:start w:val="3"/>
      <w:numFmt w:val="chineseCounting"/>
      <w:suff w:val="nothing"/>
      <w:lvlText w:val="（%1）"/>
      <w:lvlJc w:val="left"/>
      <w:rPr>
        <w:rFonts w:hint="eastAsia"/>
      </w:rPr>
    </w:lvl>
  </w:abstractNum>
  <w:abstractNum w:abstractNumId="1">
    <w:nsid w:val="93587489"/>
    <w:multiLevelType w:val="singleLevel"/>
    <w:tmpl w:val="93587489"/>
    <w:lvl w:ilvl="0" w:tentative="0">
      <w:start w:val="1"/>
      <w:numFmt w:val="decimal"/>
      <w:suff w:val="nothing"/>
      <w:lvlText w:val="%1、"/>
      <w:lvlJc w:val="left"/>
    </w:lvl>
  </w:abstractNum>
  <w:abstractNum w:abstractNumId="2">
    <w:nsid w:val="BAA12ADA"/>
    <w:multiLevelType w:val="singleLevel"/>
    <w:tmpl w:val="BAA12ADA"/>
    <w:lvl w:ilvl="0" w:tentative="0">
      <w:start w:val="1"/>
      <w:numFmt w:val="decimal"/>
      <w:suff w:val="nothing"/>
      <w:lvlText w:val="（%1）"/>
      <w:lvlJc w:val="left"/>
      <w:pPr>
        <w:ind w:left="660"/>
      </w:pPr>
    </w:lvl>
  </w:abstractNum>
  <w:abstractNum w:abstractNumId="3">
    <w:nsid w:val="CFF174A5"/>
    <w:multiLevelType w:val="singleLevel"/>
    <w:tmpl w:val="CFF174A5"/>
    <w:lvl w:ilvl="0" w:tentative="0">
      <w:start w:val="1"/>
      <w:numFmt w:val="decimal"/>
      <w:suff w:val="nothing"/>
      <w:lvlText w:val="%1、"/>
      <w:lvlJc w:val="left"/>
    </w:lvl>
  </w:abstractNum>
  <w:abstractNum w:abstractNumId="4">
    <w:nsid w:val="D0047B7E"/>
    <w:multiLevelType w:val="singleLevel"/>
    <w:tmpl w:val="D0047B7E"/>
    <w:lvl w:ilvl="0" w:tentative="0">
      <w:start w:val="1"/>
      <w:numFmt w:val="decimal"/>
      <w:suff w:val="nothing"/>
      <w:lvlText w:val="%1、"/>
      <w:lvlJc w:val="left"/>
    </w:lvl>
  </w:abstractNum>
  <w:abstractNum w:abstractNumId="5">
    <w:nsid w:val="E09EF6E1"/>
    <w:multiLevelType w:val="singleLevel"/>
    <w:tmpl w:val="E09EF6E1"/>
    <w:lvl w:ilvl="0" w:tentative="0">
      <w:start w:val="1"/>
      <w:numFmt w:val="decimal"/>
      <w:suff w:val="nothing"/>
      <w:lvlText w:val="（%1）"/>
      <w:lvlJc w:val="left"/>
    </w:lvl>
  </w:abstractNum>
  <w:abstractNum w:abstractNumId="6">
    <w:nsid w:val="F73DC5D7"/>
    <w:multiLevelType w:val="singleLevel"/>
    <w:tmpl w:val="F73DC5D7"/>
    <w:lvl w:ilvl="0" w:tentative="0">
      <w:start w:val="1"/>
      <w:numFmt w:val="decimal"/>
      <w:suff w:val="nothing"/>
      <w:lvlText w:val="（%1）"/>
      <w:lvlJc w:val="left"/>
      <w:pPr>
        <w:ind w:left="660"/>
      </w:pPr>
    </w:lvl>
  </w:abstractNum>
  <w:abstractNum w:abstractNumId="7">
    <w:nsid w:val="00000005"/>
    <w:multiLevelType w:val="multilevel"/>
    <w:tmpl w:val="00000005"/>
    <w:lvl w:ilvl="0" w:tentative="0">
      <w:start w:val="1"/>
      <w:numFmt w:val="decimal"/>
      <w:lvlText w:val="%1."/>
      <w:lvlJc w:val="left"/>
      <w:pPr>
        <w:tabs>
          <w:tab w:val="left" w:pos="0"/>
        </w:tabs>
        <w:ind w:left="0" w:firstLine="420"/>
      </w:pPr>
      <w:rPr>
        <w:rFonts w:hint="default"/>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0000097"/>
    <w:multiLevelType w:val="multilevel"/>
    <w:tmpl w:val="00000097"/>
    <w:lvl w:ilvl="0" w:tentative="0">
      <w:start w:val="1"/>
      <w:numFmt w:val="chineseCountingThousand"/>
      <w:lvlText w:val="%1、"/>
      <w:lvlJc w:val="left"/>
      <w:pPr>
        <w:ind w:left="420" w:hanging="420"/>
      </w:pPr>
      <w:rPr>
        <w:rFonts w:hint="eastAsia"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9">
    <w:nsid w:val="13387DFE"/>
    <w:multiLevelType w:val="multilevel"/>
    <w:tmpl w:val="13387DFE"/>
    <w:lvl w:ilvl="0" w:tentative="0">
      <w:start w:val="1"/>
      <w:numFmt w:val="decimal"/>
      <w:lvlText w:val="%1."/>
      <w:lvlJc w:val="left"/>
      <w:pPr>
        <w:tabs>
          <w:tab w:val="left" w:pos="425"/>
        </w:tabs>
        <w:ind w:left="425" w:hanging="425"/>
      </w:pPr>
      <w:rPr>
        <w:rFonts w:hint="eastAsia" w:ascii="宋体" w:hAnsi="宋体" w:eastAsia="宋体"/>
      </w:rPr>
    </w:lvl>
    <w:lvl w:ilvl="1" w:tentative="0">
      <w:start w:val="1"/>
      <w:numFmt w:val="decimal"/>
      <w:lvlText w:val="%1.%2."/>
      <w:lvlJc w:val="left"/>
      <w:pPr>
        <w:tabs>
          <w:tab w:val="left" w:pos="567"/>
        </w:tabs>
        <w:ind w:left="567" w:hanging="567"/>
      </w:pPr>
      <w:rPr>
        <w:rFonts w:hint="eastAsia" w:ascii="宋体" w:hAnsi="宋体" w:eastAsia="宋体"/>
        <w:color w:val="auto"/>
      </w:rPr>
    </w:lvl>
    <w:lvl w:ilvl="2" w:tentative="0">
      <w:start w:val="1"/>
      <w:numFmt w:val="decimal"/>
      <w:lvlText w:val="%1.%2.%3."/>
      <w:lvlJc w:val="left"/>
      <w:pPr>
        <w:tabs>
          <w:tab w:val="left" w:pos="794"/>
        </w:tabs>
        <w:ind w:left="794" w:hanging="794"/>
      </w:pPr>
      <w:rPr>
        <w:rFonts w:hint="eastAsia" w:ascii="宋体" w:hAnsi="宋体" w:eastAsia="宋体"/>
      </w:rPr>
    </w:lvl>
    <w:lvl w:ilvl="3" w:tentative="0">
      <w:start w:val="1"/>
      <w:numFmt w:val="decimal"/>
      <w:lvlText w:val="%1.%2.%3.%4."/>
      <w:lvlJc w:val="left"/>
      <w:pPr>
        <w:tabs>
          <w:tab w:val="left" w:pos="454"/>
        </w:tabs>
        <w:ind w:left="1021" w:hanging="1021"/>
      </w:pPr>
      <w:rPr>
        <w:rFonts w:hint="eastAsia" w:ascii="宋体" w:hAnsi="宋体" w:eastAsia="宋体"/>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0">
    <w:nsid w:val="206CABF7"/>
    <w:multiLevelType w:val="singleLevel"/>
    <w:tmpl w:val="206CABF7"/>
    <w:lvl w:ilvl="0" w:tentative="0">
      <w:start w:val="1"/>
      <w:numFmt w:val="decimal"/>
      <w:suff w:val="nothing"/>
      <w:lvlText w:val="（%1）"/>
      <w:lvlJc w:val="left"/>
      <w:pPr>
        <w:ind w:left="440"/>
      </w:pPr>
    </w:lvl>
  </w:abstractNum>
  <w:abstractNum w:abstractNumId="11">
    <w:nsid w:val="3F88662E"/>
    <w:multiLevelType w:val="singleLevel"/>
    <w:tmpl w:val="3F88662E"/>
    <w:lvl w:ilvl="0" w:tentative="0">
      <w:start w:val="1"/>
      <w:numFmt w:val="decimal"/>
      <w:suff w:val="space"/>
      <w:lvlText w:val="%1)"/>
      <w:lvlJc w:val="left"/>
    </w:lvl>
  </w:abstractNum>
  <w:abstractNum w:abstractNumId="12">
    <w:nsid w:val="580745EB"/>
    <w:multiLevelType w:val="multilevel"/>
    <w:tmpl w:val="580745EB"/>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C183DB0"/>
    <w:multiLevelType w:val="multilevel"/>
    <w:tmpl w:val="5C183DB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12"/>
  </w:num>
  <w:num w:numId="3">
    <w:abstractNumId w:val="9"/>
  </w:num>
  <w:num w:numId="4">
    <w:abstractNumId w:val="11"/>
  </w:num>
  <w:num w:numId="5">
    <w:abstractNumId w:val="10"/>
  </w:num>
  <w:num w:numId="6">
    <w:abstractNumId w:val="0"/>
  </w:num>
  <w:num w:numId="7">
    <w:abstractNumId w:val="5"/>
  </w:num>
  <w:num w:numId="8">
    <w:abstractNumId w:val="6"/>
  </w:num>
  <w:num w:numId="9">
    <w:abstractNumId w:val="2"/>
  </w:num>
  <w:num w:numId="10">
    <w:abstractNumId w:val="3"/>
  </w:num>
  <w:num w:numId="11">
    <w:abstractNumId w:val="7"/>
  </w:num>
  <w:num w:numId="12">
    <w:abstractNumId w:val="1"/>
  </w:num>
  <w:num w:numId="13">
    <w:abstractNumId w:val="4"/>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4"/>
    <w:footnote w:id="5"/>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kZGMxMDkyNjQ5NTkzOTgyYjBmMjI5NGM0NGU3ZjcifQ=="/>
  </w:docVars>
  <w:rsids>
    <w:rsidRoot w:val="03AC568F"/>
    <w:rsid w:val="009B76D0"/>
    <w:rsid w:val="00C66702"/>
    <w:rsid w:val="01E71BBB"/>
    <w:rsid w:val="02317D0D"/>
    <w:rsid w:val="03AC568F"/>
    <w:rsid w:val="05C700C3"/>
    <w:rsid w:val="07556BDE"/>
    <w:rsid w:val="0AF648C5"/>
    <w:rsid w:val="0C971BD9"/>
    <w:rsid w:val="0D7C0190"/>
    <w:rsid w:val="0DED3466"/>
    <w:rsid w:val="0EE90819"/>
    <w:rsid w:val="14652DBA"/>
    <w:rsid w:val="14BC5766"/>
    <w:rsid w:val="16396AFA"/>
    <w:rsid w:val="16A6433F"/>
    <w:rsid w:val="17127742"/>
    <w:rsid w:val="17226D2D"/>
    <w:rsid w:val="17DB7DA5"/>
    <w:rsid w:val="18D45206"/>
    <w:rsid w:val="1C3635C4"/>
    <w:rsid w:val="1ED26759"/>
    <w:rsid w:val="20135C3A"/>
    <w:rsid w:val="203E17E4"/>
    <w:rsid w:val="20A23D00"/>
    <w:rsid w:val="225C1ED6"/>
    <w:rsid w:val="229F49FE"/>
    <w:rsid w:val="231E1673"/>
    <w:rsid w:val="25B05476"/>
    <w:rsid w:val="27470E6F"/>
    <w:rsid w:val="27EC648F"/>
    <w:rsid w:val="28BF261C"/>
    <w:rsid w:val="29204C2B"/>
    <w:rsid w:val="2ADE37F9"/>
    <w:rsid w:val="2B181503"/>
    <w:rsid w:val="2B9B10C6"/>
    <w:rsid w:val="2EE72F31"/>
    <w:rsid w:val="31664E90"/>
    <w:rsid w:val="320341C9"/>
    <w:rsid w:val="327E3F69"/>
    <w:rsid w:val="33DF161F"/>
    <w:rsid w:val="33E00B54"/>
    <w:rsid w:val="35FC4EF1"/>
    <w:rsid w:val="361F6E88"/>
    <w:rsid w:val="36BF2A0F"/>
    <w:rsid w:val="37E9432A"/>
    <w:rsid w:val="3AF230FE"/>
    <w:rsid w:val="40042B5F"/>
    <w:rsid w:val="41252C0E"/>
    <w:rsid w:val="419167B1"/>
    <w:rsid w:val="420844F7"/>
    <w:rsid w:val="45B40B97"/>
    <w:rsid w:val="46091BA2"/>
    <w:rsid w:val="4C7530CF"/>
    <w:rsid w:val="4EAA60C7"/>
    <w:rsid w:val="4ED05AE6"/>
    <w:rsid w:val="4FDC2DCD"/>
    <w:rsid w:val="514748FA"/>
    <w:rsid w:val="517353FF"/>
    <w:rsid w:val="52A44085"/>
    <w:rsid w:val="531542EF"/>
    <w:rsid w:val="550B0080"/>
    <w:rsid w:val="55AB3021"/>
    <w:rsid w:val="564E0E06"/>
    <w:rsid w:val="569372D7"/>
    <w:rsid w:val="56FD3961"/>
    <w:rsid w:val="57E215AD"/>
    <w:rsid w:val="58E102DF"/>
    <w:rsid w:val="59953E06"/>
    <w:rsid w:val="5A2555CD"/>
    <w:rsid w:val="5B2B4C0E"/>
    <w:rsid w:val="5BC65476"/>
    <w:rsid w:val="5C7E3A26"/>
    <w:rsid w:val="60E54E33"/>
    <w:rsid w:val="620A200F"/>
    <w:rsid w:val="622E7D66"/>
    <w:rsid w:val="625403D0"/>
    <w:rsid w:val="68BE4BA8"/>
    <w:rsid w:val="68EE14CE"/>
    <w:rsid w:val="698769BE"/>
    <w:rsid w:val="6A804B87"/>
    <w:rsid w:val="6BF5122E"/>
    <w:rsid w:val="6C5615CA"/>
    <w:rsid w:val="6CF159A3"/>
    <w:rsid w:val="6E73516F"/>
    <w:rsid w:val="6E792902"/>
    <w:rsid w:val="70F51423"/>
    <w:rsid w:val="73C67FA6"/>
    <w:rsid w:val="745A5880"/>
    <w:rsid w:val="74655926"/>
    <w:rsid w:val="77BF7D59"/>
    <w:rsid w:val="78C3338B"/>
    <w:rsid w:val="78ED55EC"/>
    <w:rsid w:val="79592E21"/>
    <w:rsid w:val="7D9848AB"/>
    <w:rsid w:val="7D9B2CC8"/>
    <w:rsid w:val="7FA93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iPriority="39" w:semiHidden="0" w:name="toc 2"/>
    <w:lsdException w:qFormat="1" w:uiPriority="39"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name="footnote text"/>
    <w:lsdException w:qFormat="1" w:uiPriority="99"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unhideWhenUsed/>
    <w:qFormat/>
    <w:uiPriority w:val="9"/>
    <w:pPr>
      <w:keepNext/>
      <w:keepLines/>
      <w:spacing w:before="260" w:after="260" w:line="416" w:lineRule="auto"/>
      <w:outlineLvl w:val="2"/>
    </w:pPr>
    <w:rPr>
      <w:b/>
      <w:bCs/>
      <w:sz w:val="32"/>
      <w:szCs w:val="32"/>
    </w:rPr>
  </w:style>
  <w:style w:type="paragraph" w:styleId="7">
    <w:name w:val="heading 4"/>
    <w:basedOn w:val="1"/>
    <w:next w:val="1"/>
    <w:link w:val="24"/>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spacing w:before="161"/>
      <w:ind w:left="120"/>
    </w:pPr>
    <w:rPr>
      <w:rFonts w:ascii="宋体" w:hAnsi="宋体" w:eastAsia="宋体" w:cs="宋体"/>
      <w:sz w:val="24"/>
      <w:lang w:val="zh-CN" w:bidi="zh-CN"/>
    </w:rPr>
  </w:style>
  <w:style w:type="paragraph" w:styleId="5">
    <w:name w:val="Normal Indent"/>
    <w:basedOn w:val="1"/>
    <w:qFormat/>
    <w:uiPriority w:val="0"/>
    <w:pPr>
      <w:autoSpaceDE w:val="0"/>
      <w:autoSpaceDN w:val="0"/>
      <w:adjustRightInd w:val="0"/>
      <w:ind w:firstLine="420"/>
      <w:jc w:val="left"/>
      <w:textAlignment w:val="baseline"/>
    </w:pPr>
    <w:rPr>
      <w:rFonts w:ascii="宋体" w:eastAsia="宋体"/>
      <w:kern w:val="0"/>
      <w:sz w:val="34"/>
    </w:rPr>
  </w:style>
  <w:style w:type="paragraph" w:styleId="8">
    <w:name w:val="annotation text"/>
    <w:basedOn w:val="1"/>
    <w:semiHidden/>
    <w:unhideWhenUsed/>
    <w:qFormat/>
    <w:uiPriority w:val="99"/>
    <w:pPr>
      <w:jc w:val="left"/>
    </w:pPr>
  </w:style>
  <w:style w:type="paragraph" w:styleId="9">
    <w:name w:val="toc 3"/>
    <w:basedOn w:val="1"/>
    <w:next w:val="1"/>
    <w:unhideWhenUsed/>
    <w:qFormat/>
    <w:uiPriority w:val="39"/>
    <w:pPr>
      <w:tabs>
        <w:tab w:val="right" w:leader="dot" w:pos="8296"/>
      </w:tabs>
      <w:ind w:left="838" w:leftChars="381"/>
    </w:pPr>
    <w:rPr>
      <w:sz w:val="21"/>
      <w:szCs w:val="21"/>
    </w:rPr>
  </w:style>
  <w:style w:type="paragraph" w:styleId="10">
    <w:name w:val="footer"/>
    <w:basedOn w:val="1"/>
    <w:unhideWhenUsed/>
    <w:qFormat/>
    <w:uiPriority w:val="99"/>
    <w:pPr>
      <w:tabs>
        <w:tab w:val="center" w:pos="4153"/>
        <w:tab w:val="right" w:pos="8306"/>
      </w:tabs>
    </w:pPr>
    <w:rPr>
      <w:sz w:val="18"/>
      <w:szCs w:val="18"/>
    </w:rPr>
  </w:style>
  <w:style w:type="paragraph" w:styleId="11">
    <w:name w:val="header"/>
    <w:basedOn w:val="1"/>
    <w:unhideWhenUsed/>
    <w:qFormat/>
    <w:uiPriority w:val="99"/>
    <w:pPr>
      <w:pBdr>
        <w:bottom w:val="single" w:color="auto" w:sz="6" w:space="1"/>
      </w:pBdr>
      <w:tabs>
        <w:tab w:val="center" w:pos="4153"/>
        <w:tab w:val="right" w:pos="8306"/>
      </w:tabs>
      <w:jc w:val="center"/>
    </w:pPr>
    <w:rPr>
      <w:sz w:val="18"/>
      <w:szCs w:val="18"/>
    </w:rPr>
  </w:style>
  <w:style w:type="paragraph" w:styleId="12">
    <w:name w:val="toc 1"/>
    <w:basedOn w:val="1"/>
    <w:next w:val="1"/>
    <w:qFormat/>
    <w:uiPriority w:val="0"/>
  </w:style>
  <w:style w:type="paragraph" w:styleId="13">
    <w:name w:val="toc 4"/>
    <w:basedOn w:val="1"/>
    <w:next w:val="1"/>
    <w:unhideWhenUsed/>
    <w:qFormat/>
    <w:uiPriority w:val="39"/>
    <w:pPr>
      <w:tabs>
        <w:tab w:val="right" w:leader="dot" w:pos="8296"/>
      </w:tabs>
      <w:spacing w:after="120"/>
      <w:ind w:left="1320" w:leftChars="600"/>
    </w:pPr>
  </w:style>
  <w:style w:type="paragraph" w:styleId="14">
    <w:name w:val="footnote text"/>
    <w:basedOn w:val="1"/>
    <w:semiHidden/>
    <w:unhideWhenUsed/>
    <w:qFormat/>
    <w:uiPriority w:val="99"/>
    <w:pPr>
      <w:snapToGrid w:val="0"/>
      <w:jc w:val="left"/>
    </w:pPr>
    <w:rPr>
      <w:sz w:val="18"/>
    </w:rPr>
  </w:style>
  <w:style w:type="paragraph" w:styleId="15">
    <w:name w:val="toc 2"/>
    <w:basedOn w:val="1"/>
    <w:next w:val="1"/>
    <w:unhideWhenUsed/>
    <w:qFormat/>
    <w:uiPriority w:val="39"/>
    <w:pPr>
      <w:tabs>
        <w:tab w:val="right" w:leader="dot" w:pos="8296"/>
      </w:tabs>
      <w:spacing w:after="0" w:line="360" w:lineRule="auto"/>
      <w:ind w:left="440" w:leftChars="200"/>
      <w:jc w:val="center"/>
    </w:pPr>
    <w:rPr>
      <w:rFonts w:ascii="宋体" w:hAnsi="宋体" w:eastAsia="宋体"/>
      <w:sz w:val="30"/>
      <w:szCs w:val="30"/>
    </w:rPr>
  </w:style>
  <w:style w:type="paragraph" w:styleId="16">
    <w:name w:val="Normal (Web)"/>
    <w:basedOn w:val="1"/>
    <w:qFormat/>
    <w:uiPriority w:val="0"/>
    <w:pPr>
      <w:widowControl w:val="0"/>
      <w:adjustRightInd/>
      <w:snapToGrid/>
      <w:spacing w:after="0"/>
      <w:jc w:val="both"/>
    </w:pPr>
    <w:rPr>
      <w:rFonts w:eastAsia="宋体" w:asciiTheme="minorHAnsi" w:hAnsiTheme="minorHAnsi"/>
      <w:kern w:val="2"/>
      <w:sz w:val="24"/>
      <w:szCs w:val="24"/>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otnote reference"/>
    <w:basedOn w:val="19"/>
    <w:semiHidden/>
    <w:unhideWhenUsed/>
    <w:qFormat/>
    <w:uiPriority w:val="99"/>
    <w:rPr>
      <w:vertAlign w:val="superscript"/>
    </w:rPr>
  </w:style>
  <w:style w:type="paragraph" w:customStyle="1" w:styleId="21">
    <w:name w:val="正文缩进2格"/>
    <w:basedOn w:val="1"/>
    <w:next w:val="1"/>
    <w:qFormat/>
    <w:uiPriority w:val="0"/>
    <w:pPr>
      <w:widowControl w:val="0"/>
      <w:adjustRightInd/>
      <w:snapToGrid/>
      <w:spacing w:after="0" w:line="600" w:lineRule="exact"/>
      <w:ind w:firstLine="639" w:firstLineChars="206"/>
      <w:jc w:val="both"/>
    </w:pPr>
    <w:rPr>
      <w:rFonts w:ascii="仿宋_GB2312" w:hAnsi="宋体" w:eastAsia="仿宋_GB2312"/>
      <w:kern w:val="2"/>
      <w:sz w:val="31"/>
    </w:rPr>
  </w:style>
  <w:style w:type="paragraph" w:styleId="22">
    <w:name w:val="List Paragraph"/>
    <w:basedOn w:val="1"/>
    <w:qFormat/>
    <w:uiPriority w:val="34"/>
    <w:pPr>
      <w:ind w:firstLine="420" w:firstLineChars="200"/>
    </w:pPr>
  </w:style>
  <w:style w:type="character" w:customStyle="1" w:styleId="23">
    <w:name w:val="样式 楷体_GB2312 小四"/>
    <w:qFormat/>
    <w:uiPriority w:val="0"/>
    <w:rPr>
      <w:rFonts w:ascii="楷体_GB2312" w:hAnsi="楷体_GB2312" w:eastAsia="仿宋_GB2312"/>
      <w:sz w:val="24"/>
    </w:rPr>
  </w:style>
  <w:style w:type="character" w:customStyle="1" w:styleId="24">
    <w:name w:val="标题 4 字符"/>
    <w:basedOn w:val="19"/>
    <w:link w:val="7"/>
    <w:qFormat/>
    <w:uiPriority w:val="9"/>
    <w:rPr>
      <w:rFonts w:asciiTheme="majorHAnsi" w:hAnsiTheme="majorHAnsi" w:eastAsiaTheme="majorEastAsia" w:cstheme="majorBidi"/>
      <w:b/>
      <w:bCs/>
      <w:sz w:val="28"/>
      <w:szCs w:val="28"/>
    </w:rPr>
  </w:style>
  <w:style w:type="paragraph" w:customStyle="1" w:styleId="25">
    <w:name w:val="列出段落4"/>
    <w:basedOn w:val="1"/>
    <w:qFormat/>
    <w:uiPriority w:val="0"/>
    <w:pPr>
      <w:ind w:firstLine="420" w:firstLineChars="200"/>
    </w:pPr>
    <w:rPr>
      <w:rFonts w:ascii="Times New Roman" w:hAnsi="Times New Roman"/>
      <w:szCs w:val="22"/>
    </w:rPr>
  </w:style>
  <w:style w:type="paragraph" w:customStyle="1" w:styleId="26">
    <w:name w:val="p0"/>
    <w:basedOn w:val="1"/>
    <w:qFormat/>
    <w:uiPriority w:val="0"/>
    <w:pPr>
      <w:widowControl/>
    </w:pPr>
    <w:rPr>
      <w:kern w:val="0"/>
      <w:szCs w:val="21"/>
    </w:rPr>
  </w:style>
  <w:style w:type="character" w:customStyle="1" w:styleId="27">
    <w:name w:val="font01"/>
    <w:qFormat/>
    <w:uiPriority w:val="0"/>
    <w:rPr>
      <w:rFonts w:ascii="宋体" w:hAnsi="宋体" w:eastAsia="宋体" w:cs="宋体"/>
      <w:color w:val="000000"/>
      <w:sz w:val="24"/>
      <w:szCs w:val="24"/>
      <w:u w:val="none"/>
    </w:rPr>
  </w:style>
  <w:style w:type="paragraph" w:customStyle="1" w:styleId="28">
    <w:name w:val="样式16"/>
    <w:basedOn w:val="1"/>
    <w:qFormat/>
    <w:uiPriority w:val="0"/>
    <w:pPr>
      <w:autoSpaceDE w:val="0"/>
      <w:autoSpaceDN w:val="0"/>
      <w:adjustRightInd w:val="0"/>
      <w:spacing w:beforeLines="10" w:afterLines="30" w:line="370" w:lineRule="exact"/>
      <w:jc w:val="center"/>
    </w:pPr>
    <w:rPr>
      <w:rFonts w:ascii="宋体" w:hAnsi="宋体" w:cs="宋体"/>
      <w:szCs w:val="21"/>
    </w:rPr>
  </w:style>
  <w:style w:type="paragraph" w:customStyle="1" w:styleId="29">
    <w:name w:val="样式15"/>
    <w:basedOn w:val="1"/>
    <w:qFormat/>
    <w:uiPriority w:val="0"/>
    <w:pPr>
      <w:widowControl/>
      <w:spacing w:line="360" w:lineRule="auto"/>
      <w:ind w:firstLine="412" w:firstLineChars="200"/>
    </w:pPr>
    <w:rPr>
      <w:rFonts w:ascii="宋体" w:hAnsi="宋体"/>
      <w:spacing w:val="-2"/>
      <w:kern w:val="0"/>
      <w:szCs w:val="21"/>
    </w:rPr>
  </w:style>
  <w:style w:type="paragraph" w:customStyle="1" w:styleId="30">
    <w:name w:val="样式38"/>
    <w:basedOn w:val="1"/>
    <w:qFormat/>
    <w:uiPriority w:val="0"/>
    <w:pPr>
      <w:widowControl/>
      <w:spacing w:line="320" w:lineRule="exact"/>
      <w:jc w:val="center"/>
    </w:pPr>
    <w:rPr>
      <w:rFonts w:ascii="宋体" w:hAnsi="宋体" w:cs="Arial"/>
      <w:kern w:val="0"/>
      <w:szCs w:val="21"/>
    </w:rPr>
  </w:style>
  <w:style w:type="paragraph" w:customStyle="1" w:styleId="31">
    <w:name w:val="样式18"/>
    <w:basedOn w:val="30"/>
    <w:qFormat/>
    <w:uiPriority w:val="0"/>
  </w:style>
  <w:style w:type="paragraph" w:customStyle="1" w:styleId="32">
    <w:name w:val="样式17"/>
    <w:basedOn w:val="33"/>
    <w:qFormat/>
    <w:uiPriority w:val="0"/>
  </w:style>
  <w:style w:type="paragraph" w:customStyle="1" w:styleId="33">
    <w:name w:val="样式37"/>
    <w:basedOn w:val="1"/>
    <w:qFormat/>
    <w:uiPriority w:val="0"/>
    <w:pPr>
      <w:widowControl/>
      <w:spacing w:line="360" w:lineRule="auto"/>
    </w:pPr>
    <w:rPr>
      <w:rFonts w:ascii="宋体" w:hAnsi="宋体"/>
      <w:spacing w:val="-2"/>
      <w:kern w:val="0"/>
      <w:szCs w:val="21"/>
    </w:rPr>
  </w:style>
  <w:style w:type="paragraph" w:customStyle="1" w:styleId="34">
    <w:name w:val="正文缩进4格"/>
    <w:basedOn w:val="21"/>
    <w:qFormat/>
    <w:uiPriority w:val="0"/>
    <w:pPr>
      <w:ind w:left="2" w:firstLine="538" w:firstLineChars="192"/>
    </w:pPr>
    <w:rPr>
      <w:color w:val="0000FF"/>
      <w:kern w:val="2"/>
      <w:sz w:val="28"/>
      <w:szCs w:val="24"/>
    </w:rPr>
  </w:style>
  <w:style w:type="paragraph" w:customStyle="1" w:styleId="35">
    <w:name w:val="表格文字"/>
    <w:basedOn w:val="1"/>
    <w:qFormat/>
    <w:uiPriority w:val="0"/>
    <w:pPr>
      <w:spacing w:before="25" w:after="25"/>
      <w:jc w:val="left"/>
    </w:pPr>
    <w:rPr>
      <w:bCs/>
      <w:spacing w:val="10"/>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36874</Words>
  <Characters>38036</Characters>
  <Lines>0</Lines>
  <Paragraphs>0</Paragraphs>
  <TotalTime>2</TotalTime>
  <ScaleCrop>false</ScaleCrop>
  <LinksUpToDate>false</LinksUpToDate>
  <CharactersWithSpaces>40283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2021-05-17T06:53:00Z</dcterms:created>
  <dc:creator>招标代理 王工</dc:creator>
  <cp:lastModifiedBy>王工</cp:lastModifiedBy>
  <cp:lastPrinted>2022-06-15T07:04:00Z</cp:lastPrinted>
  <dcterms:modified xsi:type="dcterms:W3CDTF">2022-06-24T02:36:14Z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CD677EB79D224D8D8B5B7924E50D0CBD</vt:lpwstr>
  </property>
</Properties>
</file>